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2B" w:rsidRDefault="002C3D2B" w:rsidP="002C3D2B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4</w:t>
      </w:r>
    </w:p>
    <w:p w:rsidR="002C3D2B" w:rsidRDefault="002C3D2B" w:rsidP="002C3D2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Тема: </w:t>
      </w:r>
      <w:r w:rsidRPr="002C3D2B">
        <w:rPr>
          <w:rFonts w:ascii="Times New Roman" w:hAnsi="Times New Roman"/>
          <w:b/>
          <w:color w:val="000000"/>
          <w:sz w:val="28"/>
          <w:szCs w:val="28"/>
        </w:rPr>
        <w:t>Матричные биосинтезы: репликация и транскрипция.</w:t>
      </w:r>
    </w:p>
    <w:p w:rsidR="002C3D2B" w:rsidRDefault="002C3D2B" w:rsidP="002C3D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о </w:t>
      </w:r>
      <w:r w:rsidRPr="002C3D2B">
        <w:rPr>
          <w:rFonts w:ascii="Times New Roman" w:hAnsi="Times New Roman"/>
          <w:color w:val="000000"/>
          <w:sz w:val="28"/>
          <w:szCs w:val="28"/>
        </w:rPr>
        <w:t>строение и</w:t>
      </w:r>
      <w:r>
        <w:rPr>
          <w:rFonts w:ascii="Times New Roman" w:hAnsi="Times New Roman"/>
          <w:color w:val="000000"/>
          <w:sz w:val="28"/>
          <w:szCs w:val="28"/>
        </w:rPr>
        <w:t xml:space="preserve"> функции ДНК и разных видов РНК, а так же о видах</w:t>
      </w:r>
      <w:r w:rsidRPr="002C3D2B">
        <w:rPr>
          <w:rFonts w:ascii="Times New Roman" w:hAnsi="Times New Roman"/>
          <w:color w:val="000000"/>
          <w:sz w:val="28"/>
          <w:szCs w:val="28"/>
        </w:rPr>
        <w:t xml:space="preserve"> передачи генетической информации: репликацию, транскрипции</w:t>
      </w:r>
    </w:p>
    <w:p w:rsidR="002C3D2B" w:rsidRDefault="002C3D2B" w:rsidP="002C3D2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Аннотация лекции:</w:t>
      </w:r>
    </w:p>
    <w:p w:rsidR="002C3D2B" w:rsidRPr="002C3D2B" w:rsidRDefault="002C3D2B" w:rsidP="002C3D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3D2B">
        <w:rPr>
          <w:rFonts w:ascii="Times New Roman" w:hAnsi="Times New Roman"/>
          <w:sz w:val="28"/>
          <w:szCs w:val="28"/>
        </w:rPr>
        <w:t>К числу важнейших научных открытий 20 века относится тот факт, что химической основой наследственности служит молекула ДНК. Передача и реализация наследственности осуществляется при участии разных видов РНК. При возникновении наследственных заболеваний происходит изменение структуры ДНК. Вместе с тем, любые нарушения, затрагивающие синтез РНК, немедленно отражаются на уровне синтеза белка и приводят к различным метаболическим сдвигам в клетке. Знание механизмов синтеза нуклеиновых кислот позволяет ответить на вопрос, какие патологические механизмы лежат в основе заболеваний, возникших на молекулярном уровне.</w:t>
      </w:r>
    </w:p>
    <w:p w:rsidR="002C3D2B" w:rsidRDefault="002C3D2B" w:rsidP="002C3D2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C3D2B" w:rsidRDefault="002C3D2B" w:rsidP="002C3D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2C3D2B" w:rsidRDefault="002C3D2B" w:rsidP="002C3D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C3D2B" w:rsidRDefault="002C3D2B" w:rsidP="002C3D2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</w:p>
    <w:p w:rsidR="002C3D2B" w:rsidRDefault="002C3D2B" w:rsidP="002C3D2B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: объяснение, разъяснение;</w:t>
      </w:r>
    </w:p>
    <w:p w:rsidR="002C3D2B" w:rsidRDefault="002C3D2B" w:rsidP="002C3D2B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:rsidR="002C3D2B" w:rsidRDefault="002C3D2B" w:rsidP="002C3D2B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2C3D2B" w:rsidRDefault="002C3D2B" w:rsidP="002C3D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C3D2B" w:rsidRDefault="002C3D2B" w:rsidP="002C3D2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2C3D2B" w:rsidRDefault="002C3D2B" w:rsidP="002C3D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проектор.</w:t>
      </w:r>
    </w:p>
    <w:p w:rsidR="002C3D2B" w:rsidRDefault="002C3D2B" w:rsidP="002C3D2B">
      <w:pPr>
        <w:spacing w:after="0" w:line="36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36D4" w:rsidRDefault="000A36D4"/>
    <w:sectPr w:rsidR="000A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BC2"/>
    <w:multiLevelType w:val="hybridMultilevel"/>
    <w:tmpl w:val="3F701EB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B0"/>
    <w:rsid w:val="000A36D4"/>
    <w:rsid w:val="002C3D2B"/>
    <w:rsid w:val="004B25B0"/>
    <w:rsid w:val="005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2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2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Воронкова Ирина Петровна</cp:lastModifiedBy>
  <cp:revision>2</cp:revision>
  <dcterms:created xsi:type="dcterms:W3CDTF">2021-12-27T05:16:00Z</dcterms:created>
  <dcterms:modified xsi:type="dcterms:W3CDTF">2021-12-27T05:29:00Z</dcterms:modified>
</cp:coreProperties>
</file>