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78" w:rsidRDefault="001A2D78" w:rsidP="001A2D78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6</w:t>
      </w:r>
    </w:p>
    <w:p w:rsidR="001A2D78" w:rsidRDefault="001A2D78" w:rsidP="001A2D7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Тема: </w:t>
      </w:r>
      <w:r w:rsidRPr="001A2D78">
        <w:rPr>
          <w:rFonts w:ascii="Times New Roman" w:hAnsi="Times New Roman"/>
          <w:b/>
          <w:color w:val="000000"/>
          <w:sz w:val="28"/>
          <w:szCs w:val="28"/>
        </w:rPr>
        <w:t xml:space="preserve">Введение в обмен веществ. Биологическое окисление. Стадии биологического окисления </w:t>
      </w:r>
    </w:p>
    <w:p w:rsidR="001A2D78" w:rsidRPr="001A2D78" w:rsidRDefault="001A2D78" w:rsidP="001A2D7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b/>
          <w:color w:val="000000"/>
          <w:sz w:val="28"/>
          <w:szCs w:val="28"/>
        </w:rPr>
        <w:t>2. Цель:</w:t>
      </w:r>
      <w:r>
        <w:rPr>
          <w:rFonts w:ascii="Times New Roman" w:hAnsi="Times New Roman"/>
          <w:color w:val="000000"/>
          <w:sz w:val="28"/>
          <w:szCs w:val="28"/>
        </w:rPr>
        <w:t xml:space="preserve"> Сформировать знания </w:t>
      </w:r>
      <w:r w:rsidRPr="001A2D78">
        <w:rPr>
          <w:rFonts w:ascii="Times New Roman" w:hAnsi="Times New Roman"/>
          <w:color w:val="000000"/>
          <w:sz w:val="28"/>
          <w:szCs w:val="28"/>
        </w:rPr>
        <w:t xml:space="preserve"> об обмене веществ, метаболизме, назначении ме</w:t>
      </w:r>
      <w:r>
        <w:rPr>
          <w:rFonts w:ascii="Times New Roman" w:hAnsi="Times New Roman"/>
          <w:color w:val="000000"/>
          <w:sz w:val="28"/>
          <w:szCs w:val="28"/>
        </w:rPr>
        <w:t xml:space="preserve">таболизма, метаболических путях, об особенностях катаболизма и анаболизма, а так же сформировать </w:t>
      </w:r>
      <w:r w:rsidRPr="001A2D78">
        <w:rPr>
          <w:rFonts w:ascii="Times New Roman" w:hAnsi="Times New Roman"/>
          <w:color w:val="000000"/>
          <w:sz w:val="28"/>
          <w:szCs w:val="28"/>
        </w:rPr>
        <w:t xml:space="preserve">представление о биологическом окислении и фазах </w:t>
      </w:r>
      <w:r>
        <w:rPr>
          <w:rFonts w:ascii="Times New Roman" w:hAnsi="Times New Roman"/>
          <w:color w:val="000000"/>
          <w:sz w:val="28"/>
          <w:szCs w:val="28"/>
        </w:rPr>
        <w:t>биологического окисления.</w:t>
      </w:r>
    </w:p>
    <w:p w:rsidR="001A2D78" w:rsidRDefault="001A2D78" w:rsidP="001A2D7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 Аннотация лекции:</w:t>
      </w:r>
    </w:p>
    <w:p w:rsidR="001A2D78" w:rsidRPr="001A2D78" w:rsidRDefault="001A2D78" w:rsidP="001A2D7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2D78">
        <w:rPr>
          <w:rFonts w:ascii="Times New Roman" w:hAnsi="Times New Roman"/>
          <w:sz w:val="28"/>
          <w:szCs w:val="28"/>
        </w:rPr>
        <w:t>Изучение процессов биологического окисления необходимо для получения представлений о путях образования конечных продуктов обмена (СО</w:t>
      </w:r>
      <w:proofErr w:type="gramStart"/>
      <w:r w:rsidRPr="001A2D78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1A2D78">
        <w:rPr>
          <w:rFonts w:ascii="Times New Roman" w:hAnsi="Times New Roman"/>
          <w:sz w:val="28"/>
          <w:szCs w:val="28"/>
        </w:rPr>
        <w:t>, Н</w:t>
      </w:r>
      <w:r w:rsidRPr="001A2D78">
        <w:rPr>
          <w:rFonts w:ascii="Times New Roman" w:hAnsi="Times New Roman"/>
          <w:sz w:val="28"/>
          <w:szCs w:val="28"/>
          <w:vertAlign w:val="subscript"/>
        </w:rPr>
        <w:t>2</w:t>
      </w:r>
      <w:r w:rsidRPr="001A2D78">
        <w:rPr>
          <w:rFonts w:ascii="Times New Roman" w:hAnsi="Times New Roman"/>
          <w:sz w:val="28"/>
          <w:szCs w:val="28"/>
        </w:rPr>
        <w:t>О) и возможных нарушениях этих процессов, а также о механизме синтеза АТФ. Знания  особенностей процессов тканевого дыхания и энергетического метаболизма помогут будущему врачу в оценке метаболизма.</w:t>
      </w:r>
    </w:p>
    <w:p w:rsidR="001A2D78" w:rsidRDefault="001A2D78" w:rsidP="001A2D7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4. Форма организации лекции традиционная (тематическая, объяснительная)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.</w:t>
      </w:r>
    </w:p>
    <w:p w:rsidR="001A2D78" w:rsidRDefault="001A2D78" w:rsidP="001A2D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1A2D78" w:rsidRDefault="001A2D78" w:rsidP="001A2D7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5. Методы, используемые на лекции:</w:t>
      </w:r>
    </w:p>
    <w:p w:rsidR="001A2D78" w:rsidRDefault="001A2D78" w:rsidP="001A2D78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: объяснение, разъяснение;</w:t>
      </w:r>
    </w:p>
    <w:p w:rsidR="001A2D78" w:rsidRDefault="001A2D78" w:rsidP="001A2D78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видеометод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>: просмотр;</w:t>
      </w:r>
    </w:p>
    <w:p w:rsidR="001A2D78" w:rsidRDefault="001A2D78" w:rsidP="001A2D78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</w:p>
    <w:p w:rsidR="001A2D78" w:rsidRDefault="001A2D78" w:rsidP="001A2D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1A2D78" w:rsidRDefault="001A2D78" w:rsidP="001A2D7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6. Средства обучения: </w:t>
      </w:r>
    </w:p>
    <w:p w:rsidR="001A2D78" w:rsidRDefault="001A2D78" w:rsidP="001A2D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мел, доска, мультимедийный проектор.</w:t>
      </w:r>
    </w:p>
    <w:p w:rsidR="001A2D78" w:rsidRDefault="001A2D78" w:rsidP="001A2D78">
      <w:pPr>
        <w:spacing w:after="0" w:line="36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36D4" w:rsidRDefault="000A36D4"/>
    <w:sectPr w:rsidR="000A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7BC2"/>
    <w:multiLevelType w:val="hybridMultilevel"/>
    <w:tmpl w:val="3F701EB6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767ACC"/>
    <w:multiLevelType w:val="hybridMultilevel"/>
    <w:tmpl w:val="68981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8E"/>
    <w:rsid w:val="000A36D4"/>
    <w:rsid w:val="001A2D78"/>
    <w:rsid w:val="005B20B4"/>
    <w:rsid w:val="00CA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7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7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Ирина Петровна</dc:creator>
  <cp:keywords/>
  <dc:description/>
  <cp:lastModifiedBy>Воронкова Ирина Петровна</cp:lastModifiedBy>
  <cp:revision>2</cp:revision>
  <dcterms:created xsi:type="dcterms:W3CDTF">2021-12-27T05:36:00Z</dcterms:created>
  <dcterms:modified xsi:type="dcterms:W3CDTF">2021-12-27T05:41:00Z</dcterms:modified>
</cp:coreProperties>
</file>