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23" w:rsidRDefault="00453B23" w:rsidP="00453B2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ВНЕАУДИТОРНАЯ САМОСТОЯТЕЛЬНАЯ РАБОТА</w:t>
      </w:r>
    </w:p>
    <w:p w:rsidR="00453B23" w:rsidRDefault="00453B23" w:rsidP="00453B23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«ВОПРОСЫ СТАТИЧЕСКОЙ БИОХИМИИ»</w:t>
      </w:r>
    </w:p>
    <w:p w:rsidR="00453B23" w:rsidRDefault="00453B23" w:rsidP="00453B23">
      <w:pPr>
        <w:jc w:val="center"/>
        <w:rPr>
          <w:b/>
          <w:sz w:val="28"/>
          <w:szCs w:val="28"/>
        </w:rPr>
      </w:pPr>
    </w:p>
    <w:p w:rsidR="00453B23" w:rsidRDefault="00453B23" w:rsidP="0045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единица № 2 «Ферменты как белковые катализаторы»</w:t>
      </w:r>
    </w:p>
    <w:p w:rsidR="00453B23" w:rsidRDefault="00453B23" w:rsidP="0045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самоподготовки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1.Номенклатура и классификация ферментов. Характеристика отдельных классов ферментов. 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2.Определение активности ферментов в диагностике заболеваний. Применение ферментов как лекарственных препаратов. </w:t>
      </w:r>
    </w:p>
    <w:p w:rsidR="00453B23" w:rsidRDefault="00453B23" w:rsidP="00453B23">
      <w:pPr>
        <w:jc w:val="center"/>
        <w:rPr>
          <w:sz w:val="28"/>
          <w:szCs w:val="28"/>
        </w:rPr>
      </w:pPr>
    </w:p>
    <w:p w:rsidR="00453B23" w:rsidRDefault="00453B23" w:rsidP="00453B2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И УПРАЖНЕНИЯ ДЛЯ САМОКОНТРОЛЯ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Аспарагиназа</w:t>
      </w:r>
      <w:proofErr w:type="spellEnd"/>
      <w:r>
        <w:rPr>
          <w:sz w:val="28"/>
          <w:szCs w:val="28"/>
        </w:rPr>
        <w:t xml:space="preserve">, используемая для лечения лейкозов, осуществляет катаболизм аспарагина, аминокислоты жизненно необходимой лейкозным клеткам. Обоснуйте лечебное действие </w:t>
      </w:r>
      <w:proofErr w:type="spellStart"/>
      <w:r>
        <w:rPr>
          <w:sz w:val="28"/>
          <w:szCs w:val="28"/>
        </w:rPr>
        <w:t>аспарагиназы</w:t>
      </w:r>
      <w:proofErr w:type="spellEnd"/>
      <w:r>
        <w:rPr>
          <w:sz w:val="28"/>
          <w:szCs w:val="28"/>
        </w:rPr>
        <w:t>, для этого: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напишите реакцию, катализируемой </w:t>
      </w:r>
      <w:proofErr w:type="spellStart"/>
      <w:r>
        <w:rPr>
          <w:sz w:val="28"/>
          <w:szCs w:val="28"/>
        </w:rPr>
        <w:t>аспарагиназой</w:t>
      </w:r>
      <w:proofErr w:type="spellEnd"/>
      <w:r>
        <w:rPr>
          <w:sz w:val="28"/>
          <w:szCs w:val="28"/>
        </w:rPr>
        <w:t>;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>б) укажите класс, к которому относится фермент;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оцените концентрацию аспарагина в опухолевых клетках при действии </w:t>
      </w:r>
      <w:proofErr w:type="spellStart"/>
      <w:r>
        <w:rPr>
          <w:sz w:val="28"/>
          <w:szCs w:val="28"/>
        </w:rPr>
        <w:t>аспарагиназы</w:t>
      </w:r>
      <w:proofErr w:type="spellEnd"/>
      <w:r>
        <w:rPr>
          <w:sz w:val="28"/>
          <w:szCs w:val="28"/>
        </w:rPr>
        <w:t>;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укажите, почему применение </w:t>
      </w:r>
      <w:proofErr w:type="spellStart"/>
      <w:r>
        <w:rPr>
          <w:sz w:val="28"/>
          <w:szCs w:val="28"/>
        </w:rPr>
        <w:t>аспарагиназы</w:t>
      </w:r>
      <w:proofErr w:type="spellEnd"/>
      <w:r>
        <w:rPr>
          <w:sz w:val="28"/>
          <w:szCs w:val="28"/>
        </w:rPr>
        <w:t xml:space="preserve"> снижает скорость роста опухолевых клеток.</w:t>
      </w:r>
    </w:p>
    <w:p w:rsidR="00453B23" w:rsidRDefault="00453B23" w:rsidP="0045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Назовите заболевания, при которых для диагностики используются определение изоферментов ЛДГ.</w:t>
      </w:r>
    </w:p>
    <w:p w:rsidR="00920FF9" w:rsidRDefault="00920FF9">
      <w:bookmarkStart w:id="0" w:name="_GoBack"/>
      <w:bookmarkEnd w:id="0"/>
    </w:p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EC"/>
    <w:rsid w:val="002110EC"/>
    <w:rsid w:val="00453B23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7ACB-8CA5-4743-8DDC-771C66B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2021-12-24T08:55:00Z</dcterms:created>
  <dcterms:modified xsi:type="dcterms:W3CDTF">2021-12-24T08:55:00Z</dcterms:modified>
</cp:coreProperties>
</file>