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application/x-msmetafil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0451A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Autospacing="0" w:afterAutospacing="0"/>
        <w:jc w:val="center"/>
        <w:rPr>
          <w:sz w:val="28"/>
        </w:rPr>
      </w:pPr>
      <w:r>
        <w:rPr>
          <w:b w:val="1"/>
          <w:sz w:val="28"/>
        </w:rPr>
        <w:t>Тема 3.1: «ОСНОВНЫЕ УГЛЕВОДЫ ПИЩИ. ПЕРЕВАРИВАНИЕ УГЛЕВОДОВ»</w:t>
      </w:r>
    </w:p>
    <w:p>
      <w:pPr>
        <w:spacing w:lineRule="auto" w:line="360" w:beforeAutospacing="0" w:afterAutospacing="0"/>
        <w:ind w:firstLine="709"/>
        <w:rPr>
          <w:sz w:val="28"/>
          <w:u w:val="single"/>
        </w:rPr>
      </w:pPr>
      <w:r>
        <w:rPr>
          <w:sz w:val="28"/>
          <w:u w:val="single"/>
        </w:rPr>
        <w:t>Обоснование темы.</w:t>
      </w:r>
    </w:p>
    <w:p>
      <w:pPr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sz w:val="28"/>
        </w:rPr>
        <w:t>Знание процессов пищеварения углеводов в желудочно-кишечном тракте, понимание важной роли печени в обмене углеводов, в регуляции уровня глюкозы крови будет иметь большое значение в становление клинического мышления врачей.</w:t>
      </w:r>
    </w:p>
    <w:p>
      <w:pPr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sz w:val="28"/>
          <w:u w:val="single"/>
        </w:rPr>
        <w:t>Цель занятия</w:t>
      </w:r>
      <w:r>
        <w:rPr>
          <w:sz w:val="28"/>
        </w:rPr>
        <w:t>:</w:t>
      </w:r>
    </w:p>
    <w:p>
      <w:pPr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sz w:val="28"/>
        </w:rPr>
        <w:t xml:space="preserve">1. Знать физиологическую роль, источники углеводов, этапы обмена </w:t>
      </w:r>
    </w:p>
    <w:p>
      <w:pPr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sz w:val="28"/>
        </w:rPr>
        <w:t xml:space="preserve">2. Знать процессы синтеза и распада гликогена </w:t>
      </w:r>
    </w:p>
    <w:p>
      <w:pPr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sz w:val="28"/>
        </w:rPr>
        <w:t>3. Уметь определять глюкозу в моче методом экспресс – диагностики.</w:t>
      </w:r>
    </w:p>
    <w:p>
      <w:pPr>
        <w:spacing w:lineRule="auto" w:line="360" w:beforeAutospacing="0" w:afterAutospacing="0"/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>Необходимый исходный уровень.</w:t>
      </w:r>
    </w:p>
    <w:p>
      <w:pPr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sz w:val="28"/>
        </w:rPr>
        <w:t>Из курса биоорганической химии студент должен знать: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-  классификацию и химическое строение углеводов, 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- важнейшие свойства углеводов, лежащие в основе их качественного определения.</w:t>
      </w:r>
    </w:p>
    <w:p>
      <w:pPr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sz w:val="28"/>
          <w:u w:val="single"/>
        </w:rPr>
        <w:t xml:space="preserve">Основные понятия темы: </w:t>
      </w:r>
      <w:r>
        <w:rPr>
          <w:sz w:val="28"/>
        </w:rPr>
        <w:t>переваривание углеводов в желудочно-кишечном тракте, глюкостатическая функция печени, гликогенолиз, гликогеногенез, глюкоза крови, гипо- и гипергликемия, глюкозурия.</w:t>
      </w:r>
    </w:p>
    <w:p>
      <w:pPr>
        <w:spacing w:lineRule="auto" w:line="360" w:beforeAutospacing="0" w:afterAutospacing="0"/>
        <w:jc w:val="both"/>
        <w:rPr>
          <w:sz w:val="28"/>
        </w:rPr>
      </w:pPr>
    </w:p>
    <w:p>
      <w:pPr>
        <w:pStyle w:val="P2"/>
        <w:spacing w:lineRule="auto" w:line="360" w:beforeAutospacing="0" w:afterAutospacing="0"/>
        <w:rPr>
          <w:sz w:val="28"/>
        </w:rPr>
      </w:pPr>
      <w:r>
        <w:rPr>
          <w:b w:val="1"/>
          <w:sz w:val="28"/>
        </w:rPr>
        <w:t>ВОПРОСЫ К ЗАНЯТИЮ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Пищевые источники и потребность организма в углеводах.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Этапы обмена углеводов.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Переваривание углеводов в желудочно-кишечном тракте.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Глюкоза как важнейший метаболит углеводного обмена: общая схема источников и путей использования глюкозы в организме.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Гликоген как резервный полисахарид. Глюкостатическая функция печени: 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    а) синтез гликогена из глюкозы (гликогеногенез):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    б) распад гликогена до глюкозы (фосфоролиз гликогена)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Глюкоза крови. Регуляция уровня глюкозы крови. Роль адреналина, глюкагона, инсулина.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Гипо- и гипергликемия. Виды и причины.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Глюкозурия. Понятие о почечном пороге для глюкозы крови.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. Качественные реакции на глюкозу, основанные на ее восстанавливающей способности (Фелинга, Ниландера).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Количественное определение глюкозы в моче с помощью диагностических тест-полосок «Глюкофан».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Ферментопатии: нарушение переваривания углеводов.</w:t>
      </w:r>
    </w:p>
    <w:p>
      <w:pPr>
        <w:pStyle w:val="P2"/>
        <w:rPr>
          <w:b w:val="1"/>
          <w:sz w:val="28"/>
        </w:rPr>
      </w:pPr>
    </w:p>
    <w:p>
      <w:pPr>
        <w:pStyle w:val="P2"/>
        <w:rPr>
          <w:b w:val="1"/>
          <w:sz w:val="28"/>
        </w:rPr>
      </w:pPr>
      <w:r>
        <w:rPr>
          <w:b w:val="1"/>
          <w:sz w:val="28"/>
        </w:rPr>
        <w:t>МЕТОДИЧЕСКИЕ КАЗАНИЯ К ПРАКТИЧЕСКОЙ ЧАСТИ ЗАНЯТИЯ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УИРС</w:t>
      </w:r>
    </w:p>
    <w:p>
      <w:pPr>
        <w:rPr>
          <w:b w:val="1"/>
        </w:rPr>
      </w:pPr>
    </w:p>
    <w:p>
      <w:pPr>
        <w:spacing w:lineRule="auto" w:line="36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>Лабораторная работа 1</w:t>
      </w:r>
    </w:p>
    <w:p>
      <w:pPr>
        <w:spacing w:lineRule="auto" w:line="360" w:beforeAutospacing="0" w:afterAutospacing="0"/>
        <w:jc w:val="center"/>
        <w:rPr>
          <w:i w:val="1"/>
          <w:sz w:val="28"/>
          <w:u w:val="single"/>
        </w:rPr>
      </w:pPr>
      <w:r>
        <w:rPr>
          <w:b w:val="1"/>
          <w:i w:val="1"/>
          <w:sz w:val="28"/>
        </w:rPr>
        <w:t>Качественные реакции на глюкозу в моче</w:t>
      </w:r>
    </w:p>
    <w:p>
      <w:pPr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i w:val="1"/>
          <w:caps w:val="1"/>
          <w:sz w:val="28"/>
          <w:u w:val="single"/>
        </w:rPr>
        <w:t>П</w:t>
      </w:r>
      <w:r>
        <w:rPr>
          <w:i w:val="1"/>
          <w:sz w:val="28"/>
          <w:u w:val="single"/>
        </w:rPr>
        <w:t>ринцип метода</w:t>
      </w:r>
      <w:r>
        <w:rPr>
          <w:i w:val="1"/>
          <w:caps w:val="1"/>
          <w:sz w:val="28"/>
        </w:rPr>
        <w:t>:</w:t>
      </w:r>
      <w:r>
        <w:rPr>
          <w:i w:val="1"/>
          <w:sz w:val="28"/>
        </w:rPr>
        <w:t xml:space="preserve"> п</w:t>
      </w:r>
      <w:r>
        <w:rPr>
          <w:sz w:val="28"/>
        </w:rPr>
        <w:t>роба Фелинга и Ниландера основаны на восстановительных свойствах глюкозы, которая в щелочной среде при нагревании, окисляясь, восстанавливает металл (в пробе Фелинга до Сu</w:t>
      </w:r>
      <w:r>
        <w:rPr>
          <w:sz w:val="28"/>
          <w:vertAlign w:val="subscript"/>
        </w:rPr>
        <w:t>2</w:t>
      </w:r>
      <w:r>
        <w:rPr>
          <w:sz w:val="28"/>
        </w:rPr>
        <w:t>О - красный цвет, в пробе Ниландера до свободного Bi -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 черный цвет).</w:t>
      </w:r>
    </w:p>
    <w:p>
      <w:pPr>
        <w:spacing w:lineRule="auto" w:line="36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>Проба Фелинга</w:t>
      </w:r>
    </w:p>
    <w:p>
      <w:pPr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sz w:val="28"/>
        </w:rPr>
        <w:t>К I мл исследуемого раствора (мочи) приливают 0,5 мл реактива Фелинга, нагревают пробирку до кипячения и кипятят I мин. В случае положительной реакции на глюкозу наблюдается красное окрашивание вследствие образования оксида меди (Сu</w:t>
      </w:r>
      <w:r>
        <w:rPr>
          <w:sz w:val="28"/>
          <w:vertAlign w:val="subscript"/>
        </w:rPr>
        <w:t>2</w:t>
      </w:r>
      <w:r>
        <w:rPr>
          <w:sz w:val="28"/>
        </w:rPr>
        <w:t>O).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Химизм реакции: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drawing>
          <wp:inline xmlns:wp="http://schemas.openxmlformats.org/drawingml/2006/wordprocessingDrawing">
            <wp:extent cx="6353175" cy="285750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2857500"/>
                    </a:xfrm>
                    <a:prstGeom prst="rect"/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>
      <w:pPr>
        <w:spacing w:lineRule="auto" w:line="360" w:beforeAutospacing="0" w:afterAutospacing="0"/>
        <w:jc w:val="both"/>
        <w:rPr>
          <w:i w:val="1"/>
          <w:sz w:val="28"/>
          <w:u w:val="single"/>
        </w:rPr>
      </w:pPr>
      <w:r>
        <w:rPr>
          <w:i w:val="1"/>
          <w:sz w:val="28"/>
          <w:u w:val="single"/>
        </w:rPr>
        <w:t>Результат:</w:t>
      </w:r>
    </w:p>
    <w:p>
      <w:pPr>
        <w:spacing w:lineRule="auto" w:line="360" w:beforeAutospacing="0" w:afterAutospacing="0"/>
        <w:jc w:val="both"/>
        <w:rPr>
          <w:i w:val="1"/>
          <w:sz w:val="28"/>
          <w:u w:val="single"/>
        </w:rPr>
      </w:pPr>
    </w:p>
    <w:p>
      <w:pPr>
        <w:spacing w:lineRule="auto" w:line="360" w:beforeAutospacing="0" w:afterAutospacing="0"/>
        <w:jc w:val="both"/>
        <w:rPr>
          <w:i w:val="1"/>
          <w:sz w:val="28"/>
          <w:u w:val="single"/>
        </w:rPr>
      </w:pPr>
      <w:r>
        <w:rPr>
          <w:i w:val="1"/>
          <w:sz w:val="28"/>
          <w:u w:val="single"/>
        </w:rPr>
        <w:t>Вывод:</w:t>
      </w:r>
    </w:p>
    <w:p>
      <w:pPr>
        <w:spacing w:lineRule="auto" w:line="360" w:beforeAutospacing="0" w:afterAutospacing="0"/>
        <w:jc w:val="center"/>
        <w:rPr>
          <w:b w:val="1"/>
          <w:sz w:val="28"/>
        </w:rPr>
      </w:pPr>
    </w:p>
    <w:p>
      <w:pPr>
        <w:spacing w:lineRule="auto" w:line="36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>Проба Ниландера</w:t>
      </w:r>
    </w:p>
    <w:p>
      <w:pPr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sz w:val="28"/>
        </w:rPr>
        <w:t>К I мл исследуемого раствора (мочи) приливают 0,5 мл реактива Ниландера, нагревают пробирку до кипения и кипятят I минуту, в случае положительной реакции на глюкозу наблюдается выпадение черного осадка, вследствие образования свободного Bi.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Химизм реакции: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drawing>
          <wp:inline xmlns:wp="http://schemas.openxmlformats.org/drawingml/2006/wordprocessingDrawing">
            <wp:extent cx="5491480" cy="290004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491480" cy="2900045"/>
                    </a:xfrm>
                    <a:prstGeom prst="rect"/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>
      <w:pPr>
        <w:spacing w:lineRule="auto" w:line="360" w:beforeAutospacing="0" w:afterAutospacing="0"/>
        <w:jc w:val="both"/>
        <w:rPr>
          <w:i w:val="1"/>
          <w:sz w:val="28"/>
          <w:u w:val="single"/>
        </w:rPr>
      </w:pPr>
      <w:r>
        <w:rPr>
          <w:i w:val="1"/>
          <w:sz w:val="28"/>
          <w:u w:val="single"/>
        </w:rPr>
        <w:t>Результат:</w:t>
      </w:r>
    </w:p>
    <w:p>
      <w:pPr>
        <w:spacing w:lineRule="auto" w:line="360" w:beforeAutospacing="0" w:afterAutospacing="0"/>
        <w:jc w:val="both"/>
        <w:rPr>
          <w:i w:val="1"/>
          <w:sz w:val="28"/>
          <w:u w:val="single"/>
        </w:rPr>
      </w:pPr>
    </w:p>
    <w:p>
      <w:pPr>
        <w:spacing w:lineRule="auto" w:line="360" w:beforeAutospacing="0" w:afterAutospacing="0"/>
        <w:jc w:val="both"/>
        <w:rPr>
          <w:i w:val="1"/>
          <w:sz w:val="28"/>
          <w:u w:val="single"/>
        </w:rPr>
      </w:pPr>
      <w:r>
        <w:rPr>
          <w:i w:val="1"/>
          <w:sz w:val="28"/>
          <w:u w:val="single"/>
        </w:rPr>
        <w:t>Вывод:</w:t>
      </w:r>
    </w:p>
    <w:p>
      <w:pPr>
        <w:spacing w:lineRule="auto" w:line="360" w:beforeAutospacing="0" w:afterAutospacing="0"/>
        <w:jc w:val="center"/>
        <w:rPr>
          <w:b w:val="1"/>
          <w:sz w:val="28"/>
        </w:rPr>
      </w:pPr>
    </w:p>
    <w:p>
      <w:pPr>
        <w:spacing w:lineRule="auto" w:line="36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>Лабораторная работа 2</w:t>
      </w:r>
    </w:p>
    <w:p>
      <w:pPr>
        <w:pStyle w:val="P4"/>
        <w:spacing w:lineRule="auto" w:line="360" w:beforeAutospacing="0" w:afterAutospacing="0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Количественное определение глюкозы в моче с помощью </w:t>
      </w:r>
    </w:p>
    <w:p>
      <w:pPr>
        <w:pStyle w:val="P4"/>
        <w:spacing w:lineRule="auto" w:line="360" w:beforeAutospacing="0" w:afterAutospacing="0"/>
        <w:rPr>
          <w:b w:val="1"/>
          <w:i w:val="1"/>
          <w:sz w:val="28"/>
        </w:rPr>
      </w:pPr>
      <w:r>
        <w:rPr>
          <w:b w:val="1"/>
          <w:i w:val="1"/>
          <w:sz w:val="28"/>
        </w:rPr>
        <w:t>экспресс-метода</w:t>
      </w:r>
      <w:r>
        <w:rPr>
          <w:i w:val="1"/>
          <w:sz w:val="28"/>
        </w:rPr>
        <w:t xml:space="preserve"> </w:t>
      </w:r>
      <w:r>
        <w:rPr>
          <w:b w:val="1"/>
          <w:i w:val="1"/>
          <w:sz w:val="28"/>
        </w:rPr>
        <w:t>“Глюкотест”, “Глюко – фан”.</w:t>
      </w:r>
    </w:p>
    <w:p>
      <w:pPr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i w:val="1"/>
          <w:sz w:val="28"/>
          <w:u w:val="single"/>
        </w:rPr>
        <w:t>Принцип</w:t>
      </w:r>
      <w:r>
        <w:rPr>
          <w:sz w:val="28"/>
          <w:u w:val="single"/>
        </w:rPr>
        <w:t xml:space="preserve"> </w:t>
      </w:r>
      <w:r>
        <w:rPr>
          <w:i w:val="1"/>
          <w:sz w:val="28"/>
          <w:u w:val="single"/>
        </w:rPr>
        <w:t>метода</w:t>
      </w:r>
      <w:r>
        <w:rPr>
          <w:sz w:val="28"/>
          <w:u w:val="single"/>
        </w:rPr>
        <w:t xml:space="preserve">: </w:t>
      </w:r>
      <w:r>
        <w:rPr>
          <w:sz w:val="28"/>
        </w:rPr>
        <w:t>определение основано на специфической энзиматической реакции с использованием ферментов глюкозооксидазы и пероксидазы. Окисление глюкозы кислородом катализируется ферментом глюкозооксидазой. При этом образуется глюкозолактон и пероксид водорода, который в последующей реакции, катализируемой ферментом пероксидазой, окисляет хромогенную систему с образованием интенсивно окрашенных продуктов.</w:t>
      </w:r>
    </w:p>
    <w:p>
      <w:pPr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i w:val="1"/>
          <w:sz w:val="28"/>
          <w:u w:val="single"/>
        </w:rPr>
        <w:t>Ход работы</w:t>
      </w:r>
      <w:r>
        <w:rPr>
          <w:sz w:val="28"/>
          <w:u w:val="single"/>
        </w:rPr>
        <w:t>:</w:t>
      </w:r>
      <w:r>
        <w:rPr>
          <w:sz w:val="28"/>
        </w:rPr>
        <w:t xml:space="preserve"> тест – полоску погружают в исследуемую мочу и немедленно вынимают. Через 20-30 секунд сравнивают окраску индикаторной зоны с цветной шкалой </w:t>
      </w:r>
    </w:p>
    <w:p>
      <w:pPr>
        <w:spacing w:lineRule="auto" w:line="360" w:beforeAutospacing="0" w:afterAutospacing="0"/>
        <w:rPr>
          <w:i w:val="1"/>
          <w:sz w:val="28"/>
          <w:u w:val="single"/>
        </w:rPr>
      </w:pPr>
      <w:r>
        <w:rPr>
          <w:i w:val="1"/>
          <w:sz w:val="28"/>
          <w:u w:val="single"/>
        </w:rPr>
        <w:t>Результат:</w:t>
      </w:r>
    </w:p>
    <w:p>
      <w:pPr>
        <w:spacing w:lineRule="auto" w:line="360" w:beforeAutospacing="0" w:afterAutospacing="0"/>
        <w:rPr>
          <w:i w:val="1"/>
          <w:sz w:val="28"/>
          <w:u w:val="single"/>
        </w:rPr>
      </w:pPr>
    </w:p>
    <w:p>
      <w:pPr>
        <w:spacing w:lineRule="auto" w:line="360" w:beforeAutospacing="0" w:afterAutospacing="0"/>
        <w:rPr>
          <w:i w:val="1"/>
          <w:sz w:val="28"/>
          <w:u w:val="single"/>
        </w:rPr>
      </w:pPr>
      <w:r>
        <w:rPr>
          <w:i w:val="1"/>
          <w:sz w:val="28"/>
          <w:u w:val="single"/>
        </w:rPr>
        <w:t>Вывод:</w:t>
      </w:r>
    </w:p>
    <w:p>
      <w:pPr>
        <w:spacing w:lineRule="auto" w:line="360" w:beforeAutospacing="0" w:afterAutospacing="0"/>
        <w:ind w:firstLine="709"/>
        <w:jc w:val="both"/>
        <w:rPr>
          <w:sz w:val="28"/>
          <w:u w:val="single"/>
        </w:rPr>
      </w:pPr>
    </w:p>
    <w:p>
      <w:pPr>
        <w:spacing w:lineRule="auto" w:line="360" w:beforeAutospacing="0" w:afterAutospacing="0"/>
        <w:ind w:firstLine="709"/>
        <w:jc w:val="both"/>
        <w:rPr>
          <w:sz w:val="28"/>
          <w:u w:val="single"/>
        </w:rPr>
      </w:pPr>
    </w:p>
    <w:p>
      <w:pPr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sz w:val="28"/>
          <w:u w:val="single"/>
        </w:rPr>
        <w:t xml:space="preserve">Клинико-диагностическое значение. </w:t>
      </w:r>
      <w:r>
        <w:rPr>
          <w:sz w:val="28"/>
        </w:rPr>
        <w:t>Стойкое повышение глюкозы в моче наблюдается при сахарном диабете, при поражении почек, при отравлении эфиром, хлороформом.</w:t>
      </w:r>
    </w:p>
    <w:p>
      <w:pPr>
        <w:pStyle w:val="P1"/>
        <w:spacing w:lineRule="auto" w:line="360" w:beforeAutospacing="0" w:afterAutospacing="0"/>
        <w:rPr>
          <w:sz w:val="28"/>
        </w:rPr>
      </w:pPr>
      <w:r>
        <w:rPr>
          <w:sz w:val="28"/>
        </w:rPr>
        <w:t>ВОПРОСЫ ДЛЯ САМОКОНТРОЛЯ</w:t>
      </w:r>
    </w:p>
    <w:p>
      <w:pPr>
        <w:spacing w:lineRule="auto" w:line="360" w:beforeAutospacing="0" w:afterAutospacing="0"/>
        <w:ind w:left="75"/>
        <w:jc w:val="both"/>
        <w:rPr>
          <w:sz w:val="28"/>
        </w:rPr>
      </w:pPr>
      <w:r>
        <w:rPr>
          <w:sz w:val="28"/>
        </w:rPr>
        <w:t>1.Повторить строение моно- ди- и полисахаридов</w:t>
      </w:r>
    </w:p>
    <w:p>
      <w:pPr>
        <w:spacing w:lineRule="auto" w:line="360" w:beforeAutospacing="0" w:afterAutospacing="0"/>
        <w:ind w:left="75"/>
        <w:jc w:val="both"/>
        <w:rPr>
          <w:sz w:val="28"/>
        </w:rPr>
      </w:pPr>
      <w:r>
        <w:rPr>
          <w:sz w:val="28"/>
        </w:rPr>
        <w:t xml:space="preserve">2.Составить схему путей поступления и путей использования глюкозы в клетке. 3.Решить следующие ситуационные задачи: </w:t>
      </w:r>
    </w:p>
    <w:p>
      <w:pPr>
        <w:pStyle w:val="P3"/>
        <w:spacing w:lineRule="auto" w:line="360" w:beforeAutospacing="0" w:afterAutospacing="0"/>
        <w:rPr>
          <w:sz w:val="28"/>
        </w:rPr>
      </w:pPr>
      <w:r>
        <w:rPr>
          <w:sz w:val="28"/>
        </w:rPr>
        <w:t xml:space="preserve">А). Через 30 мин. после съедания 100 г сахара содержание глюкозы в крови у пациента возросло в 1,5 раза, а после употребления 100г хлеба оно не изменилось. Почему? </w:t>
      </w:r>
    </w:p>
    <w:p>
      <w:pPr>
        <w:pStyle w:val="P3"/>
        <w:spacing w:lineRule="auto" w:line="360" w:beforeAutospacing="0" w:afterAutospacing="0"/>
        <w:rPr>
          <w:sz w:val="28"/>
        </w:rPr>
      </w:pPr>
      <w:r>
        <w:rPr>
          <w:sz w:val="28"/>
        </w:rPr>
        <w:t>Б). При обследовании пациента в крови обнаружено 9,5 ммоль/л глюкозы. Каковы возможные причины гипергликемии?</w:t>
      </w:r>
    </w:p>
    <w:p>
      <w:pPr>
        <w:pStyle w:val="P3"/>
        <w:spacing w:lineRule="auto" w:line="360" w:beforeAutospacing="0" w:afterAutospacing="0"/>
        <w:rPr>
          <w:sz w:val="28"/>
        </w:rPr>
      </w:pPr>
      <w:r>
        <w:rPr>
          <w:sz w:val="28"/>
        </w:rPr>
        <w:t>В). На экзамене у студента содержание глюкозы в крови оказалось равным 7,2 ммоль/л. Имеются ли отклонения от нормы? Механизм?</w:t>
      </w:r>
    </w:p>
    <w:p>
      <w:pPr>
        <w:pStyle w:val="P3"/>
        <w:spacing w:lineRule="auto" w:line="360" w:beforeAutospacing="0" w:afterAutospacing="0"/>
        <w:rPr>
          <w:sz w:val="28"/>
        </w:rPr>
      </w:pPr>
      <w:r>
        <w:rPr>
          <w:sz w:val="28"/>
        </w:rPr>
        <w:t>Г). Углеводы в рационе студента дают при окислении 1600 ккал. Достаточно ли он получает углеводов?</w:t>
      </w:r>
    </w:p>
    <w:p>
      <w:pPr>
        <w:jc w:val="center"/>
        <w:rPr>
          <w:sz w:val="28"/>
        </w:rPr>
      </w:pPr>
      <w:r>
        <w:rPr>
          <w:sz w:val="28"/>
        </w:rPr>
        <w:t>ОСНОВНАЯ УЧЕБНАЯ ЛИТЕРАТУРА</w:t>
      </w:r>
    </w:p>
    <w:p>
      <w:pPr>
        <w:pStyle w:val="P3"/>
        <w:numPr>
          <w:ilvl w:val="0"/>
          <w:numId w:val="2"/>
        </w:numPr>
        <w:tabs>
          <w:tab w:val="left" w:pos="360" w:leader="none"/>
        </w:tabs>
        <w:rPr>
          <w:sz w:val="28"/>
        </w:rPr>
      </w:pPr>
      <w:r>
        <w:rPr>
          <w:sz w:val="28"/>
        </w:rPr>
        <w:t>Биологическая химия с упражнениями и задачами [Текст]: учебник / под ред. С.Е. Северина. – М.: ГЭОТАР – Медиа, 2012.-622 с.</w:t>
      </w:r>
    </w:p>
    <w:p>
      <w:pPr>
        <w:pStyle w:val="P3"/>
        <w:tabs>
          <w:tab w:val="left" w:pos="360" w:leader="none"/>
        </w:tabs>
        <w:jc w:val="center"/>
        <w:rPr>
          <w:sz w:val="28"/>
        </w:rPr>
      </w:pPr>
      <w:r>
        <w:rPr>
          <w:sz w:val="28"/>
        </w:rPr>
        <w:t>ДОПОЛНИТЕЛЬНАЯ ЛИТЕРАТУРА</w:t>
      </w:r>
    </w:p>
    <w:p>
      <w:pPr>
        <w:pStyle w:val="P3"/>
        <w:tabs>
          <w:tab w:val="left" w:pos="360" w:leader="none"/>
        </w:tabs>
        <w:rPr>
          <w:sz w:val="28"/>
        </w:rPr>
      </w:pPr>
      <w:r>
        <w:rPr>
          <w:sz w:val="28"/>
        </w:rPr>
        <w:t xml:space="preserve">1. Биохимия [Текст]: руководство к практическим занятиям / под ред. Н.Н.   Чернова. - М.:ГЭОТАР-Медиа, 2009, 240 с.</w:t>
      </w:r>
    </w:p>
    <w:p>
      <w:pPr>
        <w:jc w:val="both"/>
        <w:rPr>
          <w:sz w:val="28"/>
        </w:rPr>
      </w:pPr>
      <w:r>
        <w:rPr>
          <w:sz w:val="28"/>
        </w:rPr>
        <w:t>2. Биохимия [Текст]: учеб. для вузов / Т.Л. Алейникова, Л.В. Авдеева, Л.Е. Андрианова и др.; под ред. Е.С. Северина. – 4-е изд., испр. – М.: ГЭОТАР – Медиа, 2007. -784 с.</w:t>
      </w:r>
    </w:p>
    <w:p>
      <w:p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3. Нельсон, Д. Основы биохимии Ленинджера. В трех томах.  / Д.Нельсон, М Кокс.  -М.: Бином. Лабораторные знания, 2011.- т.1 -682 с.</w:t>
      </w:r>
    </w:p>
    <w:p>
      <w:p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4. Николаев, А.Я. Биологическая химия [Текст] : учеб. для студентов мед. вузов / А.Я. Николаев.- 3-е изд., перераб. и доп. – М.: Медицинское информ. Агентство, 2007.- 568 с.</w:t>
      </w:r>
    </w:p>
    <w:p>
      <w:pPr>
        <w:spacing w:lineRule="auto" w:line="36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>ЗАНЯТИЕ 2</w:t>
      </w:r>
    </w:p>
    <w:p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9672E4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7A723F99"/>
    <w:multiLevelType w:val="hybrid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 w:tplc="20EC786D">
      <w:start w:val="1"/>
      <w:numFmt w:val="decimal"/>
      <w:suff w:val="tab"/>
      <w:lvlText w:val="%1."/>
      <w:lvlJc w:val="left"/>
      <w:pPr/>
      <w:rPr/>
    </w:lvl>
    <w:lvl w:ilvl="2" w:tplc="4BD0D4D5">
      <w:start w:val="1"/>
      <w:numFmt w:val="decimal"/>
      <w:suff w:val="tab"/>
      <w:lvlText w:val="%1."/>
      <w:lvlJc w:val="left"/>
      <w:pPr/>
      <w:rPr/>
    </w:lvl>
    <w:lvl w:ilvl="3" w:tplc="3C0CDEAD">
      <w:start w:val="1"/>
      <w:numFmt w:val="decimal"/>
      <w:suff w:val="tab"/>
      <w:lvlText w:val="%1."/>
      <w:lvlJc w:val="left"/>
      <w:pPr/>
      <w:rPr/>
    </w:lvl>
    <w:lvl w:ilvl="4" w:tplc="740030D8">
      <w:start w:val="1"/>
      <w:numFmt w:val="decimal"/>
      <w:suff w:val="tab"/>
      <w:lvlText w:val="%1."/>
      <w:lvlJc w:val="left"/>
      <w:pPr/>
      <w:rPr/>
    </w:lvl>
    <w:lvl w:ilvl="5" w:tplc="6B2C77EE">
      <w:start w:val="1"/>
      <w:numFmt w:val="decimal"/>
      <w:suff w:val="tab"/>
      <w:lvlText w:val="%1."/>
      <w:lvlJc w:val="left"/>
      <w:pPr/>
      <w:rPr/>
    </w:lvl>
    <w:lvl w:ilvl="6" w:tplc="6FCC2CFB">
      <w:start w:val="1"/>
      <w:numFmt w:val="decimal"/>
      <w:suff w:val="tab"/>
      <w:lvlText w:val="%1."/>
      <w:lvlJc w:val="left"/>
      <w:pPr/>
      <w:rPr/>
    </w:lvl>
    <w:lvl w:ilvl="7" w:tplc="3CFE50D2">
      <w:start w:val="1"/>
      <w:numFmt w:val="decimal"/>
      <w:suff w:val="tab"/>
      <w:lvlText w:val="%1."/>
      <w:lvlJc w:val="left"/>
      <w:pPr/>
      <w:rPr/>
    </w:lvl>
    <w:lvl w:ilvl="8" w:tplc="38C3040D">
      <w:start w:val="1"/>
      <w:numFmt w:val="decimal"/>
      <w:suff w:val="tab"/>
      <w:lvlText w:val="%1."/>
      <w:lvlJc w:val="left"/>
      <w:pPr/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1">
    <w:name w:val="heading 1"/>
    <w:basedOn w:val="P0"/>
    <w:next w:val="P0"/>
    <w:link w:val="C3"/>
    <w:qFormat/>
    <w:pPr>
      <w:keepNext w:val="1"/>
      <w:jc w:val="center"/>
      <w:outlineLvl w:val="0"/>
    </w:pPr>
    <w:rPr>
      <w:sz w:val="24"/>
    </w:rPr>
  </w:style>
  <w:style w:type="paragraph" w:styleId="P2">
    <w:name w:val="heading 9"/>
    <w:basedOn w:val="P0"/>
    <w:next w:val="P0"/>
    <w:link w:val="C4"/>
    <w:qFormat/>
    <w:pPr>
      <w:keepNext w:val="1"/>
      <w:ind w:hanging="1701" w:left="1701"/>
      <w:jc w:val="center"/>
      <w:outlineLvl w:val="8"/>
    </w:pPr>
    <w:rPr>
      <w:sz w:val="24"/>
    </w:rPr>
  </w:style>
  <w:style w:type="paragraph" w:styleId="P3">
    <w:name w:val="Body Text"/>
    <w:basedOn w:val="P0"/>
    <w:link w:val="C5"/>
    <w:pPr>
      <w:jc w:val="both"/>
    </w:pPr>
    <w:rPr>
      <w:sz w:val="24"/>
    </w:rPr>
  </w:style>
  <w:style w:type="paragraph" w:styleId="P4">
    <w:name w:val="Body Text 2"/>
    <w:basedOn w:val="P0"/>
    <w:pPr>
      <w:jc w:val="center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1 Знак"/>
    <w:basedOn w:val="C0"/>
    <w:link w:val="P1"/>
    <w:rPr>
      <w:sz w:val="24"/>
    </w:rPr>
  </w:style>
  <w:style w:type="character" w:styleId="C4">
    <w:name w:val="Заголовок 9 Знак"/>
    <w:basedOn w:val="C0"/>
    <w:link w:val="P2"/>
    <w:rPr>
      <w:sz w:val="24"/>
    </w:rPr>
  </w:style>
  <w:style w:type="character" w:styleId="C5">
    <w:name w:val="Основной текст Знак"/>
    <w:basedOn w:val="C0"/>
    <w:link w:val="P3"/>
    <w:rPr>
      <w:sz w:val="24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wmf" /><Relationship Id="Relimage2" Type="http://schemas.openxmlformats.org/officeDocument/2006/relationships/image" Target="/media/image2.wmf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