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43" w:rsidRPr="003A2CFA" w:rsidRDefault="00884343" w:rsidP="00884343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2.2 Ц</w:t>
      </w:r>
      <w:r w:rsidRPr="00CB2C2E">
        <w:rPr>
          <w:b/>
          <w:sz w:val="28"/>
          <w:szCs w:val="28"/>
        </w:rPr>
        <w:t>епи транспорта электронов</w:t>
      </w:r>
      <w:r>
        <w:rPr>
          <w:b/>
          <w:sz w:val="28"/>
          <w:szCs w:val="28"/>
        </w:rPr>
        <w:t>.</w:t>
      </w:r>
      <w:r w:rsidRPr="00713FB6">
        <w:rPr>
          <w:b/>
          <w:sz w:val="28"/>
          <w:szCs w:val="28"/>
        </w:rPr>
        <w:t xml:space="preserve"> </w:t>
      </w:r>
      <w:r w:rsidRPr="003A2CFA">
        <w:rPr>
          <w:b/>
          <w:sz w:val="28"/>
          <w:szCs w:val="28"/>
        </w:rPr>
        <w:t xml:space="preserve">Механизм </w:t>
      </w:r>
      <w:proofErr w:type="gramStart"/>
      <w:r w:rsidRPr="003A2CFA">
        <w:rPr>
          <w:b/>
          <w:sz w:val="28"/>
          <w:szCs w:val="28"/>
        </w:rPr>
        <w:t>окислительного</w:t>
      </w:r>
      <w:proofErr w:type="gramEnd"/>
      <w:r w:rsidRPr="003A2CFA">
        <w:rPr>
          <w:b/>
          <w:sz w:val="28"/>
          <w:szCs w:val="28"/>
        </w:rPr>
        <w:t xml:space="preserve"> </w:t>
      </w:r>
      <w:proofErr w:type="spellStart"/>
      <w:r w:rsidRPr="003A2CFA">
        <w:rPr>
          <w:b/>
          <w:sz w:val="28"/>
          <w:szCs w:val="28"/>
        </w:rPr>
        <w:t>фо</w:t>
      </w:r>
      <w:r w:rsidRPr="003A2CFA">
        <w:rPr>
          <w:b/>
          <w:sz w:val="28"/>
          <w:szCs w:val="28"/>
        </w:rPr>
        <w:t>с</w:t>
      </w:r>
      <w:r w:rsidRPr="003A2CFA">
        <w:rPr>
          <w:b/>
          <w:sz w:val="28"/>
          <w:szCs w:val="28"/>
        </w:rPr>
        <w:t>форилировани</w:t>
      </w:r>
      <w:r>
        <w:rPr>
          <w:b/>
          <w:sz w:val="28"/>
          <w:szCs w:val="28"/>
        </w:rPr>
        <w:t>я</w:t>
      </w:r>
      <w:proofErr w:type="spellEnd"/>
    </w:p>
    <w:bookmarkEnd w:id="0"/>
    <w:p w:rsidR="00884343" w:rsidRDefault="00884343" w:rsidP="00884343">
      <w:pPr>
        <w:contextualSpacing/>
        <w:jc w:val="center"/>
        <w:rPr>
          <w:b/>
          <w:i/>
          <w:sz w:val="28"/>
          <w:szCs w:val="28"/>
        </w:rPr>
      </w:pPr>
    </w:p>
    <w:p w:rsidR="00884343" w:rsidRPr="00C81C87" w:rsidRDefault="00884343" w:rsidP="00884343">
      <w:pPr>
        <w:contextualSpacing/>
        <w:jc w:val="center"/>
        <w:rPr>
          <w:b/>
          <w:i/>
          <w:sz w:val="28"/>
          <w:szCs w:val="28"/>
        </w:rPr>
      </w:pPr>
      <w:r w:rsidRPr="00C81C87">
        <w:rPr>
          <w:b/>
          <w:i/>
          <w:sz w:val="28"/>
          <w:szCs w:val="28"/>
        </w:rPr>
        <w:t>Цель занятия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 xml:space="preserve"> </w:t>
      </w:r>
      <w:r>
        <w:rPr>
          <w:sz w:val="28"/>
          <w:szCs w:val="28"/>
        </w:rPr>
        <w:t>- и</w:t>
      </w:r>
      <w:r w:rsidRPr="00A56C76">
        <w:rPr>
          <w:sz w:val="28"/>
          <w:szCs w:val="28"/>
        </w:rPr>
        <w:t>зучить процессы биологического окисления, характеристику ферментов биологического окисления.</w:t>
      </w:r>
    </w:p>
    <w:p w:rsidR="00884343" w:rsidRPr="00583A50" w:rsidRDefault="00884343" w:rsidP="00884343">
      <w:pPr>
        <w:contextualSpacing/>
        <w:jc w:val="center"/>
        <w:rPr>
          <w:b/>
          <w:i/>
          <w:sz w:val="28"/>
          <w:szCs w:val="28"/>
        </w:rPr>
      </w:pPr>
      <w:r w:rsidRPr="00583A50">
        <w:rPr>
          <w:b/>
          <w:i/>
          <w:sz w:val="28"/>
          <w:szCs w:val="28"/>
        </w:rPr>
        <w:t>Студент должен знать: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 xml:space="preserve">- стадии биологического окисления и их характеристику 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роль АТФ в метаболизме и функции клеток.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i/>
          <w:sz w:val="28"/>
          <w:szCs w:val="28"/>
        </w:rPr>
        <w:t xml:space="preserve"> </w:t>
      </w:r>
      <w:r w:rsidRPr="00A56C76">
        <w:rPr>
          <w:sz w:val="28"/>
          <w:szCs w:val="28"/>
        </w:rPr>
        <w:t>- характеристику и механизм действия ферментов биологического окисления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строение и функции дыхательных цепей</w:t>
      </w:r>
    </w:p>
    <w:p w:rsidR="00884343" w:rsidRPr="00F40F37" w:rsidRDefault="00884343" w:rsidP="00884343">
      <w:pPr>
        <w:contextualSpacing/>
        <w:jc w:val="center"/>
        <w:rPr>
          <w:b/>
          <w:sz w:val="28"/>
          <w:szCs w:val="28"/>
        </w:rPr>
      </w:pPr>
      <w:r w:rsidRPr="00F40F37">
        <w:rPr>
          <w:b/>
          <w:i/>
          <w:sz w:val="28"/>
          <w:szCs w:val="28"/>
        </w:rPr>
        <w:t>Необходимый исходный уровень: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56C76">
        <w:rPr>
          <w:sz w:val="28"/>
          <w:szCs w:val="28"/>
        </w:rPr>
        <w:t>з курса органической химии студент должен знать: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 xml:space="preserve">- строение кислот, </w:t>
      </w:r>
      <w:proofErr w:type="spellStart"/>
      <w:r w:rsidRPr="00A56C76">
        <w:rPr>
          <w:sz w:val="28"/>
          <w:szCs w:val="28"/>
        </w:rPr>
        <w:t>оксикислот</w:t>
      </w:r>
      <w:proofErr w:type="spellEnd"/>
      <w:r w:rsidRPr="00A56C76">
        <w:rPr>
          <w:sz w:val="28"/>
          <w:szCs w:val="28"/>
        </w:rPr>
        <w:t xml:space="preserve">, </w:t>
      </w:r>
      <w:proofErr w:type="spellStart"/>
      <w:r w:rsidRPr="00A56C76">
        <w:rPr>
          <w:sz w:val="28"/>
          <w:szCs w:val="28"/>
        </w:rPr>
        <w:t>макроэргов</w:t>
      </w:r>
      <w:proofErr w:type="spellEnd"/>
      <w:r w:rsidRPr="00A56C76">
        <w:rPr>
          <w:sz w:val="28"/>
          <w:szCs w:val="28"/>
        </w:rPr>
        <w:t>;</w:t>
      </w:r>
    </w:p>
    <w:p w:rsidR="00884343" w:rsidRPr="00A56C76" w:rsidRDefault="00884343" w:rsidP="00884343">
      <w:pPr>
        <w:contextualSpacing/>
        <w:jc w:val="both"/>
        <w:rPr>
          <w:i/>
          <w:sz w:val="28"/>
          <w:szCs w:val="28"/>
        </w:rPr>
      </w:pPr>
      <w:r w:rsidRPr="00A56C76">
        <w:rPr>
          <w:sz w:val="28"/>
          <w:szCs w:val="28"/>
        </w:rPr>
        <w:t xml:space="preserve">- понятие об </w:t>
      </w:r>
      <w:proofErr w:type="spellStart"/>
      <w:r w:rsidRPr="00A56C76">
        <w:rPr>
          <w:sz w:val="28"/>
          <w:szCs w:val="28"/>
        </w:rPr>
        <w:t>окислительно</w:t>
      </w:r>
      <w:proofErr w:type="spellEnd"/>
      <w:r w:rsidRPr="00A56C76">
        <w:rPr>
          <w:sz w:val="28"/>
          <w:szCs w:val="28"/>
        </w:rPr>
        <w:t>-восстановительных реакциях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из курса физиологии, биологии: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понятие обмена веществ, метаболизма;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взаимосвязь метаболических путей.</w:t>
      </w:r>
    </w:p>
    <w:p w:rsidR="00884343" w:rsidRPr="00DC50D9" w:rsidRDefault="00884343" w:rsidP="00884343"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D9">
        <w:rPr>
          <w:rFonts w:ascii="Times New Roman" w:hAnsi="Times New Roman" w:cs="Times New Roman"/>
          <w:b/>
          <w:sz w:val="28"/>
          <w:szCs w:val="28"/>
        </w:rPr>
        <w:t>Вопросы для самоподготовки</w:t>
      </w:r>
    </w:p>
    <w:p w:rsidR="00884343" w:rsidRPr="00A56C76" w:rsidRDefault="00884343" w:rsidP="00884343">
      <w:pPr>
        <w:numPr>
          <w:ilvl w:val="0"/>
          <w:numId w:val="1"/>
        </w:num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Ферменты биологического окисления. Классификация по химической природе, характеру действия:</w:t>
      </w:r>
    </w:p>
    <w:p w:rsidR="00884343" w:rsidRPr="00A56C76" w:rsidRDefault="00884343" w:rsidP="00884343">
      <w:p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</w:t>
      </w:r>
      <w:proofErr w:type="spellStart"/>
      <w:r w:rsidRPr="00A56C76">
        <w:rPr>
          <w:sz w:val="28"/>
          <w:szCs w:val="28"/>
        </w:rPr>
        <w:t>пиридинзависимые</w:t>
      </w:r>
      <w:proofErr w:type="spellEnd"/>
      <w:r w:rsidRPr="00A56C76">
        <w:rPr>
          <w:sz w:val="28"/>
          <w:szCs w:val="28"/>
        </w:rPr>
        <w:t xml:space="preserve"> ДГ, представители;</w:t>
      </w:r>
    </w:p>
    <w:p w:rsidR="00884343" w:rsidRPr="00A56C76" w:rsidRDefault="00884343" w:rsidP="00884343">
      <w:p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</w:t>
      </w:r>
      <w:proofErr w:type="spellStart"/>
      <w:r w:rsidRPr="00A56C76">
        <w:rPr>
          <w:sz w:val="28"/>
          <w:szCs w:val="28"/>
        </w:rPr>
        <w:t>флавинзависимые</w:t>
      </w:r>
      <w:proofErr w:type="spellEnd"/>
      <w:r w:rsidRPr="00A56C76">
        <w:rPr>
          <w:sz w:val="28"/>
          <w:szCs w:val="28"/>
        </w:rPr>
        <w:t xml:space="preserve"> ДГ, представители;</w:t>
      </w:r>
    </w:p>
    <w:p w:rsidR="00884343" w:rsidRPr="00A56C76" w:rsidRDefault="00884343" w:rsidP="00884343">
      <w:p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</w:t>
      </w:r>
      <w:proofErr w:type="spellStart"/>
      <w:r w:rsidRPr="00A56C76">
        <w:rPr>
          <w:sz w:val="28"/>
          <w:szCs w:val="28"/>
        </w:rPr>
        <w:t>цитохромная</w:t>
      </w:r>
      <w:proofErr w:type="spellEnd"/>
      <w:r w:rsidRPr="00A56C76">
        <w:rPr>
          <w:sz w:val="28"/>
          <w:szCs w:val="28"/>
        </w:rPr>
        <w:t xml:space="preserve"> система ферментов - (в, с</w:t>
      </w:r>
      <w:proofErr w:type="gramStart"/>
      <w:r w:rsidRPr="00A56C76">
        <w:rPr>
          <w:sz w:val="28"/>
          <w:szCs w:val="28"/>
          <w:vertAlign w:val="subscript"/>
          <w:lang w:val="en-US"/>
        </w:rPr>
        <w:t>I</w:t>
      </w:r>
      <w:proofErr w:type="gramEnd"/>
      <w:r w:rsidRPr="00A56C76">
        <w:rPr>
          <w:sz w:val="28"/>
          <w:szCs w:val="28"/>
        </w:rPr>
        <w:t xml:space="preserve"> , с);</w:t>
      </w:r>
    </w:p>
    <w:p w:rsidR="00884343" w:rsidRPr="00A56C76" w:rsidRDefault="00884343" w:rsidP="00884343">
      <w:p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аа</w:t>
      </w:r>
      <w:r w:rsidRPr="00A56C76">
        <w:rPr>
          <w:sz w:val="28"/>
          <w:szCs w:val="28"/>
          <w:vertAlign w:val="subscript"/>
        </w:rPr>
        <w:t>3</w:t>
      </w:r>
      <w:r w:rsidRPr="00A56C76">
        <w:rPr>
          <w:sz w:val="28"/>
          <w:szCs w:val="28"/>
        </w:rPr>
        <w:t xml:space="preserve"> – </w:t>
      </w:r>
      <w:proofErr w:type="spellStart"/>
      <w:r w:rsidRPr="00A56C76">
        <w:rPr>
          <w:sz w:val="28"/>
          <w:szCs w:val="28"/>
        </w:rPr>
        <w:t>цитохромоксидаза</w:t>
      </w:r>
      <w:proofErr w:type="spellEnd"/>
      <w:r w:rsidRPr="00A56C76">
        <w:rPr>
          <w:sz w:val="28"/>
          <w:szCs w:val="28"/>
        </w:rPr>
        <w:t>.</w:t>
      </w:r>
    </w:p>
    <w:p w:rsidR="00884343" w:rsidRPr="00A56C76" w:rsidRDefault="00884343" w:rsidP="00884343">
      <w:pPr>
        <w:numPr>
          <w:ilvl w:val="0"/>
          <w:numId w:val="1"/>
        </w:num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Тканевое дыхание - терминальный этап биологического окисления. Роль О</w:t>
      </w:r>
      <w:proofErr w:type="gramStart"/>
      <w:r w:rsidRPr="00A56C76">
        <w:rPr>
          <w:sz w:val="28"/>
          <w:szCs w:val="28"/>
          <w:vertAlign w:val="subscript"/>
        </w:rPr>
        <w:t>2</w:t>
      </w:r>
      <w:proofErr w:type="gramEnd"/>
      <w:r w:rsidRPr="00A56C76">
        <w:rPr>
          <w:sz w:val="28"/>
          <w:szCs w:val="28"/>
        </w:rPr>
        <w:t xml:space="preserve"> в процессе тк</w:t>
      </w:r>
      <w:r w:rsidRPr="00A56C76">
        <w:rPr>
          <w:sz w:val="28"/>
          <w:szCs w:val="28"/>
        </w:rPr>
        <w:t>а</w:t>
      </w:r>
      <w:r w:rsidRPr="00A56C76">
        <w:rPr>
          <w:sz w:val="28"/>
          <w:szCs w:val="28"/>
        </w:rPr>
        <w:t>невого дыхания</w:t>
      </w:r>
    </w:p>
    <w:p w:rsidR="00884343" w:rsidRPr="00A56C76" w:rsidRDefault="00884343" w:rsidP="00884343">
      <w:pPr>
        <w:numPr>
          <w:ilvl w:val="0"/>
          <w:numId w:val="1"/>
        </w:numPr>
        <w:tabs>
          <w:tab w:val="left" w:pos="7740"/>
        </w:tabs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 xml:space="preserve">Дыхательные цепи </w:t>
      </w:r>
      <w:r w:rsidRPr="00A56C76">
        <w:rPr>
          <w:sz w:val="28"/>
          <w:szCs w:val="28"/>
          <w:lang w:val="en-US"/>
        </w:rPr>
        <w:t>I</w:t>
      </w:r>
      <w:r w:rsidRPr="00A56C76">
        <w:rPr>
          <w:sz w:val="28"/>
          <w:szCs w:val="28"/>
        </w:rPr>
        <w:t xml:space="preserve">, </w:t>
      </w:r>
      <w:r w:rsidRPr="00A56C76">
        <w:rPr>
          <w:sz w:val="28"/>
          <w:szCs w:val="28"/>
          <w:lang w:val="en-US"/>
        </w:rPr>
        <w:t>II</w:t>
      </w:r>
      <w:r w:rsidRPr="00A56C76">
        <w:rPr>
          <w:sz w:val="28"/>
          <w:szCs w:val="28"/>
        </w:rPr>
        <w:t xml:space="preserve"> (ЦТЭ) типа. </w:t>
      </w:r>
      <w:proofErr w:type="spellStart"/>
      <w:r w:rsidRPr="00A56C76">
        <w:rPr>
          <w:sz w:val="28"/>
          <w:szCs w:val="28"/>
        </w:rPr>
        <w:t>Редокс</w:t>
      </w:r>
      <w:proofErr w:type="spellEnd"/>
      <w:r w:rsidRPr="00A56C76">
        <w:rPr>
          <w:sz w:val="28"/>
          <w:szCs w:val="28"/>
        </w:rPr>
        <w:t>-потенциалы компонентов д</w:t>
      </w:r>
      <w:r w:rsidRPr="00A56C76">
        <w:rPr>
          <w:sz w:val="28"/>
          <w:szCs w:val="28"/>
        </w:rPr>
        <w:t>ы</w:t>
      </w:r>
      <w:r w:rsidRPr="00A56C76">
        <w:rPr>
          <w:sz w:val="28"/>
          <w:szCs w:val="28"/>
        </w:rPr>
        <w:t>хательной цепи.</w:t>
      </w:r>
    </w:p>
    <w:p w:rsidR="00884343" w:rsidRDefault="00884343" w:rsidP="0088434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Лекарственные препараты – доноры метаболической энергии (</w:t>
      </w:r>
      <w:proofErr w:type="spellStart"/>
      <w:r w:rsidRPr="00A56C76">
        <w:rPr>
          <w:sz w:val="28"/>
          <w:szCs w:val="28"/>
        </w:rPr>
        <w:t>амфибион</w:t>
      </w:r>
      <w:proofErr w:type="spellEnd"/>
      <w:r w:rsidRPr="00A56C76">
        <w:rPr>
          <w:sz w:val="28"/>
          <w:szCs w:val="28"/>
        </w:rPr>
        <w:t xml:space="preserve">, </w:t>
      </w:r>
      <w:proofErr w:type="spellStart"/>
      <w:r w:rsidRPr="00A56C76">
        <w:rPr>
          <w:sz w:val="28"/>
          <w:szCs w:val="28"/>
        </w:rPr>
        <w:t>рибоксин</w:t>
      </w:r>
      <w:proofErr w:type="spellEnd"/>
      <w:r w:rsidRPr="00A56C76">
        <w:rPr>
          <w:sz w:val="28"/>
          <w:szCs w:val="28"/>
        </w:rPr>
        <w:t xml:space="preserve"> и др.) их применение в медицине.</w:t>
      </w:r>
    </w:p>
    <w:p w:rsidR="00884343" w:rsidRDefault="00884343" w:rsidP="00884343">
      <w:pPr>
        <w:contextualSpacing/>
        <w:jc w:val="center"/>
        <w:rPr>
          <w:b/>
          <w:sz w:val="28"/>
          <w:szCs w:val="28"/>
        </w:rPr>
      </w:pPr>
    </w:p>
    <w:p w:rsidR="00884343" w:rsidRDefault="00884343" w:rsidP="00884343">
      <w:pPr>
        <w:contextualSpacing/>
        <w:jc w:val="center"/>
        <w:rPr>
          <w:b/>
          <w:sz w:val="28"/>
          <w:szCs w:val="28"/>
        </w:rPr>
      </w:pPr>
      <w:r w:rsidRPr="005C7789">
        <w:rPr>
          <w:b/>
          <w:sz w:val="28"/>
          <w:szCs w:val="28"/>
        </w:rPr>
        <w:t>Практическая часть занятия</w:t>
      </w:r>
    </w:p>
    <w:p w:rsidR="00884343" w:rsidRPr="005C7789" w:rsidRDefault="00884343" w:rsidP="00884343">
      <w:pPr>
        <w:contextualSpacing/>
        <w:jc w:val="center"/>
        <w:rPr>
          <w:b/>
          <w:sz w:val="28"/>
          <w:szCs w:val="28"/>
        </w:rPr>
      </w:pPr>
    </w:p>
    <w:p w:rsidR="00884343" w:rsidRPr="008862D5" w:rsidRDefault="00884343" w:rsidP="00884343">
      <w:pPr>
        <w:contextualSpacing/>
        <w:jc w:val="center"/>
        <w:rPr>
          <w:b/>
          <w:sz w:val="28"/>
          <w:szCs w:val="28"/>
        </w:rPr>
      </w:pPr>
      <w:r w:rsidRPr="008862D5">
        <w:rPr>
          <w:b/>
          <w:sz w:val="28"/>
          <w:szCs w:val="28"/>
        </w:rPr>
        <w:t xml:space="preserve">Лабораторная работа </w:t>
      </w:r>
      <w:r>
        <w:rPr>
          <w:b/>
          <w:sz w:val="28"/>
          <w:szCs w:val="28"/>
        </w:rPr>
        <w:t>1</w:t>
      </w:r>
    </w:p>
    <w:p w:rsidR="00884343" w:rsidRPr="008862D5" w:rsidRDefault="00884343" w:rsidP="00884343">
      <w:pPr>
        <w:contextualSpacing/>
        <w:jc w:val="center"/>
        <w:rPr>
          <w:b/>
          <w:i/>
          <w:sz w:val="28"/>
          <w:szCs w:val="28"/>
        </w:rPr>
      </w:pPr>
      <w:r w:rsidRPr="008862D5">
        <w:rPr>
          <w:b/>
          <w:i/>
          <w:sz w:val="28"/>
          <w:szCs w:val="28"/>
        </w:rPr>
        <w:t>Обнаружение каталазы в ткани печени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Принцип метода:</w:t>
      </w:r>
      <w:r w:rsidRPr="00A56C76">
        <w:rPr>
          <w:i/>
          <w:sz w:val="28"/>
          <w:szCs w:val="28"/>
        </w:rPr>
        <w:t xml:space="preserve"> </w:t>
      </w:r>
      <w:r w:rsidRPr="00A56C76">
        <w:rPr>
          <w:sz w:val="28"/>
          <w:szCs w:val="28"/>
        </w:rPr>
        <w:t>реакция обусловлена разложением  перекиси водорода к</w:t>
      </w:r>
      <w:r w:rsidRPr="00A56C76">
        <w:rPr>
          <w:sz w:val="28"/>
          <w:szCs w:val="28"/>
        </w:rPr>
        <w:t>а</w:t>
      </w:r>
      <w:r w:rsidRPr="00A56C76">
        <w:rPr>
          <w:sz w:val="28"/>
          <w:szCs w:val="28"/>
        </w:rPr>
        <w:t>талазой до молекулярного кислорода и воды.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Ход работы</w:t>
      </w:r>
      <w:r w:rsidRPr="00A56C76">
        <w:rPr>
          <w:i/>
          <w:sz w:val="28"/>
          <w:szCs w:val="28"/>
        </w:rPr>
        <w:t xml:space="preserve">: </w:t>
      </w:r>
      <w:r w:rsidRPr="00A56C76">
        <w:rPr>
          <w:sz w:val="28"/>
          <w:szCs w:val="28"/>
        </w:rPr>
        <w:t xml:space="preserve">в пробирку помещают </w:t>
      </w:r>
      <w:smartTag w:uri="urn:schemas-microsoft-com:office:smarttags" w:element="metricconverter">
        <w:smartTagPr>
          <w:attr w:name="ProductID" w:val="0,5 г"/>
        </w:smartTagPr>
        <w:r w:rsidRPr="00A56C76">
          <w:rPr>
            <w:sz w:val="28"/>
            <w:szCs w:val="28"/>
          </w:rPr>
          <w:t>0,5 г</w:t>
        </w:r>
      </w:smartTag>
      <w:r w:rsidRPr="00A56C76">
        <w:rPr>
          <w:sz w:val="28"/>
          <w:szCs w:val="28"/>
        </w:rPr>
        <w:t xml:space="preserve"> сырой печени, добавляют 10 мл</w:t>
      </w:r>
      <w:proofErr w:type="gramStart"/>
      <w:r w:rsidRPr="00A56C76">
        <w:rPr>
          <w:sz w:val="28"/>
          <w:szCs w:val="28"/>
        </w:rPr>
        <w:t>.</w:t>
      </w:r>
      <w:proofErr w:type="gramEnd"/>
      <w:r w:rsidRPr="00A56C76">
        <w:rPr>
          <w:sz w:val="28"/>
          <w:szCs w:val="28"/>
        </w:rPr>
        <w:t xml:space="preserve"> </w:t>
      </w:r>
      <w:proofErr w:type="gramStart"/>
      <w:r w:rsidRPr="00A56C76">
        <w:rPr>
          <w:sz w:val="28"/>
          <w:szCs w:val="28"/>
        </w:rPr>
        <w:t>в</w:t>
      </w:r>
      <w:proofErr w:type="gramEnd"/>
      <w:r w:rsidRPr="00A56C76">
        <w:rPr>
          <w:sz w:val="28"/>
          <w:szCs w:val="28"/>
        </w:rPr>
        <w:t>о</w:t>
      </w:r>
      <w:r w:rsidRPr="00A56C76">
        <w:rPr>
          <w:sz w:val="28"/>
          <w:szCs w:val="28"/>
        </w:rPr>
        <w:t xml:space="preserve">ды. Затем наливают 3% раствор перекиси водорода до верха пробирки и быстро подносят к пробирке тлеющую лучинку. </w:t>
      </w:r>
      <w:proofErr w:type="spellStart"/>
      <w:r w:rsidRPr="00A56C76">
        <w:rPr>
          <w:sz w:val="28"/>
          <w:szCs w:val="28"/>
        </w:rPr>
        <w:t>Разгорание</w:t>
      </w:r>
      <w:proofErr w:type="spellEnd"/>
      <w:r w:rsidRPr="00A56C76">
        <w:rPr>
          <w:sz w:val="28"/>
          <w:szCs w:val="28"/>
        </w:rPr>
        <w:t xml:space="preserve"> лучинки указ</w:t>
      </w:r>
      <w:r w:rsidRPr="00A56C76">
        <w:rPr>
          <w:sz w:val="28"/>
          <w:szCs w:val="28"/>
        </w:rPr>
        <w:t>ы</w:t>
      </w:r>
      <w:r w:rsidRPr="00A56C76">
        <w:rPr>
          <w:sz w:val="28"/>
          <w:szCs w:val="28"/>
        </w:rPr>
        <w:t>вает на выделение молекулярного кислорода.</w:t>
      </w:r>
    </w:p>
    <w:p w:rsidR="00884343" w:rsidRPr="00A56C76" w:rsidRDefault="00884343" w:rsidP="00884343">
      <w:pPr>
        <w:contextualSpacing/>
        <w:jc w:val="both"/>
        <w:rPr>
          <w:i/>
          <w:sz w:val="28"/>
          <w:szCs w:val="28"/>
        </w:rPr>
      </w:pPr>
      <w:r w:rsidRPr="00A56C76">
        <w:rPr>
          <w:i/>
          <w:sz w:val="28"/>
          <w:szCs w:val="28"/>
        </w:rPr>
        <w:t xml:space="preserve">Результат: </w:t>
      </w:r>
    </w:p>
    <w:p w:rsidR="00884343" w:rsidRPr="00A56C76" w:rsidRDefault="00884343" w:rsidP="00884343">
      <w:pPr>
        <w:contextualSpacing/>
        <w:jc w:val="both"/>
        <w:rPr>
          <w:i/>
          <w:sz w:val="28"/>
          <w:szCs w:val="28"/>
        </w:rPr>
      </w:pPr>
    </w:p>
    <w:p w:rsidR="00884343" w:rsidRDefault="00884343" w:rsidP="00884343">
      <w:pPr>
        <w:contextualSpacing/>
        <w:jc w:val="both"/>
        <w:rPr>
          <w:i/>
          <w:sz w:val="28"/>
          <w:szCs w:val="28"/>
        </w:rPr>
      </w:pPr>
      <w:r w:rsidRPr="00A56C76">
        <w:rPr>
          <w:i/>
          <w:sz w:val="28"/>
          <w:szCs w:val="28"/>
        </w:rPr>
        <w:t>Вывод:</w:t>
      </w:r>
    </w:p>
    <w:p w:rsidR="00884343" w:rsidRPr="008862D5" w:rsidRDefault="00884343" w:rsidP="0088434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8862D5">
        <w:rPr>
          <w:b/>
          <w:sz w:val="28"/>
          <w:szCs w:val="28"/>
        </w:rPr>
        <w:t xml:space="preserve">абораторная работа </w:t>
      </w:r>
      <w:r>
        <w:rPr>
          <w:b/>
          <w:sz w:val="28"/>
          <w:szCs w:val="28"/>
        </w:rPr>
        <w:t>2</w:t>
      </w:r>
    </w:p>
    <w:p w:rsidR="00884343" w:rsidRPr="008862D5" w:rsidRDefault="00884343" w:rsidP="00884343">
      <w:pPr>
        <w:contextualSpacing/>
        <w:jc w:val="center"/>
        <w:rPr>
          <w:b/>
          <w:i/>
          <w:sz w:val="28"/>
          <w:szCs w:val="28"/>
        </w:rPr>
      </w:pPr>
      <w:r w:rsidRPr="008862D5">
        <w:rPr>
          <w:b/>
          <w:i/>
          <w:sz w:val="28"/>
          <w:szCs w:val="28"/>
        </w:rPr>
        <w:t xml:space="preserve">Обнаружение </w:t>
      </w:r>
      <w:proofErr w:type="spellStart"/>
      <w:r w:rsidRPr="008862D5">
        <w:rPr>
          <w:b/>
          <w:i/>
          <w:sz w:val="28"/>
          <w:szCs w:val="28"/>
        </w:rPr>
        <w:t>пероксидазы</w:t>
      </w:r>
      <w:proofErr w:type="spellEnd"/>
      <w:r w:rsidRPr="008862D5">
        <w:rPr>
          <w:b/>
          <w:i/>
          <w:sz w:val="28"/>
          <w:szCs w:val="28"/>
        </w:rPr>
        <w:t xml:space="preserve"> молока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Принцип метода</w:t>
      </w:r>
      <w:r w:rsidRPr="00A56C76">
        <w:rPr>
          <w:i/>
          <w:sz w:val="28"/>
          <w:szCs w:val="28"/>
        </w:rPr>
        <w:t>:</w:t>
      </w:r>
      <w:r w:rsidRPr="00A56C76">
        <w:rPr>
          <w:sz w:val="28"/>
          <w:szCs w:val="28"/>
        </w:rPr>
        <w:t xml:space="preserve"> </w:t>
      </w:r>
      <w:proofErr w:type="spellStart"/>
      <w:r w:rsidRPr="00A56C76">
        <w:rPr>
          <w:sz w:val="28"/>
          <w:szCs w:val="28"/>
        </w:rPr>
        <w:t>пероксидаза</w:t>
      </w:r>
      <w:proofErr w:type="spellEnd"/>
      <w:r w:rsidRPr="00A56C76">
        <w:rPr>
          <w:sz w:val="28"/>
          <w:szCs w:val="28"/>
        </w:rPr>
        <w:t xml:space="preserve"> молока разлагает перекись водорода с  выд</w:t>
      </w:r>
      <w:r w:rsidRPr="00A56C76">
        <w:rPr>
          <w:sz w:val="28"/>
          <w:szCs w:val="28"/>
        </w:rPr>
        <w:t>е</w:t>
      </w:r>
      <w:r w:rsidRPr="00A56C76">
        <w:rPr>
          <w:sz w:val="28"/>
          <w:szCs w:val="28"/>
        </w:rPr>
        <w:t>лением атомарного кислорода, который окисляет йодид калия. В результате образуется свободный йод, окрашивающий крахмал в синий цвет.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8862D5">
        <w:rPr>
          <w:i/>
          <w:sz w:val="28"/>
          <w:szCs w:val="28"/>
          <w:u w:val="single"/>
        </w:rPr>
        <w:t>Ход работы:</w:t>
      </w:r>
      <w:r w:rsidRPr="008862D5">
        <w:rPr>
          <w:sz w:val="28"/>
          <w:szCs w:val="28"/>
          <w:u w:val="single"/>
        </w:rPr>
        <w:t xml:space="preserve"> </w:t>
      </w:r>
      <w:r w:rsidRPr="00A56C76">
        <w:rPr>
          <w:sz w:val="28"/>
          <w:szCs w:val="28"/>
        </w:rPr>
        <w:t>в 2 пробирки наливают по 1 мл свежего молока. Во второй пр</w:t>
      </w:r>
      <w:r w:rsidRPr="00A56C76">
        <w:rPr>
          <w:sz w:val="28"/>
          <w:szCs w:val="28"/>
        </w:rPr>
        <w:t>о</w:t>
      </w:r>
      <w:r w:rsidRPr="00A56C76">
        <w:rPr>
          <w:sz w:val="28"/>
          <w:szCs w:val="28"/>
        </w:rPr>
        <w:t>бирке молоко кипятят и охлаждают. Затем в обе пробирки добавляют по 10 капель 1 % раствора крахмала, 2 капли 10% раствора йодида калия, 5 капель 0,5% раствора перекиси водорода, встряхивают.</w:t>
      </w:r>
    </w:p>
    <w:p w:rsidR="00884343" w:rsidRPr="00A56C76" w:rsidRDefault="00884343" w:rsidP="00884343">
      <w:pPr>
        <w:contextualSpacing/>
        <w:jc w:val="both"/>
        <w:rPr>
          <w:i/>
          <w:sz w:val="28"/>
          <w:szCs w:val="28"/>
        </w:rPr>
      </w:pPr>
      <w:r w:rsidRPr="00A56C76">
        <w:rPr>
          <w:i/>
          <w:sz w:val="28"/>
          <w:szCs w:val="28"/>
        </w:rPr>
        <w:t>Результат: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</w:p>
    <w:p w:rsidR="00884343" w:rsidRDefault="00884343" w:rsidP="00884343">
      <w:pPr>
        <w:contextualSpacing/>
        <w:jc w:val="both"/>
        <w:rPr>
          <w:i/>
          <w:sz w:val="28"/>
          <w:szCs w:val="28"/>
        </w:rPr>
      </w:pPr>
      <w:r w:rsidRPr="00A56C76">
        <w:rPr>
          <w:i/>
          <w:sz w:val="28"/>
          <w:szCs w:val="28"/>
        </w:rPr>
        <w:t>Вывод:</w:t>
      </w:r>
    </w:p>
    <w:p w:rsidR="00884343" w:rsidRPr="00CC0A26" w:rsidRDefault="00884343" w:rsidP="0088434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0A26">
        <w:rPr>
          <w:b/>
          <w:sz w:val="28"/>
          <w:szCs w:val="28"/>
        </w:rPr>
        <w:t>рактическая значимость работы</w:t>
      </w:r>
    </w:p>
    <w:p w:rsidR="00884343" w:rsidRPr="00A56C76" w:rsidRDefault="00884343" w:rsidP="00884343">
      <w:p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Методы позволяют определить наличие ферментов биологического окисл</w:t>
      </w:r>
      <w:r w:rsidRPr="00A56C76">
        <w:rPr>
          <w:sz w:val="28"/>
          <w:szCs w:val="28"/>
        </w:rPr>
        <w:t>е</w:t>
      </w:r>
      <w:r w:rsidRPr="00A56C76">
        <w:rPr>
          <w:sz w:val="28"/>
          <w:szCs w:val="28"/>
        </w:rPr>
        <w:t>ния в биологических объектах.</w:t>
      </w:r>
    </w:p>
    <w:p w:rsidR="00884343" w:rsidRPr="00DC50D9" w:rsidRDefault="00884343" w:rsidP="00884343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884343" w:rsidRPr="00A56C76" w:rsidRDefault="00884343" w:rsidP="00884343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40F37">
        <w:rPr>
          <w:b/>
          <w:sz w:val="28"/>
          <w:szCs w:val="28"/>
        </w:rPr>
        <w:t>Повторить</w:t>
      </w:r>
      <w:r w:rsidRPr="00A56C76">
        <w:rPr>
          <w:sz w:val="28"/>
          <w:szCs w:val="28"/>
        </w:rPr>
        <w:t xml:space="preserve"> строение, свойства, биологическую роль и механизм действия витаминов: В</w:t>
      </w:r>
      <w:proofErr w:type="gramStart"/>
      <w:r w:rsidRPr="00A56C76">
        <w:rPr>
          <w:sz w:val="28"/>
          <w:szCs w:val="28"/>
          <w:vertAlign w:val="subscript"/>
        </w:rPr>
        <w:t>1</w:t>
      </w:r>
      <w:proofErr w:type="gramEnd"/>
      <w:r w:rsidRPr="00A56C76">
        <w:rPr>
          <w:sz w:val="28"/>
          <w:szCs w:val="28"/>
        </w:rPr>
        <w:t>, В</w:t>
      </w:r>
      <w:r w:rsidRPr="00A56C76">
        <w:rPr>
          <w:sz w:val="28"/>
          <w:szCs w:val="28"/>
          <w:vertAlign w:val="subscript"/>
        </w:rPr>
        <w:t>2</w:t>
      </w:r>
      <w:r w:rsidRPr="00A56C76">
        <w:rPr>
          <w:sz w:val="28"/>
          <w:szCs w:val="28"/>
        </w:rPr>
        <w:t>, РР.</w:t>
      </w:r>
    </w:p>
    <w:p w:rsidR="00884343" w:rsidRPr="00F40F37" w:rsidRDefault="00884343" w:rsidP="00884343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 w:rsidRPr="00F40F37">
        <w:rPr>
          <w:b/>
          <w:sz w:val="28"/>
          <w:szCs w:val="28"/>
        </w:rPr>
        <w:t xml:space="preserve">Заполнить таблицу: </w:t>
      </w:r>
    </w:p>
    <w:p w:rsidR="00884343" w:rsidRPr="00A56C76" w:rsidRDefault="00884343" w:rsidP="00884343">
      <w:pPr>
        <w:contextualSpacing/>
        <w:jc w:val="center"/>
        <w:rPr>
          <w:i/>
          <w:sz w:val="28"/>
          <w:szCs w:val="28"/>
        </w:rPr>
      </w:pPr>
      <w:r w:rsidRPr="00A56C76">
        <w:rPr>
          <w:i/>
          <w:sz w:val="28"/>
          <w:szCs w:val="28"/>
        </w:rPr>
        <w:t>Ферменты биологического окисления</w:t>
      </w:r>
    </w:p>
    <w:tbl>
      <w:tblPr>
        <w:tblW w:w="94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00"/>
        <w:gridCol w:w="1080"/>
        <w:gridCol w:w="900"/>
        <w:gridCol w:w="900"/>
        <w:gridCol w:w="1078"/>
      </w:tblGrid>
      <w:tr w:rsidR="00884343" w:rsidRPr="00A56C76" w:rsidTr="00BD378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ind w:right="-108"/>
              <w:contextualSpacing/>
              <w:jc w:val="both"/>
              <w:rPr>
                <w:szCs w:val="26"/>
                <w:vertAlign w:val="superscript"/>
              </w:rPr>
            </w:pPr>
            <w:r w:rsidRPr="00C67472">
              <w:rPr>
                <w:szCs w:val="26"/>
              </w:rPr>
              <w:t>НАД</w:t>
            </w:r>
            <w:r w:rsidRPr="00C67472">
              <w:rPr>
                <w:szCs w:val="26"/>
                <w:vertAlign w:val="superscript"/>
              </w:rPr>
              <w:t>+</w:t>
            </w:r>
          </w:p>
        </w:tc>
        <w:tc>
          <w:tcPr>
            <w:tcW w:w="1080" w:type="dxa"/>
          </w:tcPr>
          <w:p w:rsidR="00884343" w:rsidRPr="00C67472" w:rsidRDefault="00884343" w:rsidP="00BD378A">
            <w:pPr>
              <w:pStyle w:val="BodyText2"/>
              <w:spacing w:line="240" w:lineRule="auto"/>
              <w:ind w:right="-108"/>
              <w:contextualSpacing/>
              <w:jc w:val="both"/>
              <w:rPr>
                <w:szCs w:val="26"/>
                <w:vertAlign w:val="superscript"/>
              </w:rPr>
            </w:pPr>
            <w:r w:rsidRPr="00C67472">
              <w:rPr>
                <w:szCs w:val="26"/>
              </w:rPr>
              <w:t>НАДФ</w:t>
            </w:r>
            <w:r w:rsidRPr="00C67472">
              <w:rPr>
                <w:szCs w:val="26"/>
                <w:vertAlign w:val="superscript"/>
              </w:rPr>
              <w:t>+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ind w:right="-108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 xml:space="preserve"> ФМН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ind w:right="-108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 xml:space="preserve"> ФАД</w:t>
            </w:r>
          </w:p>
        </w:tc>
        <w:tc>
          <w:tcPr>
            <w:tcW w:w="107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 xml:space="preserve"> ТДФ</w:t>
            </w:r>
          </w:p>
        </w:tc>
      </w:tr>
      <w:tr w:rsidR="00884343" w:rsidRPr="00A56C76" w:rsidTr="00BD378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>Написать полное назв</w:t>
            </w:r>
            <w:r w:rsidRPr="00C67472">
              <w:rPr>
                <w:szCs w:val="26"/>
              </w:rPr>
              <w:t>а</w:t>
            </w:r>
            <w:r w:rsidRPr="00C67472">
              <w:rPr>
                <w:szCs w:val="26"/>
              </w:rPr>
              <w:t>ние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8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7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</w:tr>
      <w:tr w:rsidR="00884343" w:rsidRPr="00A56C76" w:rsidTr="00BD378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>Какой частью фермента является?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8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7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</w:tr>
      <w:tr w:rsidR="00884343" w:rsidRPr="00A56C76" w:rsidTr="00BD378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>Название ферментов, содержащих данное в</w:t>
            </w:r>
            <w:r w:rsidRPr="00C67472">
              <w:rPr>
                <w:szCs w:val="26"/>
              </w:rPr>
              <w:t>е</w:t>
            </w:r>
            <w:r w:rsidRPr="00C67472">
              <w:rPr>
                <w:szCs w:val="26"/>
              </w:rPr>
              <w:t>щество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8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7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</w:tr>
      <w:tr w:rsidR="00884343" w:rsidRPr="00A56C76" w:rsidTr="00BD378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>Написать формулу да</w:t>
            </w:r>
            <w:r w:rsidRPr="00C67472">
              <w:rPr>
                <w:szCs w:val="26"/>
              </w:rPr>
              <w:t>н</w:t>
            </w:r>
            <w:r w:rsidRPr="00C67472">
              <w:rPr>
                <w:szCs w:val="26"/>
              </w:rPr>
              <w:t>ного вещества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8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7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</w:tr>
      <w:tr w:rsidR="00884343" w:rsidRPr="00A56C76" w:rsidTr="00BD378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  <w:r w:rsidRPr="00C67472">
              <w:rPr>
                <w:szCs w:val="26"/>
              </w:rPr>
              <w:t>Какой витамин входит в состав данн</w:t>
            </w:r>
            <w:r w:rsidRPr="00C67472">
              <w:rPr>
                <w:szCs w:val="26"/>
              </w:rPr>
              <w:t>о</w:t>
            </w:r>
            <w:r w:rsidRPr="00C67472">
              <w:rPr>
                <w:szCs w:val="26"/>
              </w:rPr>
              <w:t>го вещества (название буквенное, х</w:t>
            </w:r>
            <w:r w:rsidRPr="00C67472">
              <w:rPr>
                <w:szCs w:val="26"/>
              </w:rPr>
              <w:t>и</w:t>
            </w:r>
            <w:r w:rsidRPr="00C67472">
              <w:rPr>
                <w:szCs w:val="26"/>
              </w:rPr>
              <w:t>мическое, по оказываемому де</w:t>
            </w:r>
            <w:r w:rsidRPr="00C67472">
              <w:rPr>
                <w:szCs w:val="26"/>
              </w:rPr>
              <w:t>й</w:t>
            </w:r>
            <w:r w:rsidRPr="00C67472">
              <w:rPr>
                <w:szCs w:val="26"/>
              </w:rPr>
              <w:t>ствию)?</w:t>
            </w: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8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900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078" w:type="dxa"/>
          </w:tcPr>
          <w:p w:rsidR="00884343" w:rsidRPr="00C67472" w:rsidRDefault="00884343" w:rsidP="00BD378A">
            <w:pPr>
              <w:pStyle w:val="BodyText2"/>
              <w:spacing w:line="240" w:lineRule="auto"/>
              <w:contextualSpacing/>
              <w:jc w:val="both"/>
              <w:rPr>
                <w:szCs w:val="26"/>
              </w:rPr>
            </w:pPr>
          </w:p>
        </w:tc>
      </w:tr>
    </w:tbl>
    <w:p w:rsidR="00884343" w:rsidRDefault="00884343" w:rsidP="00884343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884343" w:rsidRPr="00AA5A96" w:rsidRDefault="00884343" w:rsidP="00884343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884343" w:rsidRPr="00B304A3" w:rsidRDefault="00884343" w:rsidP="00884343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884343" w:rsidRPr="00AA5A96" w:rsidRDefault="00884343" w:rsidP="00884343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884343" w:rsidRPr="009947D0" w:rsidRDefault="00884343" w:rsidP="00884343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884343" w:rsidRPr="009947D0" w:rsidRDefault="00884343" w:rsidP="00884343">
      <w:pPr>
        <w:numPr>
          <w:ilvl w:val="0"/>
          <w:numId w:val="3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7005E">
        <w:rPr>
          <w:sz w:val="28"/>
          <w:szCs w:val="28"/>
        </w:rPr>
        <w:t xml:space="preserve">Биохимия витаминов /А.А. </w:t>
      </w:r>
      <w:proofErr w:type="spellStart"/>
      <w:r w:rsidRPr="00B7005E">
        <w:rPr>
          <w:sz w:val="28"/>
          <w:szCs w:val="28"/>
        </w:rPr>
        <w:t>Никоноров</w:t>
      </w:r>
      <w:proofErr w:type="spellEnd"/>
      <w:r w:rsidRPr="00B7005E">
        <w:rPr>
          <w:sz w:val="28"/>
          <w:szCs w:val="28"/>
        </w:rPr>
        <w:t xml:space="preserve"> и др.- Оренбург: ООО </w:t>
      </w:r>
      <w:proofErr w:type="spellStart"/>
      <w:r w:rsidRPr="00B7005E">
        <w:rPr>
          <w:sz w:val="28"/>
          <w:szCs w:val="28"/>
        </w:rPr>
        <w:t>Принт</w:t>
      </w:r>
      <w:proofErr w:type="spellEnd"/>
      <w:r w:rsidRPr="00B7005E">
        <w:rPr>
          <w:sz w:val="28"/>
          <w:szCs w:val="28"/>
        </w:rPr>
        <w:t>-Сервис, 2013. – 119с.</w:t>
      </w:r>
    </w:p>
    <w:p w:rsidR="00884343" w:rsidRDefault="00884343" w:rsidP="00884343">
      <w:pPr>
        <w:numPr>
          <w:ilvl w:val="0"/>
          <w:numId w:val="3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D1882">
        <w:rPr>
          <w:sz w:val="28"/>
          <w:szCs w:val="28"/>
        </w:rPr>
        <w:t>Нельсон, Д. Основы би</w:t>
      </w:r>
      <w:r>
        <w:rPr>
          <w:sz w:val="28"/>
          <w:szCs w:val="28"/>
        </w:rPr>
        <w:t xml:space="preserve">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3 т. Т.2: Биоэнергетика и метаболизм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 xml:space="preserve">, М Кокс; 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r w:rsidRPr="00BD1882">
        <w:rPr>
          <w:sz w:val="28"/>
          <w:szCs w:val="28"/>
        </w:rPr>
        <w:t xml:space="preserve">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 xml:space="preserve">.: </w:t>
      </w:r>
      <w:r>
        <w:rPr>
          <w:sz w:val="28"/>
          <w:szCs w:val="28"/>
        </w:rPr>
        <w:t>Бином. Лабораторные знания, 2014.</w:t>
      </w:r>
      <w:r w:rsidRPr="00BD1882">
        <w:rPr>
          <w:sz w:val="28"/>
          <w:szCs w:val="28"/>
        </w:rPr>
        <w:t xml:space="preserve"> -6</w:t>
      </w:r>
      <w:r>
        <w:rPr>
          <w:sz w:val="28"/>
          <w:szCs w:val="28"/>
        </w:rPr>
        <w:t>36</w:t>
      </w:r>
      <w:r w:rsidRPr="00BD1882">
        <w:rPr>
          <w:sz w:val="28"/>
          <w:szCs w:val="28"/>
        </w:rPr>
        <w:t>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1B0"/>
    <w:multiLevelType w:val="hybridMultilevel"/>
    <w:tmpl w:val="A00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2205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6E6029E6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63"/>
    <w:rsid w:val="00431E82"/>
    <w:rsid w:val="00501963"/>
    <w:rsid w:val="008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43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4343"/>
    <w:rPr>
      <w:rFonts w:ascii="Arial" w:eastAsia="Times New Roman" w:hAnsi="Arial" w:cs="Arial"/>
      <w:lang w:eastAsia="ru-RU"/>
    </w:rPr>
  </w:style>
  <w:style w:type="paragraph" w:customStyle="1" w:styleId="BodyText2">
    <w:name w:val="Body Text 2"/>
    <w:basedOn w:val="a"/>
    <w:rsid w:val="00884343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43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4343"/>
    <w:rPr>
      <w:rFonts w:ascii="Arial" w:eastAsia="Times New Roman" w:hAnsi="Arial" w:cs="Arial"/>
      <w:lang w:eastAsia="ru-RU"/>
    </w:rPr>
  </w:style>
  <w:style w:type="paragraph" w:customStyle="1" w:styleId="BodyText2">
    <w:name w:val="Body Text 2"/>
    <w:basedOn w:val="a"/>
    <w:rsid w:val="00884343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2022-02-01T10:22:00Z</dcterms:created>
  <dcterms:modified xsi:type="dcterms:W3CDTF">2022-02-01T10:22:00Z</dcterms:modified>
</cp:coreProperties>
</file>