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  <w:r w:rsidRPr="00CE0CE7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i/>
          <w:sz w:val="28"/>
        </w:rPr>
      </w:pPr>
      <w:r w:rsidRPr="00CE0CE7">
        <w:rPr>
          <w:i/>
          <w:sz w:val="28"/>
        </w:rPr>
        <w:t xml:space="preserve">31.05.01 Лечебное дело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BD661B" w:rsidRDefault="003A601D" w:rsidP="003A601D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</w:rPr>
        <w:t>31.05.01 Лечебное дело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3A601D" w:rsidRPr="00BD661B" w:rsidRDefault="003A601D" w:rsidP="003A601D">
      <w:pPr>
        <w:ind w:firstLine="709"/>
        <w:jc w:val="both"/>
        <w:rPr>
          <w:color w:val="000000"/>
        </w:rPr>
      </w:pPr>
    </w:p>
    <w:p w:rsidR="003A601D" w:rsidRPr="00BD661B" w:rsidRDefault="003A601D" w:rsidP="003A601D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8  от «25» марта 2016г.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A7499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Pr="0039758C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39758C" w:rsidRDefault="0039758C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ОК-4</w:t>
      </w:r>
      <w:r w:rsidR="007E7400"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Pr="0039758C">
        <w:rPr>
          <w:rFonts w:ascii="Times New Roman" w:hAnsi="Times New Roman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</w:t>
      </w:r>
      <w:r>
        <w:rPr>
          <w:rFonts w:ascii="Times New Roman" w:hAnsi="Times New Roman"/>
          <w:sz w:val="28"/>
          <w:szCs w:val="28"/>
        </w:rPr>
        <w:t>решения.</w:t>
      </w:r>
    </w:p>
    <w:p w:rsidR="0039758C" w:rsidRPr="0039758C" w:rsidRDefault="0039758C" w:rsidP="0039758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ОПК-4</w:t>
      </w:r>
      <w:r w:rsidRPr="00397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 и готовность</w:t>
      </w:r>
      <w:r w:rsidRPr="0039758C">
        <w:rPr>
          <w:rFonts w:ascii="Times New Roman" w:hAnsi="Times New Roman"/>
          <w:sz w:val="28"/>
          <w:szCs w:val="28"/>
        </w:rPr>
        <w:t xml:space="preserve"> реализовать этические и </w:t>
      </w:r>
      <w:proofErr w:type="spellStart"/>
      <w:r w:rsidRPr="0039758C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39758C">
        <w:rPr>
          <w:rFonts w:ascii="Times New Roman" w:hAnsi="Times New Roman"/>
          <w:sz w:val="28"/>
          <w:szCs w:val="28"/>
        </w:rPr>
        <w:t xml:space="preserve"> принципы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E7400" w:rsidRPr="0039758C" w:rsidRDefault="007E7400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A7499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376933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376933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</w:t>
      </w:r>
      <w:r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биоэтику</w:t>
      </w:r>
    </w:p>
    <w:p w:rsidR="00EA6B0E" w:rsidRPr="001A32D0" w:rsidRDefault="00EA6B0E" w:rsidP="001A32D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6933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376933"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376933" w:rsidRDefault="00EA6B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76933" w:rsidRDefault="00376933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1A32D0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1A32D0" w:rsidRDefault="007E740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32D0" w:rsidRPr="001A32D0">
        <w:rPr>
          <w:rFonts w:ascii="Times New Roman" w:hAnsi="Times New Roman"/>
          <w:sz w:val="28"/>
          <w:szCs w:val="28"/>
        </w:rPr>
        <w:t>Этика Гиппократа.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Врачебная этика древнего и средневекового Востока.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Пирогов – врач и мыслитель.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В.В. Вересаев: духовные поиски молодого врача.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Петров - основоположник советской медицинской деонтологии.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Достижения современной  биомедицины и новые моральные проблемы.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1A32D0">
        <w:rPr>
          <w:rFonts w:ascii="Times New Roman" w:hAnsi="Times New Roman"/>
          <w:sz w:val="28"/>
          <w:szCs w:val="28"/>
        </w:rPr>
        <w:t>Ренселлер</w:t>
      </w:r>
      <w:proofErr w:type="spellEnd"/>
      <w:r w:rsidRPr="001A32D0">
        <w:rPr>
          <w:rFonts w:ascii="Times New Roman" w:hAnsi="Times New Roman"/>
          <w:sz w:val="28"/>
          <w:szCs w:val="28"/>
        </w:rPr>
        <w:t xml:space="preserve"> Поттер – автор термина «биоэтика».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Биоэтика как социальный институт.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lastRenderedPageBreak/>
        <w:t>Официальная позиция Русской Православной Церкви по вопросам биоэтики.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как наука о морали.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Личность в ситуации нравственного выбора.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Влияние христианства на развитие медицины.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Значение понятия «долг»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Автономия личности.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Концепция справедливости в учении Аристотеля.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Образ врача в русской художественной литературе.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и этикет профессионального взаимодействия в медицинском коллективе.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Этические кодексы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Врачи – общественные деятели в современной России. 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Проблема автономии несовершеннолетних детей и защита их прав на охрану здоровья.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Значение деклараций Всемирной медицинской ассоциации (ВМА).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Общественные организации в защиту прав пациентов. 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Правдивость и онкологические больные.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специфика врачебной тайны.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взаимоотношений в триаде «педиатр-ребенок-родитель».</w:t>
      </w:r>
    </w:p>
    <w:p w:rsid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Типы пациентов и их отношение к болезни.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EA6B0E" w:rsidRDefault="001A32D0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врачебной этики в России</w:t>
      </w:r>
      <w:proofErr w:type="gramStart"/>
      <w:r w:rsidRPr="00EA6B0E">
        <w:rPr>
          <w:rFonts w:ascii="Times New Roman" w:hAnsi="Times New Roman"/>
          <w:sz w:val="28"/>
          <w:szCs w:val="28"/>
        </w:rPr>
        <w:t>: :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</w:t>
      </w:r>
      <w:r w:rsidRPr="00EA6B0E">
        <w:rPr>
          <w:rFonts w:ascii="Times New Roman" w:hAnsi="Times New Roman"/>
          <w:sz w:val="28"/>
          <w:szCs w:val="28"/>
          <w:lang w:val="en-US"/>
        </w:rPr>
        <w:t>XVIII</w:t>
      </w:r>
      <w:r w:rsidRPr="00EA6B0E">
        <w:rPr>
          <w:rFonts w:ascii="Times New Roman" w:hAnsi="Times New Roman"/>
          <w:sz w:val="28"/>
          <w:szCs w:val="28"/>
        </w:rPr>
        <w:t xml:space="preserve">в. –  начало </w:t>
      </w:r>
      <w:r w:rsidRPr="00EA6B0E">
        <w:rPr>
          <w:rFonts w:ascii="Times New Roman" w:hAnsi="Times New Roman"/>
          <w:sz w:val="28"/>
          <w:szCs w:val="28"/>
          <w:lang w:val="en-US"/>
        </w:rPr>
        <w:t>XX</w:t>
      </w:r>
      <w:r w:rsidRPr="00EA6B0E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792B2C">
      <w:pPr>
        <w:ind w:left="360"/>
        <w:rPr>
          <w:sz w:val="28"/>
          <w:szCs w:val="28"/>
        </w:rPr>
      </w:pPr>
    </w:p>
    <w:p w:rsidR="001A32D0" w:rsidRPr="00CA5D23" w:rsidRDefault="00421D92" w:rsidP="00C53B0D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A5D23">
        <w:rPr>
          <w:rFonts w:ascii="Times New Roman" w:hAnsi="Times New Roman"/>
          <w:b/>
          <w:sz w:val="28"/>
          <w:szCs w:val="28"/>
        </w:rPr>
        <w:t>Типовые тестовые задания:</w:t>
      </w:r>
      <w:r w:rsidR="001A32D0" w:rsidRPr="00CA5D23">
        <w:rPr>
          <w:rFonts w:ascii="Times New Roman" w:hAnsi="Times New Roman"/>
          <w:sz w:val="28"/>
          <w:szCs w:val="28"/>
        </w:rPr>
        <w:t xml:space="preserve"> 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Биоэтика как самостоятельная дисциплина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Европе;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США;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Азии.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в России начала развиваться: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40-ые годы  20века;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Аналогами «Клятвы Гиппократа» являются: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Факультетское обещание;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Нюрнбергский кодекс;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Клятва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Флоренс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Найтингейл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Лиссабонская декларация;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Клятва врача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Женевская декларация.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Правило информированного согласия предполагает ознакомление пациента: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диагнозом и прогнозом заболевания;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планом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положительными и негативными ожидаемыми последствиями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С альтернативными способами лечения.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Основными предпосылками возникновения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идеологии экологического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Авторитет ценностей религиозной культуры;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правозащитного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Международная деятельность ВМА;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Бурное развитие биомедицинских наук и внедрение в практику новейших биомедицинских технологий;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lastRenderedPageBreak/>
        <w:t>Признание в обществе ценностно-мировоззренческого плюрализма;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Коммерциализация медицинской деятельности.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Особенностями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Монодисциплинарный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Регулирует только отношения между врачом и пациентом;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Рассматривает глобальные вопросы: допустимость манипулирования жизнью и смертью человека, последствия вмешательств в природу человека, влияние </w:t>
      </w:r>
      <w:proofErr w:type="gramStart"/>
      <w:r w:rsidRPr="00CA5D23">
        <w:rPr>
          <w:rFonts w:ascii="Times New Roman" w:hAnsi="Times New Roman"/>
          <w:sz w:val="28"/>
          <w:szCs w:val="28"/>
        </w:rPr>
        <w:t>современной  медицины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на жизнь человека и общество;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на широкой социальной основе (обсуждение идет на различных уровнях,  активно участвует общество);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исключительно на корпоративной основе (обсуждение идет «за закрытыми дверьми» внутри медицинского сообщества).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Специфическим чертами патернализма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Вся информация предоставляется пациенту;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Руководящая роль в отношениях  с пациентом принадлежит врачу;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Все решения принимает пациент;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Врач заботиться о нуждах пациента, подобно тому, как отец заботиться о своем ребенке; 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Ответственность за решения о здоровье пациента врач берет на себя.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Право – это: (</w:t>
      </w:r>
      <w:r w:rsidRPr="00CA5D23">
        <w:rPr>
          <w:rFonts w:ascii="Times New Roman" w:hAnsi="Times New Roman"/>
          <w:bCs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bCs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общеобязательных норм поведения, установленных государством;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наказания, за нарушение закона;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Строгое соблюдение законов;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Способ различения правильного поведения человека.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В СССР термин «медицинская деонтология»  начал использовать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Н.А.Семашко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Н.Н.Петров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Н.И.Пирогов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Б.В.Петровский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.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A32D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A6B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A6B0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A6B0E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Актуальные проблемы биоэтики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1A32D0" w:rsidRPr="00EA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Pr="00EA6B0E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1A32D0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EA6B0E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Этика научных исследований.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«Драматическая медицина» (история проведения экспериментов врачей на себе).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доклинических и клинических исследований лекарственных средств.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проблемы использования стволовых клеток.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животные  и растения: польза или вред.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Евгеника: вчера и сегодня.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принципы медицинской генетики.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Аборты в СССР: история, статистика и последствия.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Профилактика абортов: медицинская и социальная проблема.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демография.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Этико-правовые аспекты </w:t>
      </w:r>
      <w:proofErr w:type="spellStart"/>
      <w:r w:rsidRPr="00EA6B0E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материала для вспомогательных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Новые репродуктивные технологии и религиозная мораль.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Социальные последствия новых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 развития хосписов 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Понимание  смерти и умирания в различных культурно-философских традициях.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Психология терминальных больных.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Донорство крови как акт гуманизма.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Трансплантация органов и тканей человека: мифы и реальность.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аутопсии.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трансплантологии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Вакцинация населения: значение и проблемы.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проблемы медицинской сексологии и сексопатологии.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Проблемы лечения </w:t>
      </w:r>
      <w:proofErr w:type="spellStart"/>
      <w:r w:rsidRPr="00EA6B0E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заболеваний.</w:t>
      </w:r>
    </w:p>
    <w:p w:rsidR="001A32D0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Этика</w:t>
      </w:r>
      <w:r w:rsidR="00EA6B0E">
        <w:rPr>
          <w:rFonts w:ascii="Times New Roman" w:hAnsi="Times New Roman"/>
          <w:sz w:val="28"/>
          <w:szCs w:val="28"/>
        </w:rPr>
        <w:t xml:space="preserve"> и частная медицинская практика.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Моральные проблемы генной инженерии. Клонирование: «за» и «против».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EA6B0E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EA6B0E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8B0F1C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5C19" w:rsidRPr="008B0F1C" w:rsidRDefault="00375C19" w:rsidP="00375C19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Типовые тестовые задания:</w:t>
      </w:r>
    </w:p>
    <w:p w:rsidR="008B0F1C" w:rsidRPr="008B0F1C" w:rsidRDefault="008B0F1C" w:rsidP="00A74990">
      <w:pPr>
        <w:pStyle w:val="a5"/>
        <w:numPr>
          <w:ilvl w:val="0"/>
          <w:numId w:val="41"/>
        </w:numPr>
        <w:ind w:left="426"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Медицинские показания, предусмотренные законодательством РФ, для искусственного прерывания беременности  связаны: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 xml:space="preserve">) 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экспериментами на эмбрионах поздних сроков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угрозой жизни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С внутриутробными патологиями развития плода;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С целью получения фетального материала.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результате законодательного сокращения социальных показаний к аборту, на сегодняшний день в России сохранятся только одно социальное показание: (</w:t>
      </w:r>
      <w:r w:rsidRPr="008B0F1C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Смерть мужа во время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Нахождение женщины в местах лишения свободы;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Изнасилование;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Желание женщины.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Либеральная точка зрения по вопросу допустимости аборта основывается на: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женщины распоряжаться собственным телом;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морального статуса человеческого эмбриона;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на жизнь только после рождения;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эмбриона частью тела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Отрицание права женщины распоряжаться жизнью другого человеческого существа;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Приравнивание аборта к убийству человека.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Информированное согласие на участие в экспер</w:t>
      </w:r>
      <w:r w:rsidR="000A3148">
        <w:rPr>
          <w:rFonts w:ascii="Times New Roman" w:hAnsi="Times New Roman"/>
          <w:sz w:val="28"/>
          <w:szCs w:val="28"/>
        </w:rPr>
        <w:t>именте должно быть оформлено: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Нотариально;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Устно;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зависимости от сложности эксперимента;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Письменно.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моральных проблем медицинских вмешательств в геном человека обусловлены: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Непониманием общества значения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влиять на будущее потомство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Пролонгированностью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последствий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Недостатком финансовых вложений в эту отрасль;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проявления негативных последствий данных вмешательств.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«Конвенция о правах человека и биомедицине» (Совет Европы,1997) при использовании достижений биологии и медицины объявляет приоритетным: (</w:t>
      </w:r>
      <w:r w:rsidRPr="000A3148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общества;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личности;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науки;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Другие интересы.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Общепризнанным международным документом, регулирующим проведение экспериментов на человеке и послужившим основой для многих национальных зак</w:t>
      </w:r>
      <w:r w:rsidR="000A3148">
        <w:rPr>
          <w:rFonts w:ascii="Times New Roman" w:hAnsi="Times New Roman"/>
          <w:sz w:val="28"/>
          <w:szCs w:val="28"/>
        </w:rPr>
        <w:t>онодательных актов,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Хельсинская декларация;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Нюрнбергский кодекс;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Всеобщая декларация о правах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Конвенция Совета Европы о правах человека и биомедицине.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Основной идеей современных этических и правовых международных и наци</w:t>
      </w:r>
      <w:r w:rsidR="000A3148">
        <w:rPr>
          <w:rFonts w:ascii="Times New Roman" w:hAnsi="Times New Roman"/>
          <w:sz w:val="28"/>
          <w:szCs w:val="28"/>
        </w:rPr>
        <w:t>ональных документов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Принудительное оказание психиатрической помощи;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Патерналистическое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отношение к пациентам  психическими расстройствами;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Защита прав и интересов душевнобольных людей;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Приоритет интересов общества.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Шансом на излечение  или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Забор органов и тканей человека после смерти в</w:t>
      </w:r>
      <w:r w:rsidR="000A3148">
        <w:rPr>
          <w:rFonts w:ascii="Times New Roman" w:hAnsi="Times New Roman"/>
          <w:sz w:val="28"/>
          <w:szCs w:val="28"/>
        </w:rPr>
        <w:t xml:space="preserve"> РФ осуществляется на основе: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несогласия;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согласия;</w:t>
      </w:r>
    </w:p>
    <w:p w:rsid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Рутинного забора;</w:t>
      </w:r>
    </w:p>
    <w:p w:rsidR="000A3148" w:rsidRP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вопрос не урегулирован.</w:t>
      </w:r>
    </w:p>
    <w:p w:rsidR="001A32D0" w:rsidRPr="008B0F1C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Pr="008B0F1C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8B0F1C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8B0F1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B0F1C" w:rsidRDefault="007E7400" w:rsidP="00BB208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39758C" w:rsidRPr="008B0F1C">
        <w:rPr>
          <w:rFonts w:ascii="Times New Roman" w:hAnsi="Times New Roman"/>
          <w:b/>
          <w:color w:val="000000"/>
          <w:sz w:val="28"/>
          <w:szCs w:val="28"/>
        </w:rPr>
        <w:t>. Введение в биоэтику</w:t>
      </w:r>
    </w:p>
    <w:p w:rsidR="00BB2082" w:rsidRPr="008B0F1C" w:rsidRDefault="00BB2082" w:rsidP="00BB208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B0F1C" w:rsidRDefault="007E7400" w:rsidP="00BB2082">
      <w:pPr>
        <w:ind w:firstLine="709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lastRenderedPageBreak/>
        <w:t>Тема 1</w:t>
      </w:r>
      <w:r w:rsidR="0039758C" w:rsidRPr="008B0F1C">
        <w:rPr>
          <w:b/>
          <w:color w:val="000000"/>
          <w:sz w:val="28"/>
          <w:szCs w:val="28"/>
        </w:rPr>
        <w:t>.</w:t>
      </w:r>
      <w:r w:rsidRPr="008B0F1C">
        <w:rPr>
          <w:b/>
          <w:i/>
          <w:color w:val="000000"/>
          <w:sz w:val="28"/>
          <w:szCs w:val="28"/>
        </w:rPr>
        <w:t xml:space="preserve"> </w:t>
      </w:r>
      <w:r w:rsidR="0039758C" w:rsidRPr="008B0F1C">
        <w:rPr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BB2082" w:rsidRPr="008B0F1C" w:rsidRDefault="00BB2082" w:rsidP="00BB208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Pr="008B0F1C" w:rsidRDefault="00BA3996" w:rsidP="00BB2082">
      <w:pPr>
        <w:ind w:firstLine="709"/>
        <w:jc w:val="center"/>
        <w:rPr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Формы</w:t>
      </w:r>
      <w:r w:rsidR="007E7400" w:rsidRPr="008B0F1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B0F1C">
        <w:rPr>
          <w:color w:val="000000"/>
          <w:sz w:val="28"/>
          <w:szCs w:val="28"/>
        </w:rPr>
        <w:t xml:space="preserve"> </w:t>
      </w:r>
      <w:r w:rsidR="007E7400" w:rsidRPr="008B0F1C">
        <w:rPr>
          <w:b/>
          <w:color w:val="000000"/>
          <w:sz w:val="28"/>
          <w:szCs w:val="28"/>
        </w:rPr>
        <w:t>успеваемости</w:t>
      </w:r>
    </w:p>
    <w:p w:rsidR="00BB2082" w:rsidRPr="008B0F1C" w:rsidRDefault="00BB2082" w:rsidP="00BB2082">
      <w:pPr>
        <w:ind w:firstLine="709"/>
        <w:jc w:val="center"/>
        <w:rPr>
          <w:color w:val="000000"/>
          <w:sz w:val="28"/>
          <w:szCs w:val="28"/>
        </w:rPr>
      </w:pP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B0F1C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B2082" w:rsidRPr="008B0F1C" w:rsidRDefault="00BB2082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</w:p>
    <w:p w:rsidR="007E7400" w:rsidRPr="008B0F1C" w:rsidRDefault="007E7400" w:rsidP="00BB2082">
      <w:pPr>
        <w:ind w:right="-293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8B0F1C" w:rsidRDefault="00BA3996" w:rsidP="00BB2082">
      <w:pPr>
        <w:ind w:right="-293"/>
        <w:jc w:val="center"/>
        <w:rPr>
          <w:i/>
          <w:color w:val="000000"/>
          <w:sz w:val="28"/>
          <w:szCs w:val="28"/>
        </w:rPr>
      </w:pPr>
    </w:p>
    <w:p w:rsidR="001A32D0" w:rsidRPr="008B0F1C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 развития медицинской этики в Европе в период Античности и Средневековья.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Разви</w:t>
      </w:r>
      <w:r w:rsidR="00D00DDD" w:rsidRPr="008B0F1C">
        <w:rPr>
          <w:rFonts w:ascii="Times New Roman" w:hAnsi="Times New Roman"/>
          <w:sz w:val="28"/>
          <w:szCs w:val="28"/>
        </w:rPr>
        <w:t xml:space="preserve">тие врачебной этики в России: </w:t>
      </w:r>
      <w:r w:rsidRPr="008B0F1C">
        <w:rPr>
          <w:rFonts w:ascii="Times New Roman" w:hAnsi="Times New Roman"/>
          <w:sz w:val="28"/>
          <w:szCs w:val="28"/>
          <w:lang w:val="en-US"/>
        </w:rPr>
        <w:t>XVIII</w:t>
      </w:r>
      <w:r w:rsidRPr="008B0F1C">
        <w:rPr>
          <w:rFonts w:ascii="Times New Roman" w:hAnsi="Times New Roman"/>
          <w:sz w:val="28"/>
          <w:szCs w:val="28"/>
        </w:rPr>
        <w:t xml:space="preserve">в. –  начало </w:t>
      </w:r>
      <w:r w:rsidRPr="008B0F1C">
        <w:rPr>
          <w:rFonts w:ascii="Times New Roman" w:hAnsi="Times New Roman"/>
          <w:sz w:val="28"/>
          <w:szCs w:val="28"/>
          <w:lang w:val="en-US"/>
        </w:rPr>
        <w:t>XX</w:t>
      </w:r>
      <w:r w:rsidRPr="008B0F1C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5385F" w:rsidRPr="008E656B" w:rsidRDefault="0065385F" w:rsidP="00A74990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профессиональная этика;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этика;</w:t>
      </w:r>
    </w:p>
    <w:p w:rsidR="008E656B" w:rsidRPr="008B0F1C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де</w:t>
      </w:r>
      <w:r w:rsidR="008E656B" w:rsidRPr="008B0F1C">
        <w:rPr>
          <w:rFonts w:ascii="Times New Roman" w:hAnsi="Times New Roman"/>
          <w:sz w:val="28"/>
          <w:szCs w:val="28"/>
        </w:rPr>
        <w:t>онтология;</w:t>
      </w:r>
      <w:r w:rsidRPr="008B0F1C">
        <w:rPr>
          <w:rFonts w:ascii="Times New Roman" w:hAnsi="Times New Roman"/>
          <w:sz w:val="28"/>
          <w:szCs w:val="28"/>
        </w:rPr>
        <w:t xml:space="preserve"> 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патернализм;</w:t>
      </w:r>
      <w:r w:rsidR="00D00DDD" w:rsidRPr="008B0F1C">
        <w:rPr>
          <w:rFonts w:ascii="Times New Roman" w:hAnsi="Times New Roman"/>
          <w:sz w:val="28"/>
          <w:szCs w:val="28"/>
        </w:rPr>
        <w:t xml:space="preserve"> </w:t>
      </w:r>
    </w:p>
    <w:p w:rsidR="00D00DDD" w:rsidRPr="008E656B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биоэтика</w:t>
      </w:r>
      <w:r w:rsidRPr="008E656B">
        <w:rPr>
          <w:rFonts w:ascii="Times New Roman" w:hAnsi="Times New Roman"/>
          <w:sz w:val="28"/>
          <w:szCs w:val="28"/>
        </w:rPr>
        <w:t>.</w:t>
      </w:r>
    </w:p>
    <w:p w:rsidR="00D00DDD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20CFB" w:rsidRDefault="00DD263F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520CFB" w:rsidRPr="00520CFB" w:rsidRDefault="00520CFB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20CFB">
        <w:rPr>
          <w:rFonts w:ascii="Times New Roman" w:hAnsi="Times New Roman"/>
          <w:sz w:val="28"/>
          <w:szCs w:val="28"/>
        </w:rPr>
        <w:t>Сделайте конспект Конвенции о защите прав и достоинства человека в связи с использованием достижений биологии и медицины. Конвенция о правах человека и биомедицине, (Совет Европы, 1997). Смотрите приложение №1.</w:t>
      </w:r>
    </w:p>
    <w:p w:rsidR="00520CFB" w:rsidRPr="00520CFB" w:rsidRDefault="00520CFB" w:rsidP="00520CFB">
      <w:pPr>
        <w:ind w:left="360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Алгоритм выполнения: 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Прочитайте текст Конвенции о правах человека и биомедицине (Совет Европы,1997).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Ответьте на вопросы и составьте конспект: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Какую цель ставит данная конвенция?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обязательства принимают на себя государства, подписавшие данную конвенцию?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определены приоритеты в конвенции?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принципы оказания медицинской помощи заложены в этом документе?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Что является основанием осуществления медицинского вмешательства?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lastRenderedPageBreak/>
        <w:t>Как защищаются права лиц, не способных дать согласие на медицинское вмешательство?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Какими правами обладает человек при получении медицинской помощи?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допускаются/не допускаются вмешательства в геном человека?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положения о проведении научных исследований?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принципы изъятия органов и тканей у живых доноров в целях трансплантации?</w:t>
      </w:r>
    </w:p>
    <w:p w:rsidR="001A32D0" w:rsidRPr="00EA6B0E" w:rsidRDefault="001A32D0" w:rsidP="00376933">
      <w:pPr>
        <w:ind w:right="-293"/>
        <w:rPr>
          <w:sz w:val="28"/>
          <w:szCs w:val="28"/>
        </w:rPr>
      </w:pPr>
    </w:p>
    <w:p w:rsidR="007813A9" w:rsidRPr="007813A9" w:rsidRDefault="00236A65" w:rsidP="007813A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b/>
          <w:sz w:val="28"/>
          <w:szCs w:val="28"/>
        </w:rPr>
        <w:t xml:space="preserve">Типовая </w:t>
      </w:r>
      <w:r w:rsidR="007813A9" w:rsidRPr="007813A9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7E7400" w:rsidRPr="00064B46" w:rsidRDefault="007813A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sz w:val="28"/>
          <w:szCs w:val="28"/>
        </w:rPr>
        <w:t xml:space="preserve">Одно из  высказываний известного врача Парацельса (1493-1543г.г.) гласит: «Из сердца растет врач, из Бога происходит он, и высшей степенью врачевания является любовь». Проанализируйте ситуацию. Какой принцип биомедицинской этики является основой данного высказывания? Какие </w:t>
      </w:r>
      <w:proofErr w:type="spellStart"/>
      <w:proofErr w:type="gramStart"/>
      <w:r w:rsidRPr="007813A9">
        <w:rPr>
          <w:rFonts w:ascii="Times New Roman" w:hAnsi="Times New Roman"/>
          <w:sz w:val="28"/>
          <w:szCs w:val="28"/>
        </w:rPr>
        <w:t>социо</w:t>
      </w:r>
      <w:proofErr w:type="spellEnd"/>
      <w:r w:rsidRPr="007813A9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явления оказали влияние на формирование данного принципа?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A3996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Тема 2</w:t>
      </w:r>
      <w:r w:rsidR="0039758C" w:rsidRPr="00BA3996">
        <w:rPr>
          <w:b/>
          <w:i/>
          <w:color w:val="000000"/>
          <w:sz w:val="28"/>
          <w:szCs w:val="28"/>
        </w:rPr>
        <w:t>.</w:t>
      </w:r>
      <w:r w:rsidR="0039758C" w:rsidRPr="00BA3996">
        <w:rPr>
          <w:b/>
          <w:color w:val="000000"/>
          <w:sz w:val="28"/>
          <w:szCs w:val="28"/>
        </w:rPr>
        <w:t xml:space="preserve">Теоретические основы биоэтики. </w:t>
      </w:r>
    </w:p>
    <w:p w:rsidR="0039758C" w:rsidRDefault="0039758C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Принципы биомедицинской этики</w:t>
      </w:r>
    </w:p>
    <w:p w:rsidR="00BA3996" w:rsidRPr="00BA3996" w:rsidRDefault="00BA3996" w:rsidP="00BA399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Default="00457BA1" w:rsidP="00BA399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A6B0E">
        <w:rPr>
          <w:color w:val="000000"/>
          <w:sz w:val="28"/>
          <w:szCs w:val="28"/>
        </w:rPr>
        <w:t xml:space="preserve"> </w:t>
      </w:r>
      <w:r w:rsidR="00BA3996">
        <w:rPr>
          <w:b/>
          <w:color w:val="000000"/>
          <w:sz w:val="28"/>
          <w:szCs w:val="28"/>
        </w:rPr>
        <w:t>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BA3996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A3996" w:rsidRPr="00BA3996" w:rsidRDefault="00BA3996" w:rsidP="00BA399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A32D0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376933" w:rsidRPr="00EA6B0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право как регуляторы общественных отношений.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Консерватизм  и либерализм в биоэтике.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1A32D0" w:rsidRPr="00EA6B0E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мораль;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нравственность;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этика;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этикет;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этическая теория;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этический принцип;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либерализм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консерватизм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право;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деонтология;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утилитаризм;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гедонизм;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прагматизм;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нигилизм.</w:t>
      </w:r>
    </w:p>
    <w:p w:rsidR="001A32D0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86580" w:rsidRPr="00086580" w:rsidRDefault="00DD263F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b/>
          <w:sz w:val="28"/>
          <w:szCs w:val="28"/>
        </w:rPr>
        <w:t xml:space="preserve">Задание </w:t>
      </w:r>
      <w:r w:rsidR="00086580" w:rsidRPr="00086580">
        <w:rPr>
          <w:rFonts w:ascii="Times New Roman" w:hAnsi="Times New Roman"/>
          <w:b/>
          <w:sz w:val="28"/>
          <w:szCs w:val="28"/>
        </w:rPr>
        <w:t>в рабочей тетради:</w:t>
      </w:r>
    </w:p>
    <w:p w:rsidR="00086580" w:rsidRPr="00086580" w:rsidRDefault="00086580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Проведите сравнительный анализ «Клятвы Гиппократа» и «Клятвы врача России».</w:t>
      </w:r>
    </w:p>
    <w:p w:rsidR="00086580" w:rsidRPr="00086580" w:rsidRDefault="00086580" w:rsidP="00086580">
      <w:pPr>
        <w:pStyle w:val="12"/>
        <w:tabs>
          <w:tab w:val="left" w:pos="52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Алгоритм выполнения:</w:t>
      </w:r>
      <w:r w:rsidRPr="00086580">
        <w:rPr>
          <w:rFonts w:ascii="Times New Roman" w:hAnsi="Times New Roman"/>
          <w:sz w:val="28"/>
          <w:szCs w:val="28"/>
        </w:rPr>
        <w:tab/>
      </w:r>
    </w:p>
    <w:p w:rsidR="00086580" w:rsidRPr="00086580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 xml:space="preserve">Ознакомьтесь с текстами </w:t>
      </w:r>
      <w:r w:rsidR="002C350A" w:rsidRPr="00086580">
        <w:rPr>
          <w:rFonts w:ascii="Times New Roman" w:hAnsi="Times New Roman"/>
          <w:sz w:val="28"/>
          <w:szCs w:val="28"/>
        </w:rPr>
        <w:t>«Клятвы Гиппократа» и «Клятвы врача России»</w:t>
      </w:r>
      <w:r w:rsidRPr="00086580">
        <w:rPr>
          <w:rFonts w:ascii="Times New Roman" w:hAnsi="Times New Roman"/>
          <w:sz w:val="28"/>
          <w:szCs w:val="28"/>
        </w:rPr>
        <w:t>. Смотрите приложения №2 и №3.</w:t>
      </w:r>
    </w:p>
    <w:p w:rsidR="00086580" w:rsidRPr="001C569E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Заполните  таблицу:</w:t>
      </w:r>
    </w:p>
    <w:p w:rsidR="001C569E" w:rsidRPr="00086580" w:rsidRDefault="001C569E" w:rsidP="001C569E">
      <w:pPr>
        <w:pStyle w:val="a5"/>
        <w:widowControl/>
        <w:autoSpaceDE/>
        <w:autoSpaceDN/>
        <w:adjustRightInd/>
        <w:ind w:left="144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402"/>
        <w:gridCol w:w="4075"/>
      </w:tblGrid>
      <w:tr w:rsidR="00086580" w:rsidRPr="00086580" w:rsidTr="00C043E4">
        <w:tc>
          <w:tcPr>
            <w:tcW w:w="162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Гиппократа</w:t>
            </w:r>
          </w:p>
        </w:tc>
        <w:tc>
          <w:tcPr>
            <w:tcW w:w="4075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врача России</w:t>
            </w:r>
          </w:p>
        </w:tc>
      </w:tr>
      <w:tr w:rsidR="00086580" w:rsidRPr="00086580" w:rsidTr="00C043E4">
        <w:trPr>
          <w:cantSplit/>
          <w:trHeight w:val="1874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Статус клятвы (моральный, правовой)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9E" w:rsidRPr="00086580" w:rsidTr="00C043E4">
        <w:trPr>
          <w:cantSplit/>
          <w:trHeight w:val="1547"/>
        </w:trPr>
        <w:tc>
          <w:tcPr>
            <w:tcW w:w="1625" w:type="dxa"/>
            <w:textDirection w:val="btLr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2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86580" w:rsidRPr="00086580" w:rsidTr="00E94BA6">
        <w:trPr>
          <w:cantSplit/>
          <w:trHeight w:val="1853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Различия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580" w:rsidRPr="00086580" w:rsidTr="00C043E4">
        <w:trPr>
          <w:cantSplit/>
          <w:trHeight w:val="1835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3F" w:rsidRDefault="00DD263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95819" w:rsidRDefault="00236A65" w:rsidP="00C9581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064B46" w:rsidRDefault="00C9581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C95819">
        <w:rPr>
          <w:rFonts w:ascii="Times New Roman" w:hAnsi="Times New Roman"/>
          <w:sz w:val="28"/>
          <w:szCs w:val="28"/>
        </w:rPr>
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</w:t>
      </w:r>
      <w:r w:rsidRPr="00C95819">
        <w:rPr>
          <w:rFonts w:ascii="Times New Roman" w:hAnsi="Times New Roman"/>
          <w:sz w:val="28"/>
          <w:szCs w:val="28"/>
        </w:rPr>
        <w:lastRenderedPageBreak/>
        <w:t xml:space="preserve">половину лица вместе со скелетом носа и одним глазом. Разрушенные ткани распространяли такое зловоние, что не только медицинский персонал, но и мать не могли  долго находиться в палате. Один Федор Петрович </w:t>
      </w:r>
      <w:proofErr w:type="spellStart"/>
      <w:r w:rsidRPr="00C95819">
        <w:rPr>
          <w:rFonts w:ascii="Times New Roman" w:hAnsi="Times New Roman"/>
          <w:sz w:val="28"/>
          <w:szCs w:val="28"/>
        </w:rPr>
        <w:t>Гааз</w:t>
      </w:r>
      <w:proofErr w:type="spellEnd"/>
      <w:r w:rsidRPr="00C95819">
        <w:rPr>
          <w:rFonts w:ascii="Times New Roman" w:hAnsi="Times New Roman"/>
          <w:sz w:val="28"/>
          <w:szCs w:val="28"/>
        </w:rPr>
        <w:t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Проанализируйте ситуацию. Какой принцип биомедицинской этики был реализован врачом? Охарактеризуйте данный принцип.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color w:val="000000"/>
          <w:sz w:val="28"/>
          <w:szCs w:val="28"/>
        </w:rPr>
        <w:t>Тема 3</w:t>
      </w:r>
      <w:r w:rsidRPr="00457BA1">
        <w:rPr>
          <w:b/>
          <w:i/>
          <w:color w:val="000000"/>
          <w:sz w:val="28"/>
          <w:szCs w:val="28"/>
        </w:rPr>
        <w:t>.</w:t>
      </w:r>
      <w:r w:rsidRPr="00457BA1">
        <w:rPr>
          <w:b/>
          <w:sz w:val="28"/>
          <w:szCs w:val="28"/>
        </w:rPr>
        <w:t xml:space="preserve"> Медицинское сообщество и общество. </w:t>
      </w:r>
    </w:p>
    <w:p w:rsidR="0039758C" w:rsidRP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sz w:val="28"/>
          <w:szCs w:val="28"/>
        </w:rPr>
        <w:t>Права пациента и основные правила биомедицинской этики</w:t>
      </w:r>
    </w:p>
    <w:p w:rsidR="00457BA1" w:rsidRPr="00EA6B0E" w:rsidRDefault="00457BA1" w:rsidP="0039758C">
      <w:pPr>
        <w:ind w:firstLine="709"/>
        <w:jc w:val="both"/>
        <w:rPr>
          <w:sz w:val="28"/>
          <w:szCs w:val="28"/>
        </w:rPr>
      </w:pPr>
    </w:p>
    <w:p w:rsidR="00376933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457BA1" w:rsidRPr="00EA6B0E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457BA1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EA6B0E" w:rsidRDefault="00457BA1" w:rsidP="00376933">
      <w:pPr>
        <w:ind w:firstLine="709"/>
        <w:jc w:val="both"/>
        <w:rPr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9758C" w:rsidRPr="00EA6B0E" w:rsidRDefault="0039758C" w:rsidP="0039758C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нравственное самосознание;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медицинская ассоциация;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кодекс;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человека;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охрана здоровья;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здоровье;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пациента;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недееспособность;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компетентный пациент;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ошибка;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преступление;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врачебная тайна.</w:t>
      </w:r>
    </w:p>
    <w:p w:rsidR="001A32D0" w:rsidRPr="00EA6B0E" w:rsidRDefault="001A32D0" w:rsidP="0039758C">
      <w:pPr>
        <w:ind w:firstLine="709"/>
        <w:jc w:val="both"/>
        <w:rPr>
          <w:i/>
          <w:color w:val="000000"/>
          <w:sz w:val="28"/>
          <w:szCs w:val="28"/>
        </w:rPr>
      </w:pPr>
    </w:p>
    <w:p w:rsidR="001B3F89" w:rsidRPr="001B3F89" w:rsidRDefault="00DD263F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1B3F89" w:rsidRPr="001B3F89" w:rsidRDefault="001B3F89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моделей</w:t>
      </w:r>
      <w:r w:rsidRPr="001B3F89">
        <w:rPr>
          <w:rFonts w:ascii="Times New Roman" w:hAnsi="Times New Roman"/>
          <w:sz w:val="28"/>
          <w:szCs w:val="28"/>
        </w:rPr>
        <w:t xml:space="preserve"> взаимоотнош</w:t>
      </w:r>
      <w:r>
        <w:rPr>
          <w:rFonts w:ascii="Times New Roman" w:hAnsi="Times New Roman"/>
          <w:sz w:val="28"/>
          <w:szCs w:val="28"/>
        </w:rPr>
        <w:t>ений врача и пациента, описанных</w:t>
      </w:r>
      <w:r w:rsidRPr="001B3F89">
        <w:rPr>
          <w:rFonts w:ascii="Times New Roman" w:hAnsi="Times New Roman"/>
          <w:sz w:val="28"/>
          <w:szCs w:val="28"/>
        </w:rPr>
        <w:t xml:space="preserve"> в статье </w:t>
      </w:r>
      <w:proofErr w:type="spellStart"/>
      <w:r w:rsidRPr="001B3F89">
        <w:rPr>
          <w:rFonts w:ascii="Times New Roman" w:hAnsi="Times New Roman"/>
          <w:sz w:val="28"/>
          <w:szCs w:val="28"/>
        </w:rPr>
        <w:t>Р.Витча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3F89">
        <w:rPr>
          <w:rFonts w:ascii="Times New Roman" w:hAnsi="Times New Roman"/>
          <w:sz w:val="28"/>
          <w:szCs w:val="28"/>
        </w:rPr>
        <w:t xml:space="preserve">Модели моральной медицины в эпоху революционных изменений» //Вопросы философии,№3.-1994.-с.67-72. </w:t>
      </w:r>
    </w:p>
    <w:p w:rsidR="001B3F89" w:rsidRPr="001B3F89" w:rsidRDefault="001B3F89" w:rsidP="001B3F89">
      <w:pPr>
        <w:jc w:val="both"/>
        <w:rPr>
          <w:sz w:val="28"/>
          <w:szCs w:val="28"/>
        </w:rPr>
      </w:pPr>
      <w:r w:rsidRPr="001B3F89">
        <w:rPr>
          <w:sz w:val="28"/>
          <w:szCs w:val="28"/>
        </w:rPr>
        <w:t xml:space="preserve">Алгоритм выполнения: </w:t>
      </w:r>
    </w:p>
    <w:p w:rsidR="001B3F89" w:rsidRPr="001B3F89" w:rsidRDefault="001B3F8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Прочитайте статью Роберта </w:t>
      </w:r>
      <w:proofErr w:type="spellStart"/>
      <w:r w:rsidRPr="001B3F89">
        <w:rPr>
          <w:rFonts w:ascii="Times New Roman" w:hAnsi="Times New Roman"/>
          <w:sz w:val="28"/>
          <w:szCs w:val="28"/>
        </w:rPr>
        <w:t>Витча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« Модели моральной медицины в эпоху революционных изменений» //Вопросы философии,№3.-1994.-с.67-72. Смотрите приложени</w:t>
      </w:r>
      <w:r w:rsidR="00C03E6E"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№4.</w:t>
      </w:r>
    </w:p>
    <w:p w:rsidR="001B3F89" w:rsidRDefault="001B3F89" w:rsidP="00A74990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F89">
        <w:rPr>
          <w:sz w:val="28"/>
          <w:szCs w:val="28"/>
        </w:rPr>
        <w:t>Заполните таблицу.</w:t>
      </w:r>
    </w:p>
    <w:p w:rsidR="00DA16C7" w:rsidRPr="001B3F89" w:rsidRDefault="00DA16C7" w:rsidP="00DA16C7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2268"/>
        <w:gridCol w:w="1984"/>
      </w:tblGrid>
      <w:tr w:rsidR="00055315" w:rsidRPr="001B3F89" w:rsidTr="00055315">
        <w:tc>
          <w:tcPr>
            <w:tcW w:w="2093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сакрального типа</w:t>
            </w: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инженерного типа</w:t>
            </w: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center" w:pos="1026"/>
                <w:tab w:val="left" w:pos="5265"/>
              </w:tabs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ab/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коллегиального типа</w:t>
            </w: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контрактного типа</w:t>
            </w:r>
          </w:p>
        </w:tc>
      </w:tr>
      <w:tr w:rsidR="00055315" w:rsidRPr="001B3F89" w:rsidTr="00055315">
        <w:trPr>
          <w:cantSplit/>
          <w:trHeight w:val="2291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Характеристика данного типа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253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Положительные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DA16C7">
        <w:trPr>
          <w:cantSplit/>
          <w:trHeight w:val="1736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Негативные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387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 xml:space="preserve">Рекомендации  к    применению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(по врачебным специальностям, категориям пациентов)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758C" w:rsidRDefault="003975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sz w:val="28"/>
          <w:szCs w:val="28"/>
        </w:rPr>
        <w:t xml:space="preserve">В «Наставлениях» Гиппократ советует своему ученику: «И я, советую, чтобы ты не слишком негуманно вел себя, но чтобы обращал внимание на обилие средств (у </w:t>
      </w:r>
      <w:r w:rsidRPr="00236A65">
        <w:rPr>
          <w:rFonts w:ascii="Times New Roman" w:hAnsi="Times New Roman"/>
          <w:sz w:val="28"/>
          <w:szCs w:val="28"/>
        </w:rPr>
        <w:lastRenderedPageBreak/>
        <w:t>больного) и на их умеренность, а иногда лечил бы и даром, считая благодарную память выше минутной славы. Если же случай представится оказать помощь чужестранцу или бедняку, то таким в особенности должно ее доставить…». Проанализируйте ситуацию. Какие принципы биомедицинской этики прослеживаются в данном совете? Какие обязанности врача по оказанию медицинской помощи закреплены в «Этическом кодексе Российского врача» (АВР,1994) и ФЗ РФ от 21.11.2011г. №323 «Об основах охраны здоровья граждан в Российской Федерации»?</w:t>
      </w:r>
    </w:p>
    <w:p w:rsidR="00236A65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1B3F89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B3F89" w:rsidRDefault="007E7400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F89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B3F8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rFonts w:ascii="Times New Roman" w:hAnsi="Times New Roman"/>
          <w:b/>
          <w:color w:val="000000"/>
          <w:sz w:val="28"/>
          <w:szCs w:val="28"/>
        </w:rPr>
        <w:t>2. Актуальные проблемы биоэтики</w:t>
      </w:r>
    </w:p>
    <w:p w:rsidR="00457BA1" w:rsidRPr="001B3F89" w:rsidRDefault="00457BA1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46C" w:rsidRPr="001B3F89" w:rsidRDefault="007E7400" w:rsidP="00457BA1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1</w:t>
      </w:r>
      <w:r w:rsidR="00FC446C" w:rsidRPr="001B3F89">
        <w:rPr>
          <w:b/>
          <w:color w:val="000000"/>
          <w:sz w:val="28"/>
          <w:szCs w:val="28"/>
        </w:rPr>
        <w:t>.</w:t>
      </w:r>
      <w:r w:rsidRPr="001B3F89">
        <w:rPr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b/>
          <w:sz w:val="28"/>
          <w:szCs w:val="28"/>
        </w:rPr>
        <w:t>Моральные проблемы экспериментальной медицины и медицинских вмешательств в генетику человека</w:t>
      </w:r>
    </w:p>
    <w:p w:rsidR="00457BA1" w:rsidRPr="001B3F89" w:rsidRDefault="00457BA1" w:rsidP="00457BA1">
      <w:pPr>
        <w:ind w:firstLine="709"/>
        <w:jc w:val="center"/>
        <w:rPr>
          <w:b/>
          <w:sz w:val="28"/>
          <w:szCs w:val="28"/>
        </w:rPr>
      </w:pPr>
    </w:p>
    <w:p w:rsidR="00376933" w:rsidRPr="001B3F89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Формы</w:t>
      </w:r>
      <w:r w:rsidR="00376933" w:rsidRPr="001B3F89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1B3F89">
        <w:rPr>
          <w:color w:val="000000"/>
          <w:sz w:val="28"/>
          <w:szCs w:val="28"/>
        </w:rPr>
        <w:t xml:space="preserve"> </w:t>
      </w:r>
      <w:r w:rsidRPr="001B3F89">
        <w:rPr>
          <w:b/>
          <w:color w:val="000000"/>
          <w:sz w:val="28"/>
          <w:szCs w:val="28"/>
        </w:rPr>
        <w:t>успеваемости</w:t>
      </w:r>
    </w:p>
    <w:p w:rsidR="00457BA1" w:rsidRPr="001B3F89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1B3F89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1B3F89" w:rsidRDefault="00457BA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7E7400" w:rsidP="00457BA1">
      <w:pPr>
        <w:ind w:firstLine="709"/>
        <w:jc w:val="center"/>
        <w:rPr>
          <w:i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57BA1" w:rsidRPr="001B3F89" w:rsidRDefault="00457BA1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1B3F89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и современные этико-правовые принципы проведения экспериментов  на животных.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 проведения биомедицинских исследований с участием  человека. Защита прав участников эксперимента.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проведения биомедицинских исследований с участием 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1A32D0" w:rsidRPr="001B3F89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Pr="001B3F89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lastRenderedPageBreak/>
        <w:t>доклинические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 w:rsidRPr="001B3F89">
        <w:rPr>
          <w:rFonts w:ascii="Times New Roman" w:hAnsi="Times New Roman"/>
          <w:sz w:val="28"/>
          <w:szCs w:val="28"/>
        </w:rPr>
        <w:t>);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8E656B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евгеника.</w:t>
      </w:r>
    </w:p>
    <w:p w:rsidR="008E656B" w:rsidRPr="001B3F89" w:rsidRDefault="008E656B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5C29D9" w:rsidRPr="005C29D9" w:rsidRDefault="00DD263F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b/>
          <w:sz w:val="28"/>
          <w:szCs w:val="28"/>
        </w:rPr>
        <w:t>Задание в рабочей тетради:</w:t>
      </w:r>
      <w:r w:rsidR="005C29D9" w:rsidRPr="005C29D9">
        <w:rPr>
          <w:rFonts w:ascii="Times New Roman" w:hAnsi="Times New Roman"/>
          <w:sz w:val="28"/>
          <w:szCs w:val="28"/>
        </w:rPr>
        <w:tab/>
      </w:r>
    </w:p>
    <w:p w:rsidR="005C29D9" w:rsidRPr="005C29D9" w:rsidRDefault="005C29D9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Проведите сравнительный анализ Нюрнбергского кодекса (1946г.) и Хельсинской декларации (в редакции 2013г.)</w:t>
      </w:r>
    </w:p>
    <w:p w:rsidR="005C29D9" w:rsidRPr="005C29D9" w:rsidRDefault="005C29D9" w:rsidP="005C29D9">
      <w:pPr>
        <w:tabs>
          <w:tab w:val="left" w:pos="360"/>
          <w:tab w:val="left" w:pos="5596"/>
        </w:tabs>
        <w:rPr>
          <w:sz w:val="28"/>
          <w:szCs w:val="28"/>
        </w:rPr>
      </w:pPr>
      <w:r w:rsidRPr="005C29D9">
        <w:rPr>
          <w:sz w:val="28"/>
          <w:szCs w:val="28"/>
        </w:rPr>
        <w:t>Алгоритм выполнения:</w:t>
      </w:r>
    </w:p>
    <w:p w:rsidR="005C29D9" w:rsidRPr="00C03E6E" w:rsidRDefault="005C29D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Прочитайте тексты Нюрнбергского кодекса (1946г.) и Хельсинской декларации (в редакции 2013г.).</w:t>
      </w:r>
      <w:r w:rsidR="00C03E6E" w:rsidRPr="00C03E6E">
        <w:rPr>
          <w:rFonts w:ascii="Times New Roman" w:hAnsi="Times New Roman"/>
          <w:sz w:val="28"/>
          <w:szCs w:val="28"/>
        </w:rPr>
        <w:t xml:space="preserve"> </w:t>
      </w:r>
      <w:r w:rsidR="00C03E6E" w:rsidRPr="001B3F89">
        <w:rPr>
          <w:rFonts w:ascii="Times New Roman" w:hAnsi="Times New Roman"/>
          <w:sz w:val="28"/>
          <w:szCs w:val="28"/>
        </w:rPr>
        <w:t>Смотрите приложения №</w:t>
      </w:r>
      <w:r w:rsidR="00C03E6E">
        <w:rPr>
          <w:rFonts w:ascii="Times New Roman" w:hAnsi="Times New Roman"/>
          <w:sz w:val="28"/>
          <w:szCs w:val="28"/>
        </w:rPr>
        <w:t>6 и №7</w:t>
      </w:r>
      <w:r w:rsidR="00C03E6E" w:rsidRPr="001B3F89">
        <w:rPr>
          <w:rFonts w:ascii="Times New Roman" w:hAnsi="Times New Roman"/>
          <w:sz w:val="28"/>
          <w:szCs w:val="28"/>
        </w:rPr>
        <w:t>.</w:t>
      </w:r>
    </w:p>
    <w:p w:rsidR="005C29D9" w:rsidRDefault="005C29D9" w:rsidP="00A74990">
      <w:pPr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5C29D9">
        <w:rPr>
          <w:sz w:val="28"/>
          <w:szCs w:val="28"/>
        </w:rPr>
        <w:t>Заполните таблицу:</w:t>
      </w:r>
    </w:p>
    <w:p w:rsidR="00AA1788" w:rsidRPr="005C29D9" w:rsidRDefault="00AA1788" w:rsidP="00AA1788">
      <w:pPr>
        <w:tabs>
          <w:tab w:val="left" w:pos="360"/>
          <w:tab w:val="left" w:pos="709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4820"/>
      </w:tblGrid>
      <w:tr w:rsidR="005C29D9" w:rsidRPr="005C29D9" w:rsidTr="005C29D9">
        <w:tc>
          <w:tcPr>
            <w:tcW w:w="1242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 w:rsidRPr="005C29D9">
              <w:rPr>
                <w:b/>
                <w:sz w:val="28"/>
                <w:szCs w:val="28"/>
              </w:rPr>
              <w:t>Нюрнбергский кодекс</w:t>
            </w:r>
          </w:p>
        </w:tc>
        <w:tc>
          <w:tcPr>
            <w:tcW w:w="4820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Хельсинская            </w:t>
            </w:r>
            <w:r w:rsidRPr="005C29D9">
              <w:rPr>
                <w:b/>
                <w:sz w:val="28"/>
                <w:szCs w:val="28"/>
              </w:rPr>
              <w:t>декларация</w:t>
            </w:r>
          </w:p>
        </w:tc>
      </w:tr>
      <w:tr w:rsidR="005C29D9" w:rsidRPr="005C29D9" w:rsidTr="000C54EA">
        <w:trPr>
          <w:cantSplit/>
          <w:trHeight w:val="2366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Общие положения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0C54EA">
        <w:trPr>
          <w:cantSplit/>
          <w:trHeight w:val="2953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Различия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5C29D9">
        <w:trPr>
          <w:cantSplit/>
          <w:trHeight w:val="2118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lastRenderedPageBreak/>
              <w:t>Значение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064B46" w:rsidRPr="00064B46" w:rsidRDefault="00236A65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b/>
          <w:sz w:val="28"/>
          <w:szCs w:val="28"/>
        </w:rPr>
        <w:t xml:space="preserve">Типовая </w:t>
      </w:r>
      <w:r w:rsidR="00064B46" w:rsidRPr="00064B46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236A65" w:rsidRPr="00C9355D" w:rsidRDefault="00064B46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sz w:val="28"/>
          <w:szCs w:val="28"/>
        </w:rPr>
        <w:t xml:space="preserve">Диссертационная работа врача является клинико-экспериментальной. Экспериментальную часть возможно выполнить как на грызунах, так и на собаках. Однако если проводить опыты с грызунами, то окончание эксперимента сопровождалось бы их умерщвлением, оперативное вмешательство на них более </w:t>
      </w:r>
      <w:proofErr w:type="spellStart"/>
      <w:r w:rsidRPr="00064B46">
        <w:rPr>
          <w:rFonts w:ascii="Times New Roman" w:hAnsi="Times New Roman"/>
          <w:sz w:val="28"/>
          <w:szCs w:val="28"/>
        </w:rPr>
        <w:t>травматично</w:t>
      </w:r>
      <w:proofErr w:type="spellEnd"/>
      <w:r w:rsidRPr="00064B46">
        <w:rPr>
          <w:rFonts w:ascii="Times New Roman" w:hAnsi="Times New Roman"/>
          <w:sz w:val="28"/>
          <w:szCs w:val="28"/>
        </w:rPr>
        <w:t>. Собакам же наносится незначительный вред здоровью, умерщвление их не требуется. Проанализируйте. Каких животных должен выбрать врач? Какие правила проведения экспериментов на животных действуют в настоящее время?</w:t>
      </w:r>
    </w:p>
    <w:p w:rsidR="00DD263F" w:rsidRPr="001B3F89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Pr="001B3F89" w:rsidRDefault="00A37EEE" w:rsidP="008846FE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2</w:t>
      </w:r>
      <w:r w:rsidR="00FC446C" w:rsidRPr="001B3F89">
        <w:rPr>
          <w:b/>
          <w:color w:val="000000"/>
          <w:sz w:val="28"/>
          <w:szCs w:val="28"/>
        </w:rPr>
        <w:t>.</w:t>
      </w:r>
      <w:r w:rsidR="00FC446C" w:rsidRPr="001B3F89">
        <w:rPr>
          <w:b/>
          <w:i/>
          <w:color w:val="000000"/>
          <w:sz w:val="28"/>
          <w:szCs w:val="28"/>
        </w:rPr>
        <w:t xml:space="preserve"> </w:t>
      </w:r>
      <w:r w:rsidRPr="001B3F89">
        <w:rPr>
          <w:b/>
          <w:sz w:val="28"/>
          <w:szCs w:val="28"/>
        </w:rPr>
        <w:t xml:space="preserve">Моральные проблемы медицинских вмешательств </w:t>
      </w:r>
    </w:p>
    <w:p w:rsidR="00A37EEE" w:rsidRPr="008846FE" w:rsidRDefault="00A37EEE" w:rsidP="008846FE">
      <w:pPr>
        <w:ind w:firstLine="709"/>
        <w:jc w:val="center"/>
        <w:rPr>
          <w:b/>
          <w:sz w:val="28"/>
          <w:szCs w:val="28"/>
        </w:rPr>
      </w:pPr>
      <w:r w:rsidRPr="008846FE">
        <w:rPr>
          <w:b/>
          <w:sz w:val="28"/>
          <w:szCs w:val="28"/>
        </w:rPr>
        <w:t>в репродукцию человека</w:t>
      </w:r>
    </w:p>
    <w:p w:rsidR="008846FE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 w:rsidR="00376933" w:rsidRPr="00EA6B0E">
        <w:rPr>
          <w:b/>
          <w:color w:val="000000"/>
          <w:sz w:val="28"/>
          <w:szCs w:val="28"/>
        </w:rPr>
        <w:t>успев</w:t>
      </w:r>
      <w:r w:rsidR="00673000">
        <w:rPr>
          <w:b/>
          <w:color w:val="000000"/>
          <w:sz w:val="28"/>
          <w:szCs w:val="28"/>
        </w:rPr>
        <w:t>аемости</w:t>
      </w:r>
    </w:p>
    <w:p w:rsidR="00673000" w:rsidRPr="00EA6B0E" w:rsidRDefault="00673000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846FE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8846FE" w:rsidRPr="00EA6B0E" w:rsidRDefault="008846FE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8846FE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846FE" w:rsidRDefault="008846F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lastRenderedPageBreak/>
        <w:t>репродукция;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пре-эмбрион;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 w:rsidR="00A96B2B"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8E656B" w:rsidRPr="00EA6B0E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03E6E" w:rsidRDefault="00DD263F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C03E6E" w:rsidRPr="00C03E6E" w:rsidRDefault="00C03E6E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>Дайте  характеристику прав и обязанностей врача в соответствии с «Этическим кодексом российского врача» (АВР,1994).</w:t>
      </w:r>
    </w:p>
    <w:p w:rsidR="00C03E6E" w:rsidRPr="00C03E6E" w:rsidRDefault="00C03E6E" w:rsidP="00C03E6E">
      <w:pPr>
        <w:tabs>
          <w:tab w:val="center" w:pos="4677"/>
        </w:tabs>
        <w:rPr>
          <w:sz w:val="28"/>
          <w:szCs w:val="28"/>
        </w:rPr>
      </w:pPr>
      <w:r w:rsidRPr="00C03E6E">
        <w:rPr>
          <w:sz w:val="28"/>
          <w:szCs w:val="28"/>
        </w:rPr>
        <w:t>Алгоритм выполнения:</w:t>
      </w:r>
      <w:r w:rsidRPr="00C03E6E">
        <w:rPr>
          <w:sz w:val="28"/>
          <w:szCs w:val="28"/>
        </w:rPr>
        <w:tab/>
      </w:r>
    </w:p>
    <w:p w:rsidR="00C03E6E" w:rsidRPr="00C03E6E" w:rsidRDefault="00C03E6E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 xml:space="preserve">Ознакомьтесь с текстом «Этического кодекса российского врача » (АВР, 1994). </w:t>
      </w:r>
      <w:r w:rsidRPr="001B3F89">
        <w:rPr>
          <w:rFonts w:ascii="Times New Roman" w:hAnsi="Times New Roman"/>
          <w:sz w:val="28"/>
          <w:szCs w:val="28"/>
        </w:rPr>
        <w:t>Смотрите приложени</w:t>
      </w:r>
      <w:r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1B3F89">
        <w:rPr>
          <w:rFonts w:ascii="Times New Roman" w:hAnsi="Times New Roman"/>
          <w:sz w:val="28"/>
          <w:szCs w:val="28"/>
        </w:rPr>
        <w:t>.</w:t>
      </w:r>
    </w:p>
    <w:p w:rsidR="00C03E6E" w:rsidRDefault="00C03E6E" w:rsidP="00A74990">
      <w:pPr>
        <w:numPr>
          <w:ilvl w:val="0"/>
          <w:numId w:val="36"/>
        </w:numPr>
        <w:rPr>
          <w:sz w:val="28"/>
          <w:szCs w:val="28"/>
        </w:rPr>
      </w:pPr>
      <w:r w:rsidRPr="00C03E6E">
        <w:rPr>
          <w:sz w:val="28"/>
          <w:szCs w:val="28"/>
        </w:rPr>
        <w:t>Заполните таблицу:</w:t>
      </w:r>
    </w:p>
    <w:p w:rsidR="00A3004C" w:rsidRPr="00C03E6E" w:rsidRDefault="00A3004C" w:rsidP="00A3004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118"/>
        <w:gridCol w:w="3119"/>
      </w:tblGrid>
      <w:tr w:rsidR="00C03E6E" w:rsidRPr="00C03E6E" w:rsidTr="00D81D13">
        <w:trPr>
          <w:trHeight w:val="577"/>
        </w:trPr>
        <w:tc>
          <w:tcPr>
            <w:tcW w:w="817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обществом</w:t>
            </w:r>
          </w:p>
        </w:tc>
        <w:tc>
          <w:tcPr>
            <w:tcW w:w="3118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пациентом</w:t>
            </w: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коллегами</w:t>
            </w:r>
          </w:p>
        </w:tc>
      </w:tr>
      <w:tr w:rsidR="00C03E6E" w:rsidRPr="00C03E6E" w:rsidTr="00D81D13">
        <w:trPr>
          <w:cantSplit/>
          <w:trHeight w:val="2400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Обязанности  врача</w:t>
            </w:r>
          </w:p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  <w:tr w:rsidR="00C03E6E" w:rsidRPr="00C03E6E" w:rsidTr="00D81D13">
        <w:trPr>
          <w:cantSplit/>
          <w:trHeight w:val="2675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Права врача</w:t>
            </w: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DD263F" w:rsidRDefault="00DD263F" w:rsidP="00C03E6E">
      <w:pPr>
        <w:jc w:val="both"/>
        <w:rPr>
          <w:b/>
          <w:color w:val="000000"/>
          <w:sz w:val="28"/>
          <w:szCs w:val="28"/>
        </w:rPr>
      </w:pPr>
    </w:p>
    <w:p w:rsidR="00A3004C" w:rsidRDefault="00236A65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A3004C" w:rsidRPr="00A3004C" w:rsidRDefault="00A3004C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94E26">
        <w:rPr>
          <w:rFonts w:ascii="Times New Roman" w:hAnsi="Times New Roman"/>
          <w:sz w:val="28"/>
          <w:szCs w:val="28"/>
        </w:rPr>
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</w:t>
      </w:r>
      <w:r w:rsidRPr="00894E26">
        <w:rPr>
          <w:rFonts w:ascii="Times New Roman" w:hAnsi="Times New Roman"/>
          <w:sz w:val="28"/>
          <w:szCs w:val="28"/>
        </w:rPr>
        <w:lastRenderedPageBreak/>
        <w:t xml:space="preserve">обвинила его в нарушении ее прав и врачебной этики. </w:t>
      </w:r>
      <w:r>
        <w:rPr>
          <w:rFonts w:ascii="Times New Roman" w:hAnsi="Times New Roman"/>
          <w:sz w:val="28"/>
          <w:szCs w:val="28"/>
        </w:rPr>
        <w:t xml:space="preserve">Проанализируйте. Были ли нарушены права пациента в соответствии с </w:t>
      </w:r>
      <w:r w:rsidRPr="00BD7DB1">
        <w:rPr>
          <w:rFonts w:ascii="Times New Roman" w:hAnsi="Times New Roman"/>
          <w:sz w:val="28"/>
          <w:szCs w:val="28"/>
        </w:rPr>
        <w:t xml:space="preserve">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? К</w:t>
      </w:r>
      <w:r w:rsidRPr="00894E26">
        <w:rPr>
          <w:rFonts w:ascii="Times New Roman" w:hAnsi="Times New Roman"/>
          <w:sz w:val="28"/>
          <w:szCs w:val="28"/>
        </w:rPr>
        <w:t>акое правило</w:t>
      </w:r>
      <w:r>
        <w:rPr>
          <w:rFonts w:ascii="Times New Roman" w:hAnsi="Times New Roman"/>
          <w:sz w:val="28"/>
          <w:szCs w:val="28"/>
        </w:rPr>
        <w:t xml:space="preserve"> биомедицинской этики было нарушено</w:t>
      </w:r>
      <w:r w:rsidRPr="00894E2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Охарактеризуйте данное правило.</w:t>
      </w:r>
    </w:p>
    <w:p w:rsidR="00236A65" w:rsidRDefault="00236A65" w:rsidP="00C03E6E">
      <w:pPr>
        <w:jc w:val="both"/>
        <w:rPr>
          <w:b/>
          <w:color w:val="000000"/>
          <w:sz w:val="28"/>
          <w:szCs w:val="28"/>
        </w:rPr>
      </w:pPr>
    </w:p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color w:val="000000"/>
          <w:sz w:val="28"/>
          <w:szCs w:val="28"/>
        </w:rPr>
        <w:t>Тема 3</w:t>
      </w:r>
      <w:r w:rsidR="00FC446C" w:rsidRPr="00673000">
        <w:rPr>
          <w:b/>
          <w:color w:val="000000"/>
          <w:sz w:val="28"/>
          <w:szCs w:val="28"/>
        </w:rPr>
        <w:t>.</w:t>
      </w:r>
      <w:r w:rsidR="00FC446C" w:rsidRPr="00673000">
        <w:rPr>
          <w:b/>
          <w:i/>
          <w:color w:val="000000"/>
          <w:sz w:val="28"/>
          <w:szCs w:val="28"/>
        </w:rPr>
        <w:t xml:space="preserve"> </w:t>
      </w:r>
      <w:r w:rsidRPr="00673000">
        <w:rPr>
          <w:b/>
          <w:sz w:val="28"/>
          <w:szCs w:val="28"/>
        </w:rPr>
        <w:t xml:space="preserve">Моральные проблемы смерти, умирания и </w:t>
      </w:r>
    </w:p>
    <w:p w:rsidR="00A37EEE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sz w:val="28"/>
          <w:szCs w:val="28"/>
        </w:rPr>
        <w:t>трансплантации органов и тканей человека</w:t>
      </w:r>
    </w:p>
    <w:p w:rsidR="00673000" w:rsidRPr="00673000" w:rsidRDefault="00673000" w:rsidP="00673000">
      <w:pPr>
        <w:ind w:firstLine="709"/>
        <w:jc w:val="center"/>
        <w:rPr>
          <w:b/>
          <w:sz w:val="28"/>
          <w:szCs w:val="28"/>
        </w:rPr>
      </w:pPr>
    </w:p>
    <w:p w:rsidR="00376933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673000" w:rsidRPr="00EA6B0E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673000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EA6B0E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673000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Эвтаназия:  исторический аспект проблемы.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биологическая  смерть. Проблема «смерти мозга».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A96B2B" w:rsidRPr="00EB232E" w:rsidRDefault="00C40E48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</w:t>
      </w:r>
      <w:r w:rsidR="00A96B2B" w:rsidRPr="00EB232E">
        <w:rPr>
          <w:rFonts w:ascii="Times New Roman" w:hAnsi="Times New Roman"/>
          <w:sz w:val="28"/>
          <w:szCs w:val="28"/>
        </w:rPr>
        <w:t>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F15B76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</w:t>
      </w:r>
      <w:r w:rsidR="007E06D0" w:rsidRPr="00EB232E">
        <w:rPr>
          <w:rFonts w:ascii="Times New Roman" w:hAnsi="Times New Roman"/>
          <w:sz w:val="28"/>
          <w:szCs w:val="28"/>
        </w:rPr>
        <w:t>гетативное состояние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lastRenderedPageBreak/>
        <w:t>гедонистический тип</w:t>
      </w:r>
      <w:r w:rsidR="00A96B2B" w:rsidRPr="00EB232E">
        <w:rPr>
          <w:rFonts w:ascii="Times New Roman" w:hAnsi="Times New Roman"/>
          <w:sz w:val="28"/>
          <w:szCs w:val="28"/>
        </w:rPr>
        <w:t xml:space="preserve"> культур</w:t>
      </w:r>
      <w:r w:rsidRPr="00EB232E">
        <w:rPr>
          <w:rFonts w:ascii="Times New Roman" w:hAnsi="Times New Roman"/>
          <w:sz w:val="28"/>
          <w:szCs w:val="28"/>
        </w:rPr>
        <w:t>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F15B76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эвтаназия;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аутопсия;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EB232E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</w:t>
      </w:r>
      <w:r w:rsidR="00EB232E" w:rsidRPr="00EB232E">
        <w:rPr>
          <w:rFonts w:ascii="Times New Roman" w:hAnsi="Times New Roman"/>
          <w:sz w:val="28"/>
          <w:szCs w:val="28"/>
        </w:rPr>
        <w:t>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A96B2B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8E656B" w:rsidRPr="00F053A0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1F35DD" w:rsidRDefault="00DD263F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F053A0" w:rsidRPr="001F35DD" w:rsidRDefault="00F053A0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Сделайте</w:t>
      </w:r>
      <w:r w:rsidR="001F35DD">
        <w:rPr>
          <w:rFonts w:ascii="Times New Roman" w:hAnsi="Times New Roman"/>
          <w:sz w:val="28"/>
          <w:szCs w:val="28"/>
        </w:rPr>
        <w:t xml:space="preserve"> конспект главы 12 «Биоэтика» «</w:t>
      </w:r>
      <w:r w:rsidRPr="00F053A0">
        <w:rPr>
          <w:rFonts w:ascii="Times New Roman" w:hAnsi="Times New Roman"/>
          <w:sz w:val="28"/>
          <w:szCs w:val="28"/>
        </w:rPr>
        <w:t xml:space="preserve">Основ социальной концепции Русской Православной Церкви» (2000г.). </w:t>
      </w:r>
    </w:p>
    <w:p w:rsidR="00F053A0" w:rsidRPr="00F053A0" w:rsidRDefault="00F053A0" w:rsidP="00F053A0">
      <w:pPr>
        <w:tabs>
          <w:tab w:val="left" w:pos="5596"/>
        </w:tabs>
        <w:rPr>
          <w:sz w:val="28"/>
          <w:szCs w:val="28"/>
        </w:rPr>
      </w:pPr>
      <w:r w:rsidRPr="00F053A0">
        <w:rPr>
          <w:sz w:val="28"/>
          <w:szCs w:val="28"/>
        </w:rPr>
        <w:t>Алгоритм выполнения:</w:t>
      </w:r>
    </w:p>
    <w:p w:rsidR="00F053A0" w:rsidRPr="001F35DD" w:rsidRDefault="00F053A0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Ознакомьтесь с документом «Основы социальной концепции Русской Православной Церкви. Глава 12. Биоэтика» (2000). </w:t>
      </w:r>
      <w:r w:rsidR="001F35DD" w:rsidRPr="001B3F89">
        <w:rPr>
          <w:rFonts w:ascii="Times New Roman" w:hAnsi="Times New Roman"/>
          <w:sz w:val="28"/>
          <w:szCs w:val="28"/>
        </w:rPr>
        <w:t>Смотрите приложени</w:t>
      </w:r>
      <w:r w:rsidR="001F35DD">
        <w:rPr>
          <w:rFonts w:ascii="Times New Roman" w:hAnsi="Times New Roman"/>
          <w:sz w:val="28"/>
          <w:szCs w:val="28"/>
        </w:rPr>
        <w:t>е</w:t>
      </w:r>
      <w:r w:rsidR="001F35DD" w:rsidRPr="001B3F89">
        <w:rPr>
          <w:rFonts w:ascii="Times New Roman" w:hAnsi="Times New Roman"/>
          <w:sz w:val="28"/>
          <w:szCs w:val="28"/>
        </w:rPr>
        <w:t xml:space="preserve"> №</w:t>
      </w:r>
      <w:r w:rsidR="001F35DD">
        <w:rPr>
          <w:rFonts w:ascii="Times New Roman" w:hAnsi="Times New Roman"/>
          <w:sz w:val="28"/>
          <w:szCs w:val="28"/>
        </w:rPr>
        <w:t>8.</w:t>
      </w:r>
    </w:p>
    <w:p w:rsidR="00F053A0" w:rsidRPr="00F053A0" w:rsidRDefault="00F053A0" w:rsidP="00A74990">
      <w:pPr>
        <w:numPr>
          <w:ilvl w:val="0"/>
          <w:numId w:val="37"/>
        </w:numPr>
        <w:tabs>
          <w:tab w:val="clear" w:pos="1080"/>
          <w:tab w:val="num" w:pos="720"/>
          <w:tab w:val="left" w:pos="5596"/>
        </w:tabs>
        <w:ind w:left="720"/>
        <w:jc w:val="both"/>
        <w:rPr>
          <w:sz w:val="28"/>
          <w:szCs w:val="28"/>
        </w:rPr>
      </w:pPr>
      <w:r w:rsidRPr="00F053A0">
        <w:rPr>
          <w:sz w:val="28"/>
          <w:szCs w:val="28"/>
        </w:rPr>
        <w:t>Составьте конспект в соответствии с планом.</w:t>
      </w:r>
    </w:p>
    <w:p w:rsidR="00F053A0" w:rsidRPr="00F053A0" w:rsidRDefault="00F053A0" w:rsidP="00F053A0">
      <w:pPr>
        <w:tabs>
          <w:tab w:val="left" w:pos="5596"/>
        </w:tabs>
        <w:ind w:left="360"/>
        <w:jc w:val="center"/>
        <w:rPr>
          <w:sz w:val="28"/>
          <w:szCs w:val="28"/>
        </w:rPr>
      </w:pPr>
      <w:r w:rsidRPr="00F053A0">
        <w:rPr>
          <w:sz w:val="28"/>
          <w:szCs w:val="28"/>
        </w:rPr>
        <w:t>План конспекта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аборту.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контрацепции.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искусственному оплодотворению.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генетической диагностике, </w:t>
      </w:r>
      <w:proofErr w:type="spellStart"/>
      <w:r w:rsidRPr="00F053A0">
        <w:rPr>
          <w:sz w:val="28"/>
          <w:szCs w:val="28"/>
        </w:rPr>
        <w:t>пренатальной</w:t>
      </w:r>
      <w:proofErr w:type="spellEnd"/>
      <w:r w:rsidRPr="00F053A0">
        <w:rPr>
          <w:sz w:val="28"/>
          <w:szCs w:val="28"/>
        </w:rPr>
        <w:t xml:space="preserve"> диагностике.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клонированию.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нетрадиционной сексуальной ориентации и               </w:t>
      </w:r>
      <w:proofErr w:type="spellStart"/>
      <w:r w:rsidRPr="00F053A0">
        <w:rPr>
          <w:sz w:val="28"/>
          <w:szCs w:val="28"/>
        </w:rPr>
        <w:t>транссексуализму</w:t>
      </w:r>
      <w:proofErr w:type="spellEnd"/>
      <w:r w:rsidRPr="00F053A0">
        <w:rPr>
          <w:sz w:val="28"/>
          <w:szCs w:val="28"/>
        </w:rPr>
        <w:t>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трансплантации органов и тканей.</w:t>
      </w:r>
    </w:p>
    <w:p w:rsidR="00DD263F" w:rsidRPr="001F35DD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эвтаназии.</w:t>
      </w:r>
    </w:p>
    <w:p w:rsidR="00DD263F" w:rsidRDefault="00DD263F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9355D" w:rsidRDefault="00236A65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 xml:space="preserve">Типовая </w:t>
      </w:r>
      <w:r w:rsidR="00C9355D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C9355D" w:rsidRPr="00C9355D" w:rsidRDefault="00C9355D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7DB1">
        <w:rPr>
          <w:rFonts w:ascii="Times New Roman" w:hAnsi="Times New Roman"/>
          <w:sz w:val="28"/>
          <w:szCs w:val="28"/>
        </w:rPr>
        <w:t xml:space="preserve"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ИВЛ. Проанализируйте ситуацию. Будет ли являться прекращение ИВЛ эвтаназией? Разрешено ли медицинским работникам совершать подобные действия 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Федерации»?</w:t>
      </w:r>
    </w:p>
    <w:p w:rsidR="00236A65" w:rsidRPr="00F053A0" w:rsidRDefault="00236A65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673000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Тема 4</w:t>
      </w:r>
      <w:r w:rsidR="00FC446C" w:rsidRPr="00F053A0">
        <w:rPr>
          <w:b/>
          <w:color w:val="000000"/>
          <w:sz w:val="28"/>
          <w:szCs w:val="28"/>
        </w:rPr>
        <w:t>.</w:t>
      </w:r>
      <w:r w:rsidR="00FC446C" w:rsidRPr="00F053A0">
        <w:rPr>
          <w:b/>
          <w:i/>
          <w:color w:val="000000"/>
          <w:sz w:val="28"/>
          <w:szCs w:val="28"/>
        </w:rPr>
        <w:t xml:space="preserve"> </w:t>
      </w:r>
      <w:r w:rsidRPr="00F053A0">
        <w:rPr>
          <w:b/>
          <w:sz w:val="28"/>
          <w:szCs w:val="28"/>
        </w:rPr>
        <w:t xml:space="preserve">Моральные проблемы лечения социально-опасных и </w:t>
      </w:r>
    </w:p>
    <w:p w:rsidR="00A37EEE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sz w:val="28"/>
          <w:szCs w:val="28"/>
        </w:rPr>
        <w:t>социально-значимых заболеваний</w:t>
      </w:r>
    </w:p>
    <w:p w:rsidR="00673000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Формы</w:t>
      </w:r>
      <w:r w:rsidR="00376933" w:rsidRPr="00F053A0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F053A0">
        <w:rPr>
          <w:color w:val="000000"/>
          <w:sz w:val="28"/>
          <w:szCs w:val="28"/>
        </w:rPr>
        <w:t xml:space="preserve"> </w:t>
      </w:r>
      <w:r w:rsidRPr="00F053A0">
        <w:rPr>
          <w:b/>
          <w:color w:val="000000"/>
          <w:sz w:val="28"/>
          <w:szCs w:val="28"/>
        </w:rPr>
        <w:t>успеваемости</w:t>
      </w:r>
    </w:p>
    <w:p w:rsidR="00673000" w:rsidRPr="00F053A0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lastRenderedPageBreak/>
        <w:t>Терминологический диктант;</w:t>
      </w:r>
    </w:p>
    <w:p w:rsidR="00CF53F0" w:rsidRPr="00673000" w:rsidRDefault="00CF53F0" w:rsidP="00A74990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F053A0" w:rsidRDefault="00673000" w:rsidP="00FC446C">
      <w:pPr>
        <w:ind w:firstLine="709"/>
        <w:jc w:val="both"/>
        <w:rPr>
          <w:b/>
          <w:color w:val="000000"/>
          <w:sz w:val="28"/>
          <w:szCs w:val="28"/>
        </w:rPr>
      </w:pPr>
    </w:p>
    <w:p w:rsidR="001A32D0" w:rsidRPr="00F053A0" w:rsidRDefault="00FC446C" w:rsidP="00673000">
      <w:pPr>
        <w:ind w:firstLine="709"/>
        <w:jc w:val="center"/>
        <w:rPr>
          <w:i/>
          <w:color w:val="000000"/>
          <w:sz w:val="28"/>
          <w:szCs w:val="28"/>
          <w:highlight w:val="yellow"/>
        </w:rPr>
      </w:pPr>
      <w:r w:rsidRPr="00F053A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Pr="00F053A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F053A0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F053A0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Права  пациентов при оказании психиатрической помощи.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Этико-правовые  проблемы лечения наркомании и алкоголизма.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F053A0" w:rsidRDefault="00EA6B0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Pr="00F053A0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алкоголизм;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система здравоохранения</w:t>
      </w:r>
      <w:r w:rsidRPr="00547702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медицинское страхование;</w:t>
      </w:r>
    </w:p>
    <w:p w:rsidR="008E656B" w:rsidRPr="00C9355D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частная медицинская практика.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36A65" w:rsidRPr="009E347D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C9355D" w:rsidRDefault="00C9355D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9355D">
        <w:rPr>
          <w:rFonts w:ascii="Times New Roman" w:hAnsi="Times New Roman"/>
          <w:color w:val="000000"/>
          <w:sz w:val="28"/>
          <w:szCs w:val="28"/>
        </w:rPr>
        <w:t xml:space="preserve">Врачу на приеме пациентка сообщила, что она ВИЧ инфицированная и врач отказался оказывать ей медицинскую помощь. </w:t>
      </w:r>
      <w:r w:rsidRPr="00C9355D">
        <w:rPr>
          <w:rFonts w:ascii="Times New Roman" w:hAnsi="Times New Roman"/>
          <w:sz w:val="28"/>
          <w:szCs w:val="28"/>
        </w:rPr>
        <w:t xml:space="preserve">Проанализируйте ситуацию. Будет ли являться </w:t>
      </w:r>
      <w:r>
        <w:rPr>
          <w:rFonts w:ascii="Times New Roman" w:hAnsi="Times New Roman"/>
          <w:sz w:val="28"/>
          <w:szCs w:val="28"/>
        </w:rPr>
        <w:t>отказ врача нарушением законодательства</w:t>
      </w:r>
      <w:r w:rsidRPr="00C9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935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Примером какого социального явления является посту</w:t>
      </w:r>
      <w:r w:rsidR="0096684D">
        <w:rPr>
          <w:rFonts w:ascii="Times New Roman" w:hAnsi="Times New Roman"/>
          <w:sz w:val="28"/>
          <w:szCs w:val="28"/>
        </w:rPr>
        <w:t xml:space="preserve">пок врача? Дайте определение указанному социальному явлению. </w:t>
      </w: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Pr="00C9355D" w:rsidRDefault="003F0C24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A6B0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A6B0E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A6B0E" w:rsidTr="005108E6">
        <w:tc>
          <w:tcPr>
            <w:tcW w:w="3256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7F3BBC" w:rsidP="007F3B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>
              <w:rPr>
                <w:color w:val="000000"/>
                <w:sz w:val="28"/>
                <w:szCs w:val="28"/>
              </w:rPr>
              <w:t>условии 86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71-85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56-70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при условии 55</w:t>
            </w:r>
            <w:r w:rsidRPr="007F3B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3700A" w:rsidRPr="00EA6B0E" w:rsidTr="005108E6">
        <w:tc>
          <w:tcPr>
            <w:tcW w:w="3256" w:type="dxa"/>
            <w:vMerge w:val="restart"/>
          </w:tcPr>
          <w:p w:rsidR="0083700A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t>сформулированы выводы,  изложена собственная позиция, даны правильные ответы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47508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47508F"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изложении материала </w:t>
            </w:r>
            <w:r w:rsidRPr="0083700A">
              <w:rPr>
                <w:color w:val="000000"/>
                <w:sz w:val="28"/>
                <w:szCs w:val="28"/>
              </w:rPr>
              <w:t>или при от</w:t>
            </w:r>
            <w:r w:rsidR="0047508F"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не </w:t>
            </w:r>
            <w:r w:rsidR="0047508F">
              <w:rPr>
                <w:color w:val="000000"/>
                <w:sz w:val="28"/>
                <w:szCs w:val="28"/>
              </w:rPr>
              <w:t xml:space="preserve">выполнены требования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 w:rsidR="004750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508F" w:rsidRPr="00EA6B0E" w:rsidTr="005108E6">
        <w:tc>
          <w:tcPr>
            <w:tcW w:w="3256" w:type="dxa"/>
            <w:vMerge w:val="restart"/>
          </w:tcPr>
          <w:p w:rsidR="0047508F" w:rsidRPr="0047508F" w:rsidRDefault="0047508F" w:rsidP="0047508F">
            <w:pPr>
              <w:rPr>
                <w:b/>
                <w:color w:val="000000"/>
                <w:sz w:val="28"/>
                <w:szCs w:val="28"/>
              </w:rPr>
            </w:pPr>
            <w:r w:rsidRPr="0047508F">
              <w:rPr>
                <w:b/>
                <w:color w:val="000000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="00D767CD" w:rsidRPr="00D767CD">
              <w:rPr>
                <w:sz w:val="28"/>
                <w:szCs w:val="28"/>
              </w:rPr>
              <w:t>обучающемуся, если требования задания выполнены в полном объеме</w:t>
            </w:r>
            <w:r w:rsidR="00D767CD">
              <w:rPr>
                <w:sz w:val="28"/>
                <w:szCs w:val="28"/>
              </w:rPr>
              <w:t>, ответы оформлены</w:t>
            </w:r>
            <w:r w:rsidR="00D767CD" w:rsidRPr="00D767CD">
              <w:rPr>
                <w:sz w:val="28"/>
                <w:szCs w:val="28"/>
              </w:rPr>
              <w:t xml:space="preserve">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>, продемонстрировано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  <w:r w:rsidR="00D767CD">
              <w:rPr>
                <w:color w:val="000000"/>
                <w:sz w:val="28"/>
                <w:szCs w:val="28"/>
              </w:rPr>
              <w:t xml:space="preserve">безошибочное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ответы оформлены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 xml:space="preserve">, </w:t>
            </w:r>
            <w:r w:rsidR="00EE1EA2">
              <w:rPr>
                <w:sz w:val="28"/>
                <w:szCs w:val="28"/>
              </w:rPr>
              <w:lastRenderedPageBreak/>
              <w:t xml:space="preserve">достаточно </w:t>
            </w:r>
            <w:r w:rsidR="00D767CD" w:rsidRPr="00D767CD">
              <w:rPr>
                <w:sz w:val="28"/>
                <w:szCs w:val="28"/>
              </w:rPr>
              <w:t xml:space="preserve">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</w:t>
            </w:r>
            <w:r w:rsidR="00EE1EA2">
              <w:rPr>
                <w:color w:val="000000"/>
                <w:sz w:val="28"/>
                <w:szCs w:val="28"/>
              </w:rPr>
              <w:t>, но</w:t>
            </w:r>
            <w:r w:rsidR="00D767CD" w:rsidRPr="00D767CD">
              <w:rPr>
                <w:color w:val="000000"/>
                <w:sz w:val="28"/>
                <w:szCs w:val="28"/>
              </w:rPr>
              <w:t xml:space="preserve"> с небольшими неточностями.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D767CD" w:rsidRPr="00D767CD">
              <w:rPr>
                <w:b/>
                <w:sz w:val="28"/>
                <w:szCs w:val="28"/>
              </w:rPr>
              <w:t>"</w:t>
            </w:r>
            <w:r w:rsidR="00D767CD"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ответы оформлены не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аккуратно,</w:t>
            </w:r>
            <w:r w:rsidR="00D767CD" w:rsidRPr="00D767CD">
              <w:rPr>
                <w:sz w:val="28"/>
                <w:szCs w:val="28"/>
              </w:rPr>
              <w:t xml:space="preserve"> не в полном объеме 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терминов, допущены существенные ошибки в определениях.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65385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отсутствует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D767CD" w:rsidRDefault="00EE1EA2" w:rsidP="00D767CD">
            <w:pPr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b/>
                <w:sz w:val="28"/>
                <w:szCs w:val="28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Pr="00EE1EA2">
              <w:rPr>
                <w:sz w:val="28"/>
                <w:szCs w:val="28"/>
              </w:rPr>
              <w:t xml:space="preserve">обучающемуся, если требования задания выполнены в полном объеме, 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  <w:r w:rsidRPr="00EE1E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достаточно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но имеются </w:t>
            </w:r>
            <w:r>
              <w:rPr>
                <w:color w:val="000000"/>
                <w:sz w:val="28"/>
                <w:szCs w:val="28"/>
              </w:rPr>
              <w:t xml:space="preserve">небольшие неточности.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D767CD">
              <w:rPr>
                <w:b/>
                <w:sz w:val="28"/>
                <w:szCs w:val="28"/>
              </w:rPr>
              <w:t>"</w:t>
            </w:r>
            <w:r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 w:rsidRPr="00D767CD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 xml:space="preserve">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</w:t>
            </w:r>
            <w:r w:rsidRPr="00D767CD">
              <w:rPr>
                <w:color w:val="000000"/>
                <w:sz w:val="28"/>
                <w:szCs w:val="28"/>
              </w:rPr>
              <w:t>допущены существенные ошибки.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</w:t>
            </w:r>
            <w:r>
              <w:rPr>
                <w:sz w:val="28"/>
                <w:szCs w:val="28"/>
              </w:rPr>
              <w:t xml:space="preserve">не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EE1EA2" w:rsidRDefault="00EE1EA2" w:rsidP="000D6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Pr="00EE1EA2">
              <w:rPr>
                <w:b/>
                <w:color w:val="000000"/>
                <w:sz w:val="28"/>
                <w:szCs w:val="28"/>
              </w:rPr>
              <w:t xml:space="preserve">ешение ситуационных </w:t>
            </w:r>
          </w:p>
          <w:p w:rsidR="00EE1EA2" w:rsidRPr="00EE1EA2" w:rsidRDefault="00EE1EA2" w:rsidP="00EE1EA2">
            <w:pPr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E1EA2" w:rsidRPr="00EE1EA2" w:rsidRDefault="00EE1EA2" w:rsidP="000D6C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 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 w:rsidR="00C40910"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 w:rsidR="00C40910"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 w:rsidR="00C40910"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 w:rsidR="00C40910"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«НЕУДОВЛЕТВОРИТЕЛЬНО»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 w:rsidR="00C40910"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</w:rPr>
              <w:t xml:space="preserve"> или </w:t>
            </w:r>
            <w:r w:rsidR="00C40910" w:rsidRPr="00EE1EA2">
              <w:rPr>
                <w:sz w:val="28"/>
                <w:szCs w:val="28"/>
              </w:rPr>
              <w:t xml:space="preserve">дан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="00C40910"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 w:rsidR="00C40910"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C40910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7499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Зачетный билет включает в себя по одному вопросу из модулей 1 и 2 дисциплины и одну ситуационную задачу. </w:t>
      </w:r>
    </w:p>
    <w:p w:rsidR="00363C65" w:rsidRPr="008C3AEF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63C65" w:rsidTr="002C4D8F">
        <w:tc>
          <w:tcPr>
            <w:tcW w:w="4106" w:type="dxa"/>
          </w:tcPr>
          <w:p w:rsidR="00363C65" w:rsidRPr="00870542" w:rsidRDefault="00363C65" w:rsidP="002C4D8F">
            <w:pPr>
              <w:pStyle w:val="a5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363C65" w:rsidRPr="00870542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363C65" w:rsidRPr="00870542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363C65" w:rsidTr="002C4D8F">
        <w:tc>
          <w:tcPr>
            <w:tcW w:w="4106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из модуля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363C65" w:rsidTr="002C4D8F">
        <w:tc>
          <w:tcPr>
            <w:tcW w:w="4106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(из модуля 2)</w:t>
            </w:r>
          </w:p>
        </w:tc>
        <w:tc>
          <w:tcPr>
            <w:tcW w:w="6089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363C65" w:rsidTr="002C4D8F">
        <w:tc>
          <w:tcPr>
            <w:tcW w:w="4106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ситуационной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089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-6</w:t>
            </w:r>
          </w:p>
        </w:tc>
      </w:tr>
      <w:tr w:rsidR="00363C65" w:rsidTr="002C4D8F">
        <w:tc>
          <w:tcPr>
            <w:tcW w:w="4106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089" w:type="dxa"/>
          </w:tcPr>
          <w:p w:rsidR="00363C65" w:rsidRPr="005C24F1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0-30</w:t>
            </w:r>
          </w:p>
        </w:tc>
      </w:tr>
    </w:tbl>
    <w:p w:rsidR="00363C65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363C65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произносит отдельные фразы по дисциплине, не имеющие прямого отношения к вопросу билета;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приводит отрывочные сведения по вопросу билета, вырванные из контекста;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поверхностные знания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уровне набора отдельных фактов без установления их последовательности и взаимосвязи; не может назвать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отсутствуют или неправильно отвечает.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большое количество ошибок и нарушения последовательности в изложении материала;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ответ в целом характеризуется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олнительные вопросы.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значимые ошибки в изложении материала, не может раскрыть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 между явлениями и событиями, провести анализ и сделать выводы; 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>называет отдельные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 не знает их содержания и не может объяснить значения;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или затрудняется с ответами.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демонстрирует удовлетворительно сформированную систему знаний; знает в общем содержание отдельных нормативно-правовых актов и этических документов, но затрудняется объяснить их значение; в целом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 между явлениями и событиями, но затрудняется с анализом и выводами; затрудняется с ответами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не в полном объеме и имеются недостатки при оценке их значения; в целом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нарушение логики и затруднение в аргументации; при ответе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дополнительные вопросы допускает неточности или затрудняется с ответами. 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затрудняется применить их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есть некоторые затруднения в их применении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отдельные затруднения с формулированием выводов; при ответе на дополнительные вопросы допускает небольшие неточности. 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нованные выводы; при ответе на дополнительные вопросы допускает небольшие неточности.  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2" w:type="dxa"/>
          </w:tcPr>
          <w:p w:rsidR="00363C65" w:rsidRPr="00B568F9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363C65" w:rsidTr="002C4D8F">
        <w:tc>
          <w:tcPr>
            <w:tcW w:w="1413" w:type="dxa"/>
          </w:tcPr>
          <w:p w:rsidR="00363C65" w:rsidRPr="00D06355" w:rsidRDefault="00363C65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2" w:type="dxa"/>
          </w:tcPr>
          <w:p w:rsidR="00363C65" w:rsidRPr="00D06355" w:rsidRDefault="00363C65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демонстрирует на высоком уровне умения</w:t>
            </w:r>
            <w:r w:rsidRPr="00B568F9">
              <w:rPr>
                <w:rFonts w:ascii="Times New Roman" w:hAnsi="Times New Roman"/>
                <w:sz w:val="28"/>
                <w:szCs w:val="28"/>
              </w:rPr>
              <w:t xml:space="preserve"> анализа, систематизации и обобщения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363C65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оценки решения ситуационной задачи</w:t>
      </w: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7938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отвечает не правильно или отказывается отвечать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низкий уровень владения умениями и навыками решения ситуационных задач, дан односложный правильный ответ без какой-либо аргументации, не может обосновать ответ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ниже среднего уровень владения умениями и навыками решения ситуационных задач, дан правильный ответ, но аргументация слабая, отсутствует последовательность и логика рассуждений и/или были допущены существенные неточности, не может полностью обосновать ответ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средний уровень владения умениями и навыками решения ситуационных задач, дан правильный ответ, но есть недостатки в аргументации, имеются нарушения в последовательности и логике рассуждений и/или были допущены небольшие неточности, нет уверенности при обосновании ответа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выше среднего уровень владения умениями и навыками решения ситуационных задач, дан правильный ответ, приведено достаточно аргументации, прослеживается последовательность и логика рассуждений, отсутствуют неточности, при обосновании ответа испытывал небольшую неуверенность 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высокий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 уверенность при обосновании ответа </w:t>
            </w:r>
          </w:p>
        </w:tc>
      </w:tr>
      <w:tr w:rsidR="00363C65" w:rsidTr="002C4D8F">
        <w:tc>
          <w:tcPr>
            <w:tcW w:w="2263" w:type="dxa"/>
          </w:tcPr>
          <w:p w:rsidR="00363C65" w:rsidRDefault="00363C65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363C65" w:rsidRDefault="00363C65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продвинутый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уверенность при обосновании ответа, а также демонстрируется способность анализировать различные варианты модификации ситуации</w:t>
            </w:r>
          </w:p>
        </w:tc>
      </w:tr>
    </w:tbl>
    <w:p w:rsidR="00363C65" w:rsidRDefault="00363C65" w:rsidP="00363C65">
      <w:pPr>
        <w:jc w:val="center"/>
        <w:rPr>
          <w:b/>
          <w:color w:val="000000"/>
          <w:sz w:val="28"/>
          <w:szCs w:val="28"/>
        </w:rPr>
      </w:pPr>
    </w:p>
    <w:p w:rsidR="00363C65" w:rsidRPr="00D708EF" w:rsidRDefault="00363C65" w:rsidP="00363C65">
      <w:pPr>
        <w:jc w:val="center"/>
        <w:rPr>
          <w:b/>
          <w:color w:val="000000"/>
          <w:sz w:val="28"/>
          <w:szCs w:val="28"/>
        </w:rPr>
      </w:pPr>
      <w:r w:rsidRPr="00D708EF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63C65" w:rsidRPr="00EE5E9D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Pr="004D0013" w:rsidRDefault="00363C65" w:rsidP="00363C6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Предпосылки возникновения, предмет и специфика биоэтики.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 Биоэтика в России (с 90-ых годов 20 века).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собенности </w:t>
      </w:r>
      <w:r w:rsidRPr="004D0013">
        <w:rPr>
          <w:rFonts w:ascii="Times New Roman" w:hAnsi="Times New Roman"/>
          <w:sz w:val="28"/>
          <w:szCs w:val="28"/>
        </w:rPr>
        <w:t>развития медицинской этики в Европе в период Античности и Средневековья.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Развитие врачебной этики в России: </w:t>
      </w:r>
      <w:r w:rsidRPr="004D0013">
        <w:rPr>
          <w:rFonts w:ascii="Times New Roman" w:hAnsi="Times New Roman"/>
          <w:sz w:val="28"/>
          <w:szCs w:val="28"/>
          <w:lang w:val="en-US"/>
        </w:rPr>
        <w:t>XVIII</w:t>
      </w:r>
      <w:r w:rsidRPr="004D0013">
        <w:rPr>
          <w:rFonts w:ascii="Times New Roman" w:hAnsi="Times New Roman"/>
          <w:sz w:val="28"/>
          <w:szCs w:val="28"/>
        </w:rPr>
        <w:t xml:space="preserve">в. –  начало </w:t>
      </w:r>
      <w:r w:rsidRPr="004D0013">
        <w:rPr>
          <w:rFonts w:ascii="Times New Roman" w:hAnsi="Times New Roman"/>
          <w:sz w:val="28"/>
          <w:szCs w:val="28"/>
          <w:lang w:val="en-US"/>
        </w:rPr>
        <w:t>XX</w:t>
      </w:r>
      <w:r w:rsidRPr="004D0013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Медицинская этика в СССР.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 и право, как регуляторы общественных отношений. Этика как наука о морали.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Типы этических теорий: идеалистическо-</w:t>
      </w:r>
      <w:proofErr w:type="spellStart"/>
      <w:r w:rsidRPr="004D0013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тип. Консерватизм в биоэтике.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Типы этических теорий: </w:t>
      </w:r>
      <w:proofErr w:type="spellStart"/>
      <w:r w:rsidRPr="004D0013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4D0013">
        <w:rPr>
          <w:rFonts w:ascii="Times New Roman" w:hAnsi="Times New Roman"/>
          <w:sz w:val="28"/>
          <w:szCs w:val="28"/>
        </w:rPr>
        <w:t>-прагматический тип. Либерализм в биоэтике.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«не навреди» в медицинской практике.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«делай благо» в медицинской практике.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уважения автономии пациента в медицинской практике.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этического </w:t>
      </w:r>
      <w:r w:rsidRPr="004D0013">
        <w:rPr>
          <w:rFonts w:ascii="Times New Roman" w:hAnsi="Times New Roman"/>
          <w:sz w:val="28"/>
          <w:szCs w:val="28"/>
        </w:rPr>
        <w:t>принципа справедливости в медицинской практике.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Права пациента, как элемент концепции прав и свобод человека и гражданина. Права пациента в законодательстве РФ.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согласие и отказ от медицинского вмешательства и правило добровольного согласия.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информацию и правило правдивости.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врачебную тайну и правило конфиденциальности.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4D0013">
        <w:rPr>
          <w:rFonts w:ascii="Times New Roman" w:hAnsi="Times New Roman"/>
          <w:sz w:val="28"/>
          <w:szCs w:val="28"/>
        </w:rPr>
        <w:t>Витчу</w:t>
      </w:r>
      <w:proofErr w:type="spellEnd"/>
      <w:r w:rsidRPr="004D0013">
        <w:rPr>
          <w:rFonts w:ascii="Times New Roman" w:hAnsi="Times New Roman"/>
          <w:sz w:val="28"/>
          <w:szCs w:val="28"/>
        </w:rPr>
        <w:t>): сакрального, инженерного, коллегиального и контрактного типов.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Медицинское сообщество и общество. Медицинские ассоциации: функции и значение. Права и обязанности врача.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Этико-правовые аспекты проблемы врачебных ошибок.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Этические комитеты: функции и значение. Этические комитеты в России.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История и современные этико-правовые при</w:t>
      </w:r>
      <w:r>
        <w:rPr>
          <w:rFonts w:ascii="Times New Roman" w:hAnsi="Times New Roman"/>
          <w:sz w:val="28"/>
          <w:szCs w:val="28"/>
        </w:rPr>
        <w:t xml:space="preserve">нципы проведения экспериментов </w:t>
      </w:r>
      <w:r w:rsidRPr="004D0013">
        <w:rPr>
          <w:rFonts w:ascii="Times New Roman" w:hAnsi="Times New Roman"/>
          <w:sz w:val="28"/>
          <w:szCs w:val="28"/>
        </w:rPr>
        <w:t>на животных.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генной диагностики и генной терапии.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генной инженерии. Клонирование человека.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искусственного прерывания беременности в историческом и социальном контексте. Законодательство РФ об аборте. Медицинские и социальные показания к аборту.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Либеральный и консервативный подходы в рассмотрении проблемы аборта. Проблема определения статуса человеческого эмбриона.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контрацепции и стерилизации.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искусственной </w:t>
      </w:r>
      <w:proofErr w:type="spellStart"/>
      <w:r w:rsidRPr="004D0013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донорства половых клеток. </w:t>
      </w:r>
      <w:proofErr w:type="spellStart"/>
      <w:r w:rsidRPr="004D001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и суррогатного материнства.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4D0013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гедонистический типы культур. Понятие и виды эвтаназии. Паллиативная медицина.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Проблема критериев смерти человека: клиническая смерть, биологическая смерть, смерть мозга. Аутопсия.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Правовое решение вопроса эвтаназии в России и в мире. Либеральный и консервативный подходы к проблеме эвтаназии. «За» и «против» эвтаназии.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 Поиск альтернативных решений для трансплантологии.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 Проблема дефицита и справедливости распределения донорских органов.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Проблемы биоэтики через призму религиозной морали. Официальная позиция РПЦ по вопросам биоэтики.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Эволюция этических и правовых стандартов психиатрической помощи. Моральные проблемы в психиатрии. Проблема обеспечения прав душевнобольных людей.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Этическо-правовые проблемы лечения алкоголизма и наркомании.</w:t>
      </w:r>
    </w:p>
    <w:p w:rsidR="00363C65" w:rsidRPr="004D0013" w:rsidRDefault="00363C65" w:rsidP="00363C65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4D0013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D0013">
        <w:rPr>
          <w:rFonts w:ascii="Times New Roman" w:hAnsi="Times New Roman"/>
          <w:sz w:val="28"/>
          <w:szCs w:val="28"/>
        </w:rPr>
        <w:t>. Защита прав ВИЧ-инфицированных.</w:t>
      </w:r>
    </w:p>
    <w:p w:rsidR="00363C65" w:rsidRPr="0060398E" w:rsidRDefault="00363C65" w:rsidP="00363C65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63C65" w:rsidRDefault="00363C65" w:rsidP="00363C65">
      <w:pPr>
        <w:rPr>
          <w:rStyle w:val="blk"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314C6">
        <w:rPr>
          <w:rFonts w:ascii="Times New Roman" w:hAnsi="Times New Roman"/>
          <w:sz w:val="28"/>
          <w:szCs w:val="28"/>
        </w:rPr>
        <w:t>Практические задания представлены ситуационными задачами в количестве 20 задач, к каждому зачетному билету прила</w:t>
      </w:r>
      <w:r>
        <w:rPr>
          <w:rFonts w:ascii="Times New Roman" w:hAnsi="Times New Roman"/>
          <w:sz w:val="28"/>
          <w:szCs w:val="28"/>
        </w:rPr>
        <w:t>гается одна ситуационная задача.</w:t>
      </w:r>
    </w:p>
    <w:p w:rsidR="00363C65" w:rsidRPr="009E347D" w:rsidRDefault="00363C65" w:rsidP="00363C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559B5">
        <w:rPr>
          <w:rFonts w:ascii="Times New Roman" w:hAnsi="Times New Roman"/>
          <w:sz w:val="28"/>
          <w:szCs w:val="28"/>
        </w:rPr>
        <w:t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</w:t>
      </w:r>
      <w:r>
        <w:rPr>
          <w:rFonts w:ascii="Times New Roman" w:hAnsi="Times New Roman"/>
          <w:sz w:val="28"/>
          <w:szCs w:val="28"/>
        </w:rPr>
        <w:t>. Проанализируйте ситуацию. Б</w:t>
      </w:r>
      <w:r w:rsidRPr="003559B5">
        <w:rPr>
          <w:rFonts w:ascii="Times New Roman" w:hAnsi="Times New Roman"/>
          <w:sz w:val="28"/>
          <w:szCs w:val="28"/>
        </w:rPr>
        <w:t>удет ли являться прекращение ИВЛ эвтаназией</w:t>
      </w:r>
      <w:r>
        <w:rPr>
          <w:rFonts w:ascii="Times New Roman" w:hAnsi="Times New Roman"/>
          <w:sz w:val="28"/>
          <w:szCs w:val="28"/>
        </w:rPr>
        <w:t>?</w:t>
      </w:r>
      <w:r w:rsidRPr="0035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559B5">
        <w:rPr>
          <w:rFonts w:ascii="Times New Roman" w:hAnsi="Times New Roman"/>
          <w:sz w:val="28"/>
          <w:szCs w:val="28"/>
        </w:rPr>
        <w:t>азрешено ли медицинским работникам совершать подобные действия ФЗ РФ от 21.11.2011г. №323 «Об основах охраны здоровья граждан в Российской Федерации»?</w:t>
      </w:r>
    </w:p>
    <w:p w:rsidR="00363C65" w:rsidRPr="009E347D" w:rsidRDefault="00363C65" w:rsidP="00363C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Эталон ответа на ситуационную задачу:</w:t>
      </w:r>
    </w:p>
    <w:p w:rsidR="00363C65" w:rsidRPr="009E347D" w:rsidRDefault="00363C65" w:rsidP="00363C65">
      <w:pPr>
        <w:pStyle w:val="a5"/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9E347D">
        <w:rPr>
          <w:rFonts w:ascii="Times New Roman" w:hAnsi="Times New Roman"/>
          <w:sz w:val="28"/>
          <w:szCs w:val="28"/>
        </w:rPr>
        <w:t>Эвтаназия – это ускорение смерти безнадежно больного человека. Ключевым в определении эвтаназии является наличие цели – ускорение смерти. Да, прекращение ИВЛ в задаче – это эвтаназия, т.к. оно повлечет ускорение смерти пациента. ФЗ РФ от 21.11.2011г. №323 «Об основах охраны здоровья граждан в Российской Федерации» запрещает медицинским работникам осуществление эвтаназии к</w:t>
      </w:r>
      <w:r w:rsidRPr="009E347D">
        <w:rPr>
          <w:rStyle w:val="blk"/>
          <w:rFonts w:ascii="Times New Roman" w:hAnsi="Times New Roman"/>
          <w:sz w:val="28"/>
          <w:szCs w:val="28"/>
        </w:rPr>
        <w:t>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363C65" w:rsidRPr="00D707B0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Pr="00D707B0" w:rsidRDefault="00363C65" w:rsidP="00363C6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3C65" w:rsidRPr="00E836D2" w:rsidRDefault="00363C65" w:rsidP="00363C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3C65" w:rsidRDefault="00363C65" w:rsidP="00363C65">
      <w:pPr>
        <w:rPr>
          <w:b/>
          <w:color w:val="000000"/>
          <w:sz w:val="28"/>
          <w:szCs w:val="28"/>
        </w:rPr>
      </w:pPr>
    </w:p>
    <w:p w:rsidR="008B6F63" w:rsidRDefault="008B6F63" w:rsidP="00363C65">
      <w:pPr>
        <w:rPr>
          <w:b/>
          <w:color w:val="000000"/>
          <w:sz w:val="28"/>
          <w:szCs w:val="28"/>
        </w:rPr>
      </w:pPr>
    </w:p>
    <w:p w:rsidR="008B6F63" w:rsidRDefault="008B6F63" w:rsidP="00363C65">
      <w:pPr>
        <w:rPr>
          <w:b/>
          <w:color w:val="000000"/>
          <w:sz w:val="28"/>
          <w:szCs w:val="28"/>
        </w:rPr>
      </w:pPr>
    </w:p>
    <w:p w:rsidR="008B6F63" w:rsidRPr="00983721" w:rsidRDefault="008B6F63" w:rsidP="00363C65">
      <w:pPr>
        <w:rPr>
          <w:b/>
          <w:color w:val="000000"/>
          <w:sz w:val="28"/>
          <w:szCs w:val="28"/>
        </w:rPr>
      </w:pPr>
    </w:p>
    <w:p w:rsidR="00363C65" w:rsidRPr="00E836D2" w:rsidRDefault="00363C65" w:rsidP="00363C6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363C65" w:rsidRDefault="00363C65" w:rsidP="00363C65">
      <w:pPr>
        <w:ind w:firstLine="709"/>
        <w:jc w:val="center"/>
        <w:rPr>
          <w:i/>
          <w:sz w:val="28"/>
          <w:szCs w:val="28"/>
        </w:rPr>
      </w:pPr>
    </w:p>
    <w:p w:rsidR="00363C65" w:rsidRPr="00605973" w:rsidRDefault="00363C65" w:rsidP="00363C65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363C65" w:rsidRPr="00605973" w:rsidRDefault="00363C65" w:rsidP="00363C65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363C65" w:rsidRPr="00E836D2" w:rsidRDefault="00363C65" w:rsidP="00363C65">
      <w:pPr>
        <w:ind w:firstLine="709"/>
        <w:jc w:val="center"/>
        <w:rPr>
          <w:sz w:val="28"/>
          <w:szCs w:val="28"/>
        </w:rPr>
      </w:pPr>
    </w:p>
    <w:p w:rsidR="00363C65" w:rsidRPr="00E836D2" w:rsidRDefault="00363C65" w:rsidP="00363C65">
      <w:pPr>
        <w:ind w:firstLine="709"/>
        <w:jc w:val="center"/>
        <w:rPr>
          <w:sz w:val="28"/>
          <w:szCs w:val="28"/>
        </w:rPr>
      </w:pPr>
    </w:p>
    <w:p w:rsidR="00363C65" w:rsidRPr="00817729" w:rsidRDefault="00363C65" w:rsidP="00363C65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 xml:space="preserve">кафедра </w:t>
      </w:r>
      <w:r w:rsidRPr="00817729">
        <w:rPr>
          <w:sz w:val="28"/>
          <w:szCs w:val="28"/>
          <w:u w:val="single"/>
        </w:rPr>
        <w:t>философии</w:t>
      </w:r>
    </w:p>
    <w:p w:rsidR="00363C65" w:rsidRPr="00817729" w:rsidRDefault="00363C65" w:rsidP="00363C65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</w:t>
      </w:r>
      <w:proofErr w:type="gramStart"/>
      <w:r w:rsidRPr="00E836D2">
        <w:rPr>
          <w:sz w:val="28"/>
          <w:szCs w:val="28"/>
        </w:rPr>
        <w:t>специальность)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.05.01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Лечебное</w:t>
      </w:r>
      <w:r>
        <w:rPr>
          <w:sz w:val="28"/>
          <w:szCs w:val="28"/>
          <w:u w:val="single"/>
        </w:rPr>
        <w:t xml:space="preserve"> дело</w:t>
      </w:r>
      <w:r w:rsidRPr="00817729">
        <w:rPr>
          <w:sz w:val="28"/>
          <w:szCs w:val="28"/>
          <w:u w:val="single"/>
        </w:rPr>
        <w:t xml:space="preserve"> </w:t>
      </w:r>
    </w:p>
    <w:p w:rsidR="00363C65" w:rsidRPr="00817729" w:rsidRDefault="00363C65" w:rsidP="00363C65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7729">
        <w:rPr>
          <w:sz w:val="28"/>
          <w:szCs w:val="28"/>
          <w:u w:val="single"/>
        </w:rPr>
        <w:t>Биоэтика</w:t>
      </w:r>
    </w:p>
    <w:p w:rsidR="00363C65" w:rsidRPr="00E836D2" w:rsidRDefault="00363C65" w:rsidP="00363C65">
      <w:pPr>
        <w:ind w:firstLine="709"/>
        <w:jc w:val="center"/>
        <w:rPr>
          <w:sz w:val="28"/>
          <w:szCs w:val="28"/>
        </w:rPr>
      </w:pPr>
    </w:p>
    <w:p w:rsidR="00363C65" w:rsidRDefault="00363C65" w:rsidP="00363C65">
      <w:pPr>
        <w:ind w:firstLine="709"/>
        <w:jc w:val="center"/>
        <w:rPr>
          <w:sz w:val="28"/>
          <w:szCs w:val="28"/>
        </w:rPr>
      </w:pPr>
    </w:p>
    <w:p w:rsidR="00363C65" w:rsidRPr="00E836D2" w:rsidRDefault="00363C65" w:rsidP="00363C65">
      <w:pPr>
        <w:ind w:firstLine="709"/>
        <w:jc w:val="center"/>
        <w:rPr>
          <w:sz w:val="28"/>
          <w:szCs w:val="28"/>
        </w:rPr>
      </w:pPr>
    </w:p>
    <w:p w:rsidR="00363C65" w:rsidRDefault="00363C65" w:rsidP="00363C65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</w:t>
      </w:r>
    </w:p>
    <w:p w:rsidR="00363C65" w:rsidRPr="00E836D2" w:rsidRDefault="00363C65" w:rsidP="00363C65">
      <w:pPr>
        <w:ind w:firstLine="709"/>
        <w:jc w:val="center"/>
        <w:rPr>
          <w:b/>
          <w:sz w:val="28"/>
          <w:szCs w:val="28"/>
        </w:rPr>
      </w:pPr>
    </w:p>
    <w:p w:rsidR="00363C65" w:rsidRPr="0004319C" w:rsidRDefault="00363C65" w:rsidP="00363C65">
      <w:pPr>
        <w:ind w:firstLine="709"/>
        <w:jc w:val="center"/>
        <w:rPr>
          <w:b/>
          <w:sz w:val="28"/>
          <w:szCs w:val="28"/>
        </w:rPr>
      </w:pPr>
    </w:p>
    <w:p w:rsidR="00363C65" w:rsidRPr="0004319C" w:rsidRDefault="00363C65" w:rsidP="00363C65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</w:t>
      </w:r>
      <w:r w:rsidRPr="0004319C">
        <w:rPr>
          <w:b/>
          <w:sz w:val="28"/>
          <w:szCs w:val="28"/>
        </w:rPr>
        <w:t xml:space="preserve">. Предпосылки возникновения, предмет и специфика биоэтики. </w:t>
      </w:r>
    </w:p>
    <w:p w:rsidR="00363C65" w:rsidRPr="0004319C" w:rsidRDefault="00363C65" w:rsidP="00363C65">
      <w:pPr>
        <w:rPr>
          <w:b/>
          <w:sz w:val="28"/>
          <w:szCs w:val="28"/>
        </w:rPr>
      </w:pPr>
    </w:p>
    <w:p w:rsidR="00363C65" w:rsidRPr="0004319C" w:rsidRDefault="00363C65" w:rsidP="00363C65">
      <w:pPr>
        <w:jc w:val="center"/>
        <w:rPr>
          <w:b/>
          <w:sz w:val="28"/>
          <w:szCs w:val="28"/>
        </w:rPr>
      </w:pPr>
    </w:p>
    <w:p w:rsidR="00363C65" w:rsidRPr="0004319C" w:rsidRDefault="00363C65" w:rsidP="00363C65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II</w:t>
      </w:r>
      <w:r w:rsidRPr="0004319C">
        <w:rPr>
          <w:b/>
          <w:sz w:val="28"/>
          <w:szCs w:val="28"/>
        </w:rPr>
        <w:t xml:space="preserve">. 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 </w:t>
      </w:r>
    </w:p>
    <w:p w:rsidR="00363C65" w:rsidRPr="00605973" w:rsidRDefault="00363C65" w:rsidP="00363C65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 </w:t>
      </w:r>
    </w:p>
    <w:p w:rsidR="00363C65" w:rsidRPr="00605973" w:rsidRDefault="00363C65" w:rsidP="00363C65">
      <w:pPr>
        <w:jc w:val="center"/>
        <w:rPr>
          <w:sz w:val="28"/>
          <w:szCs w:val="28"/>
        </w:rPr>
      </w:pPr>
    </w:p>
    <w:p w:rsidR="00363C65" w:rsidRDefault="00363C65" w:rsidP="00363C65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Ситуационная задача №1.</w:t>
      </w:r>
    </w:p>
    <w:p w:rsidR="00363C65" w:rsidRPr="00E836D2" w:rsidRDefault="00363C65" w:rsidP="00363C65">
      <w:pPr>
        <w:ind w:firstLine="709"/>
        <w:rPr>
          <w:sz w:val="28"/>
          <w:szCs w:val="28"/>
        </w:rPr>
      </w:pPr>
    </w:p>
    <w:p w:rsidR="00363C65" w:rsidRPr="00E836D2" w:rsidRDefault="00363C65" w:rsidP="00363C65">
      <w:pPr>
        <w:ind w:firstLine="709"/>
        <w:rPr>
          <w:sz w:val="28"/>
          <w:szCs w:val="28"/>
        </w:rPr>
      </w:pPr>
    </w:p>
    <w:p w:rsidR="00363C65" w:rsidRPr="00E836D2" w:rsidRDefault="00363C65" w:rsidP="00363C65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</w:t>
      </w:r>
      <w:proofErr w:type="gramStart"/>
      <w:r w:rsidRPr="00E836D2">
        <w:rPr>
          <w:sz w:val="28"/>
          <w:szCs w:val="28"/>
        </w:rPr>
        <w:t>_(</w:t>
      </w:r>
      <w:proofErr w:type="gramEnd"/>
      <w:r w:rsidRPr="00E836D2">
        <w:rPr>
          <w:sz w:val="28"/>
          <w:szCs w:val="28"/>
        </w:rPr>
        <w:t>_________________)</w:t>
      </w:r>
    </w:p>
    <w:p w:rsidR="00363C65" w:rsidRPr="00E836D2" w:rsidRDefault="00363C65" w:rsidP="00363C65">
      <w:pPr>
        <w:ind w:firstLine="709"/>
        <w:rPr>
          <w:sz w:val="28"/>
          <w:szCs w:val="28"/>
        </w:rPr>
      </w:pPr>
    </w:p>
    <w:p w:rsidR="00363C65" w:rsidRPr="00E836D2" w:rsidRDefault="00363C65" w:rsidP="00363C65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</w:t>
      </w:r>
      <w:r>
        <w:rPr>
          <w:sz w:val="28"/>
          <w:szCs w:val="28"/>
        </w:rPr>
        <w:t>__________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363C65" w:rsidRDefault="00363C65" w:rsidP="00363C65">
      <w:pPr>
        <w:ind w:firstLine="709"/>
        <w:rPr>
          <w:sz w:val="28"/>
          <w:szCs w:val="28"/>
        </w:rPr>
      </w:pPr>
    </w:p>
    <w:p w:rsidR="00363C65" w:rsidRDefault="00363C65" w:rsidP="00363C65">
      <w:pPr>
        <w:ind w:firstLine="709"/>
        <w:rPr>
          <w:sz w:val="28"/>
          <w:szCs w:val="28"/>
        </w:rPr>
      </w:pPr>
    </w:p>
    <w:p w:rsidR="00363C65" w:rsidRDefault="00363C65" w:rsidP="00363C65">
      <w:pPr>
        <w:ind w:firstLine="709"/>
        <w:rPr>
          <w:sz w:val="28"/>
          <w:szCs w:val="28"/>
        </w:rPr>
      </w:pPr>
    </w:p>
    <w:p w:rsidR="00363C65" w:rsidRDefault="00363C65" w:rsidP="00363C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363C65" w:rsidRDefault="00363C65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Default="008B6F63" w:rsidP="00363C65">
      <w:pPr>
        <w:rPr>
          <w:sz w:val="28"/>
          <w:szCs w:val="28"/>
        </w:rPr>
      </w:pPr>
    </w:p>
    <w:p w:rsidR="008B6F63" w:rsidRPr="00E836D2" w:rsidRDefault="008B6F63" w:rsidP="00363C65">
      <w:pPr>
        <w:rPr>
          <w:sz w:val="28"/>
          <w:szCs w:val="28"/>
        </w:rPr>
      </w:pPr>
      <w:bookmarkStart w:id="3" w:name="_GoBack"/>
      <w:bookmarkEnd w:id="3"/>
    </w:p>
    <w:p w:rsidR="00363C65" w:rsidRPr="00E836D2" w:rsidRDefault="00363C65" w:rsidP="00363C65">
      <w:pPr>
        <w:ind w:firstLine="709"/>
        <w:jc w:val="both"/>
        <w:rPr>
          <w:i/>
          <w:color w:val="000000"/>
          <w:sz w:val="28"/>
          <w:szCs w:val="28"/>
        </w:rPr>
      </w:pPr>
    </w:p>
    <w:p w:rsidR="00363C65" w:rsidRPr="005530D8" w:rsidRDefault="00363C65" w:rsidP="00363C65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</w:t>
      </w:r>
      <w:r>
        <w:rPr>
          <w:b/>
          <w:color w:val="000000"/>
          <w:sz w:val="28"/>
          <w:szCs w:val="28"/>
        </w:rPr>
        <w:t>ых на промежуточной аттестации.</w:t>
      </w:r>
    </w:p>
    <w:p w:rsidR="00363C65" w:rsidRPr="00E836D2" w:rsidRDefault="00363C65" w:rsidP="00363C6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828"/>
        <w:gridCol w:w="2661"/>
      </w:tblGrid>
      <w:tr w:rsidR="00363C65" w:rsidRPr="00E836D2" w:rsidTr="002C4D8F">
        <w:tc>
          <w:tcPr>
            <w:tcW w:w="988" w:type="dxa"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363C65" w:rsidRPr="00E836D2" w:rsidTr="002C4D8F">
        <w:tc>
          <w:tcPr>
            <w:tcW w:w="988" w:type="dxa"/>
            <w:vMerge w:val="restart"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ОК-4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способностью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исторические, логические и теоретические основания биоэтики; 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права пациента в контексте развития концепции прав человека; 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актуальные моральные проблемы современной биомедицины, а также сущность междисциплинарного подхода и аргументацию либеральной и консервативной позиций при рассмотрении данных проблем;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363C65" w:rsidRPr="00E836D2" w:rsidTr="002C4D8F">
        <w:tc>
          <w:tcPr>
            <w:tcW w:w="988" w:type="dxa"/>
            <w:vMerge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применять междисциплинарный подход и использовать аргументы либеральной и консервативной позиций при оценке моральных проблем современной биомедицины, а также анализировать последствия различных способов решения данных проблем; 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lastRenderedPageBreak/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практические задания №№1-20</w:t>
            </w:r>
          </w:p>
        </w:tc>
      </w:tr>
      <w:tr w:rsidR="00363C65" w:rsidRPr="00E836D2" w:rsidTr="002C4D8F">
        <w:tc>
          <w:tcPr>
            <w:tcW w:w="988" w:type="dxa"/>
            <w:vMerge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363C65" w:rsidRPr="00E836D2" w:rsidTr="002C4D8F">
        <w:tc>
          <w:tcPr>
            <w:tcW w:w="988" w:type="dxa"/>
            <w:vMerge w:val="restart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ОПК-4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способностью и готовностью реализовать этические и </w:t>
            </w:r>
            <w:proofErr w:type="spellStart"/>
            <w:r w:rsidRPr="00FA27FB">
              <w:rPr>
                <w:sz w:val="28"/>
                <w:szCs w:val="28"/>
              </w:rPr>
              <w:t>деонтологические</w:t>
            </w:r>
            <w:proofErr w:type="spellEnd"/>
            <w:r w:rsidRPr="00FA27FB">
              <w:rPr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историю развития медицинской этики в социокультурном контексте;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принципы и правила биомедицинской этики;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права и обязанности врача;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363C65" w:rsidRPr="00E836D2" w:rsidTr="002C4D8F">
        <w:tc>
          <w:tcPr>
            <w:tcW w:w="988" w:type="dxa"/>
            <w:vMerge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анализировать моральные проблемы современной биомедицины и способы их решения на основе принципов и правил биомедицинской этики;</w:t>
            </w:r>
          </w:p>
          <w:p w:rsidR="00363C65" w:rsidRPr="00FA27FB" w:rsidRDefault="00363C65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363C65" w:rsidRPr="00E836D2" w:rsidTr="002C4D8F">
        <w:tc>
          <w:tcPr>
            <w:tcW w:w="988" w:type="dxa"/>
            <w:vMerge/>
          </w:tcPr>
          <w:p w:rsidR="00363C65" w:rsidRPr="00FA27FB" w:rsidRDefault="00363C65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363C65" w:rsidRPr="00FA27FB" w:rsidRDefault="00363C65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</w:tbl>
    <w:p w:rsidR="00363C65" w:rsidRPr="00E836D2" w:rsidRDefault="00363C65" w:rsidP="00363C65">
      <w:pPr>
        <w:jc w:val="both"/>
        <w:rPr>
          <w:b/>
          <w:color w:val="000000"/>
          <w:sz w:val="28"/>
          <w:szCs w:val="28"/>
        </w:rPr>
      </w:pPr>
    </w:p>
    <w:p w:rsidR="00363C65" w:rsidRPr="00802E98" w:rsidRDefault="00363C65" w:rsidP="00363C65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363C65" w:rsidRPr="00802E98" w:rsidRDefault="00363C65" w:rsidP="00363C65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</w:t>
      </w:r>
      <w:proofErr w:type="gramStart"/>
      <w:r w:rsidRPr="00802E98">
        <w:rPr>
          <w:b/>
          <w:sz w:val="28"/>
          <w:szCs w:val="28"/>
        </w:rPr>
        <w:t>учебных достижений</w:t>
      </w:r>
      <w:proofErr w:type="gramEnd"/>
      <w:r w:rsidRPr="00802E98">
        <w:rPr>
          <w:b/>
          <w:sz w:val="28"/>
          <w:szCs w:val="28"/>
        </w:rPr>
        <w:t xml:space="preserve">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363C65" w:rsidRDefault="00363C65" w:rsidP="00363C65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363C65" w:rsidRPr="00802E98" w:rsidRDefault="00363C65" w:rsidP="00363C65">
      <w:pPr>
        <w:jc w:val="center"/>
        <w:rPr>
          <w:b/>
          <w:sz w:val="28"/>
          <w:szCs w:val="28"/>
        </w:rPr>
      </w:pPr>
    </w:p>
    <w:p w:rsidR="00363C65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</w:t>
      </w:r>
      <w:proofErr w:type="gramStart"/>
      <w:r w:rsidRPr="00802E98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802E98">
        <w:rPr>
          <w:rFonts w:ascii="Times New Roman" w:hAnsi="Times New Roman"/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14">
        <w:rPr>
          <w:rFonts w:ascii="Times New Roman" w:hAnsi="Times New Roman"/>
          <w:sz w:val="28"/>
          <w:szCs w:val="28"/>
        </w:rPr>
        <w:t>текущего фактического рейтинга обучающегося.</w:t>
      </w:r>
    </w:p>
    <w:p w:rsidR="00363C65" w:rsidRPr="00C34214" w:rsidRDefault="00363C65" w:rsidP="00363C65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63C65" w:rsidRDefault="00363C65" w:rsidP="00363C65">
      <w:pPr>
        <w:jc w:val="center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</w:t>
      </w:r>
    </w:p>
    <w:p w:rsidR="00363C65" w:rsidRPr="00802E98" w:rsidRDefault="00363C65" w:rsidP="00363C65">
      <w:pPr>
        <w:jc w:val="center"/>
        <w:rPr>
          <w:b/>
          <w:sz w:val="28"/>
          <w:szCs w:val="28"/>
        </w:rPr>
      </w:pP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</w:t>
      </w:r>
      <w:proofErr w:type="gramStart"/>
      <w:r w:rsidRPr="00802E98">
        <w:rPr>
          <w:sz w:val="28"/>
          <w:szCs w:val="28"/>
        </w:rPr>
        <w:t>результатов текущего контроля успеваемости</w:t>
      </w:r>
      <w:proofErr w:type="gramEnd"/>
      <w:r w:rsidRPr="00802E98">
        <w:rPr>
          <w:sz w:val="28"/>
          <w:szCs w:val="28"/>
        </w:rPr>
        <w:t xml:space="preserve"> обучающихся на семинарских занятиях по дисциплине; 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обучающихся.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обучающихся представлены в ФОС по дисциплине. 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Прохождение рубежного контроля является обязательным для обучающихся.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</w:t>
      </w:r>
      <w:r w:rsidRPr="00802E98">
        <w:rPr>
          <w:sz w:val="28"/>
          <w:szCs w:val="28"/>
        </w:rPr>
        <w:t>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  <w:r w:rsidRPr="007C1BE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фактический рейтинг составляет максимально 5 баллов.</w:t>
      </w:r>
    </w:p>
    <w:p w:rsidR="00363C65" w:rsidRPr="00802E98" w:rsidRDefault="00363C65" w:rsidP="00363C65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</w:t>
      </w:r>
      <w:r>
        <w:rPr>
          <w:sz w:val="28"/>
          <w:szCs w:val="28"/>
        </w:rPr>
        <w:t>фактический</w:t>
      </w:r>
      <w:r w:rsidRPr="00802E98">
        <w:rPr>
          <w:sz w:val="28"/>
          <w:szCs w:val="28"/>
        </w:rPr>
        <w:t xml:space="preserve"> рейтинг по дисциплине в часы консультаций </w:t>
      </w:r>
      <w:r>
        <w:rPr>
          <w:sz w:val="28"/>
          <w:szCs w:val="28"/>
        </w:rPr>
        <w:t xml:space="preserve">преподавателей, </w:t>
      </w:r>
      <w:r w:rsidRPr="00802E98">
        <w:rPr>
          <w:sz w:val="28"/>
          <w:szCs w:val="28"/>
        </w:rPr>
        <w:t xml:space="preserve">осуществляющих </w:t>
      </w:r>
      <w:proofErr w:type="gramStart"/>
      <w:r w:rsidRPr="00802E98">
        <w:rPr>
          <w:sz w:val="28"/>
          <w:szCs w:val="28"/>
        </w:rPr>
        <w:t>препод</w:t>
      </w:r>
      <w:r>
        <w:rPr>
          <w:sz w:val="28"/>
          <w:szCs w:val="28"/>
        </w:rPr>
        <w:t>авание  дисциплины</w:t>
      </w:r>
      <w:proofErr w:type="gramEnd"/>
      <w:r>
        <w:rPr>
          <w:sz w:val="28"/>
          <w:szCs w:val="28"/>
        </w:rPr>
        <w:t xml:space="preserve">, </w:t>
      </w:r>
      <w:r w:rsidRPr="00802E98">
        <w:rPr>
          <w:sz w:val="28"/>
          <w:szCs w:val="28"/>
        </w:rPr>
        <w:t>в соответствии с графиком консу</w:t>
      </w:r>
      <w:r>
        <w:rPr>
          <w:sz w:val="28"/>
          <w:szCs w:val="28"/>
        </w:rPr>
        <w:t xml:space="preserve">льтаций преподавателей кафедры. </w:t>
      </w:r>
    </w:p>
    <w:p w:rsidR="00363C65" w:rsidRPr="00817729" w:rsidRDefault="00363C65" w:rsidP="00363C65">
      <w:pPr>
        <w:pStyle w:val="a5"/>
        <w:ind w:left="0" w:firstLine="709"/>
        <w:rPr>
          <w:b/>
          <w:color w:val="000000"/>
          <w:sz w:val="28"/>
          <w:szCs w:val="28"/>
        </w:rPr>
      </w:pPr>
    </w:p>
    <w:p w:rsidR="005108E6" w:rsidRPr="00817729" w:rsidRDefault="005108E6" w:rsidP="00363C65">
      <w:pPr>
        <w:pStyle w:val="a5"/>
        <w:ind w:left="0" w:firstLine="709"/>
        <w:rPr>
          <w:b/>
          <w:color w:val="000000"/>
          <w:sz w:val="28"/>
          <w:szCs w:val="28"/>
        </w:rPr>
      </w:pPr>
    </w:p>
    <w:sectPr w:rsidR="005108E6" w:rsidRPr="00817729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BD" w:rsidRDefault="005730BD" w:rsidP="007E7400">
      <w:r>
        <w:separator/>
      </w:r>
    </w:p>
  </w:endnote>
  <w:endnote w:type="continuationSeparator" w:id="0">
    <w:p w:rsidR="005730BD" w:rsidRDefault="005730B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C53B0D" w:rsidRDefault="00C53B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63">
          <w:rPr>
            <w:noProof/>
          </w:rPr>
          <w:t>26</w:t>
        </w:r>
        <w:r>
          <w:fldChar w:fldCharType="end"/>
        </w:r>
      </w:p>
    </w:sdtContent>
  </w:sdt>
  <w:p w:rsidR="00C53B0D" w:rsidRDefault="00C53B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BD" w:rsidRDefault="005730BD" w:rsidP="007E7400">
      <w:r>
        <w:separator/>
      </w:r>
    </w:p>
  </w:footnote>
  <w:footnote w:type="continuationSeparator" w:id="0">
    <w:p w:rsidR="005730BD" w:rsidRDefault="005730B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78"/>
    <w:multiLevelType w:val="hybridMultilevel"/>
    <w:tmpl w:val="23AC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4797F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884"/>
    <w:multiLevelType w:val="hybridMultilevel"/>
    <w:tmpl w:val="000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24E"/>
    <w:multiLevelType w:val="hybridMultilevel"/>
    <w:tmpl w:val="46DA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A57"/>
    <w:multiLevelType w:val="hybridMultilevel"/>
    <w:tmpl w:val="171AC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27992"/>
    <w:multiLevelType w:val="hybridMultilevel"/>
    <w:tmpl w:val="3C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6611"/>
    <w:multiLevelType w:val="hybridMultilevel"/>
    <w:tmpl w:val="D0DC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17016A"/>
    <w:multiLevelType w:val="hybridMultilevel"/>
    <w:tmpl w:val="E626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6802"/>
    <w:multiLevelType w:val="hybridMultilevel"/>
    <w:tmpl w:val="94143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67828"/>
    <w:multiLevelType w:val="hybridMultilevel"/>
    <w:tmpl w:val="C5F82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3866E4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113595"/>
    <w:multiLevelType w:val="hybridMultilevel"/>
    <w:tmpl w:val="9660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966828"/>
    <w:multiLevelType w:val="hybridMultilevel"/>
    <w:tmpl w:val="4428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2B3FFE"/>
    <w:multiLevelType w:val="hybridMultilevel"/>
    <w:tmpl w:val="89923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2CDE"/>
    <w:multiLevelType w:val="hybridMultilevel"/>
    <w:tmpl w:val="F3B8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 w15:restartNumberingAfterBreak="0">
    <w:nsid w:val="4B7476F7"/>
    <w:multiLevelType w:val="hybridMultilevel"/>
    <w:tmpl w:val="61D80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6F5"/>
    <w:multiLevelType w:val="hybridMultilevel"/>
    <w:tmpl w:val="60C8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2801C3"/>
    <w:multiLevelType w:val="hybridMultilevel"/>
    <w:tmpl w:val="14321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175FD"/>
    <w:multiLevelType w:val="hybridMultilevel"/>
    <w:tmpl w:val="671C38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2455E7"/>
    <w:multiLevelType w:val="hybridMultilevel"/>
    <w:tmpl w:val="89F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6D7C01"/>
    <w:multiLevelType w:val="hybridMultilevel"/>
    <w:tmpl w:val="FF62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834"/>
    <w:multiLevelType w:val="hybridMultilevel"/>
    <w:tmpl w:val="72A49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38385A"/>
    <w:multiLevelType w:val="hybridMultilevel"/>
    <w:tmpl w:val="45646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165E3"/>
    <w:multiLevelType w:val="hybridMultilevel"/>
    <w:tmpl w:val="EB7E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893D4A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BD5DD2"/>
    <w:multiLevelType w:val="hybridMultilevel"/>
    <w:tmpl w:val="FC5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7464"/>
    <w:multiLevelType w:val="hybridMultilevel"/>
    <w:tmpl w:val="092C4C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1" w15:restartNumberingAfterBreak="0">
    <w:nsid w:val="7F5230AC"/>
    <w:multiLevelType w:val="hybridMultilevel"/>
    <w:tmpl w:val="CD7C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41"/>
  </w:num>
  <w:num w:numId="11">
    <w:abstractNumId w:val="11"/>
  </w:num>
  <w:num w:numId="12">
    <w:abstractNumId w:val="8"/>
  </w:num>
  <w:num w:numId="13">
    <w:abstractNumId w:val="2"/>
  </w:num>
  <w:num w:numId="14">
    <w:abstractNumId w:val="26"/>
  </w:num>
  <w:num w:numId="15">
    <w:abstractNumId w:val="20"/>
  </w:num>
  <w:num w:numId="16">
    <w:abstractNumId w:val="29"/>
  </w:num>
  <w:num w:numId="17">
    <w:abstractNumId w:val="25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31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28"/>
  </w:num>
  <w:num w:numId="29">
    <w:abstractNumId w:val="33"/>
  </w:num>
  <w:num w:numId="30">
    <w:abstractNumId w:val="23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40"/>
  </w:num>
  <w:num w:numId="39">
    <w:abstractNumId w:val="12"/>
  </w:num>
  <w:num w:numId="40">
    <w:abstractNumId w:val="1"/>
  </w:num>
  <w:num w:numId="41">
    <w:abstractNumId w:val="34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77D1"/>
    <w:rsid w:val="00055315"/>
    <w:rsid w:val="00064B46"/>
    <w:rsid w:val="00065CD5"/>
    <w:rsid w:val="00086580"/>
    <w:rsid w:val="000A3148"/>
    <w:rsid w:val="000B02CA"/>
    <w:rsid w:val="000B1ACC"/>
    <w:rsid w:val="000B3696"/>
    <w:rsid w:val="000B5772"/>
    <w:rsid w:val="000C54EA"/>
    <w:rsid w:val="00100482"/>
    <w:rsid w:val="00112D09"/>
    <w:rsid w:val="00146BD1"/>
    <w:rsid w:val="00172062"/>
    <w:rsid w:val="00183033"/>
    <w:rsid w:val="00184ED5"/>
    <w:rsid w:val="00190167"/>
    <w:rsid w:val="001A32D0"/>
    <w:rsid w:val="001B3F89"/>
    <w:rsid w:val="001C569E"/>
    <w:rsid w:val="001F35DD"/>
    <w:rsid w:val="001F3DC2"/>
    <w:rsid w:val="00201B77"/>
    <w:rsid w:val="00236A65"/>
    <w:rsid w:val="002A7905"/>
    <w:rsid w:val="002C350A"/>
    <w:rsid w:val="002D7424"/>
    <w:rsid w:val="002F05BE"/>
    <w:rsid w:val="002F1CA2"/>
    <w:rsid w:val="002F7B4A"/>
    <w:rsid w:val="003559B5"/>
    <w:rsid w:val="00363C65"/>
    <w:rsid w:val="00365D8C"/>
    <w:rsid w:val="003735B0"/>
    <w:rsid w:val="00375C19"/>
    <w:rsid w:val="00376933"/>
    <w:rsid w:val="0039758C"/>
    <w:rsid w:val="003A3D30"/>
    <w:rsid w:val="003A601D"/>
    <w:rsid w:val="003C01A2"/>
    <w:rsid w:val="003E6949"/>
    <w:rsid w:val="003F0C24"/>
    <w:rsid w:val="00421D92"/>
    <w:rsid w:val="00457BA1"/>
    <w:rsid w:val="0047508F"/>
    <w:rsid w:val="004C1CF6"/>
    <w:rsid w:val="004C3DC5"/>
    <w:rsid w:val="004D0013"/>
    <w:rsid w:val="00500CF6"/>
    <w:rsid w:val="005108E6"/>
    <w:rsid w:val="00520CFB"/>
    <w:rsid w:val="005349AA"/>
    <w:rsid w:val="00547702"/>
    <w:rsid w:val="005530D8"/>
    <w:rsid w:val="005730BD"/>
    <w:rsid w:val="005B352C"/>
    <w:rsid w:val="005C29D9"/>
    <w:rsid w:val="005C2F73"/>
    <w:rsid w:val="005C3210"/>
    <w:rsid w:val="005E67C3"/>
    <w:rsid w:val="005F0626"/>
    <w:rsid w:val="0060398E"/>
    <w:rsid w:val="00605973"/>
    <w:rsid w:val="00624291"/>
    <w:rsid w:val="00625F9D"/>
    <w:rsid w:val="0065385F"/>
    <w:rsid w:val="00664FAF"/>
    <w:rsid w:val="0067118B"/>
    <w:rsid w:val="00673000"/>
    <w:rsid w:val="00676B2E"/>
    <w:rsid w:val="00687548"/>
    <w:rsid w:val="00691B71"/>
    <w:rsid w:val="006B1530"/>
    <w:rsid w:val="006B693C"/>
    <w:rsid w:val="006F10CE"/>
    <w:rsid w:val="00703990"/>
    <w:rsid w:val="007402AC"/>
    <w:rsid w:val="00742309"/>
    <w:rsid w:val="00750EA6"/>
    <w:rsid w:val="007813A9"/>
    <w:rsid w:val="00792B2C"/>
    <w:rsid w:val="007A3A71"/>
    <w:rsid w:val="007E06D0"/>
    <w:rsid w:val="007E49DF"/>
    <w:rsid w:val="007E7400"/>
    <w:rsid w:val="007F3BBC"/>
    <w:rsid w:val="0080448C"/>
    <w:rsid w:val="00817729"/>
    <w:rsid w:val="008314C6"/>
    <w:rsid w:val="0083700A"/>
    <w:rsid w:val="00850B80"/>
    <w:rsid w:val="00866E3E"/>
    <w:rsid w:val="00876450"/>
    <w:rsid w:val="008846FE"/>
    <w:rsid w:val="008B0F1C"/>
    <w:rsid w:val="008B137E"/>
    <w:rsid w:val="008B16B5"/>
    <w:rsid w:val="008B6F63"/>
    <w:rsid w:val="008D23E6"/>
    <w:rsid w:val="008D4CF2"/>
    <w:rsid w:val="008D6273"/>
    <w:rsid w:val="008E656B"/>
    <w:rsid w:val="008E7586"/>
    <w:rsid w:val="009110EE"/>
    <w:rsid w:val="00912104"/>
    <w:rsid w:val="00943210"/>
    <w:rsid w:val="00946CA1"/>
    <w:rsid w:val="0096684D"/>
    <w:rsid w:val="009727CF"/>
    <w:rsid w:val="009823A0"/>
    <w:rsid w:val="00984163"/>
    <w:rsid w:val="009C12F1"/>
    <w:rsid w:val="009D716D"/>
    <w:rsid w:val="009E347D"/>
    <w:rsid w:val="00A06066"/>
    <w:rsid w:val="00A155D1"/>
    <w:rsid w:val="00A3004C"/>
    <w:rsid w:val="00A30436"/>
    <w:rsid w:val="00A34E57"/>
    <w:rsid w:val="00A37EEE"/>
    <w:rsid w:val="00A67DAB"/>
    <w:rsid w:val="00A74990"/>
    <w:rsid w:val="00A76E7B"/>
    <w:rsid w:val="00A92707"/>
    <w:rsid w:val="00A96B2B"/>
    <w:rsid w:val="00AA1788"/>
    <w:rsid w:val="00AA41C0"/>
    <w:rsid w:val="00AB6B58"/>
    <w:rsid w:val="00B74B45"/>
    <w:rsid w:val="00BA3996"/>
    <w:rsid w:val="00BB2082"/>
    <w:rsid w:val="00BC7847"/>
    <w:rsid w:val="00BD55E1"/>
    <w:rsid w:val="00BD7DB1"/>
    <w:rsid w:val="00C03E6E"/>
    <w:rsid w:val="00C043E4"/>
    <w:rsid w:val="00C40910"/>
    <w:rsid w:val="00C40E48"/>
    <w:rsid w:val="00C53B0D"/>
    <w:rsid w:val="00C75C12"/>
    <w:rsid w:val="00C924C2"/>
    <w:rsid w:val="00C9355D"/>
    <w:rsid w:val="00C95819"/>
    <w:rsid w:val="00C970D4"/>
    <w:rsid w:val="00CA5D23"/>
    <w:rsid w:val="00CF53F0"/>
    <w:rsid w:val="00D00DDD"/>
    <w:rsid w:val="00D11F25"/>
    <w:rsid w:val="00D66B86"/>
    <w:rsid w:val="00D707B0"/>
    <w:rsid w:val="00D767CD"/>
    <w:rsid w:val="00D81D13"/>
    <w:rsid w:val="00D93F53"/>
    <w:rsid w:val="00DA16C7"/>
    <w:rsid w:val="00DA2565"/>
    <w:rsid w:val="00DA698A"/>
    <w:rsid w:val="00DB7304"/>
    <w:rsid w:val="00DD263F"/>
    <w:rsid w:val="00DE43C7"/>
    <w:rsid w:val="00DE668A"/>
    <w:rsid w:val="00DE79D2"/>
    <w:rsid w:val="00E048DD"/>
    <w:rsid w:val="00E25E2A"/>
    <w:rsid w:val="00E52D64"/>
    <w:rsid w:val="00E836D2"/>
    <w:rsid w:val="00E94BA6"/>
    <w:rsid w:val="00EA2933"/>
    <w:rsid w:val="00EA6B0E"/>
    <w:rsid w:val="00EB232E"/>
    <w:rsid w:val="00EC2C2C"/>
    <w:rsid w:val="00EC5F41"/>
    <w:rsid w:val="00ED1977"/>
    <w:rsid w:val="00EE1EA2"/>
    <w:rsid w:val="00EE5E9D"/>
    <w:rsid w:val="00F03339"/>
    <w:rsid w:val="00F053A0"/>
    <w:rsid w:val="00F15B76"/>
    <w:rsid w:val="00F15D7E"/>
    <w:rsid w:val="00F175D9"/>
    <w:rsid w:val="00F20F2E"/>
    <w:rsid w:val="00F34B86"/>
    <w:rsid w:val="00F36DAD"/>
    <w:rsid w:val="00F42A37"/>
    <w:rsid w:val="00F55332"/>
    <w:rsid w:val="00F65A16"/>
    <w:rsid w:val="00FA27FB"/>
    <w:rsid w:val="00FC446C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34F"/>
  <w15:docId w15:val="{D8F97E7C-ED02-4443-89E3-FBB5D594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E0DF-44D4-454E-AD79-A926231C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cp:lastPrinted>2019-01-16T06:19:00Z</cp:lastPrinted>
  <dcterms:created xsi:type="dcterms:W3CDTF">2020-04-12T19:44:00Z</dcterms:created>
  <dcterms:modified xsi:type="dcterms:W3CDTF">2020-04-12T19:48:00Z</dcterms:modified>
</cp:coreProperties>
</file>