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Materials of intermediate certification of students in the discipline "Anesthesiology, resuscitation and intensive therapy"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 Toxicological disease.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1.1 Definition of the concept of toxicological disease. Etiology. Pathogenesis. Treatment.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1.2 Stages and clinical and </w:t>
      </w:r>
      <w:proofErr w:type="spellStart"/>
      <w:r w:rsidRPr="004C5215">
        <w:rPr>
          <w:rFonts w:ascii="Times New Roman" w:hAnsi="Times New Roman" w:cs="Times New Roman"/>
          <w:sz w:val="28"/>
          <w:szCs w:val="28"/>
          <w:lang w:val="en-US"/>
        </w:rPr>
        <w:t>pathogenetic</w:t>
      </w:r>
      <w:proofErr w:type="spellEnd"/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 principles of treatment of toxicological diseases.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1.3 Poisons and their entry into the body. Intoxication, detoxification.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1.4 Principles of diagnosis of acute exogenous poisoning.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1.5 Diagnosis and intensive care of alcohol poisoning and its surrogates.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1.6 Diagnosis, clinic and intensive care of organophosphate compounds poisoning.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1.7 Diagnosis, clinic and intensive therapy of acid and alkali poisoning (acetic acid, etc.).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1.8 Diagnosis, diagnosis and intensive care of psychotropic drugs poisoning.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1.9 Diagnosis and principles of intensive care for drug poisoning.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1.10 Diagnostics and principles of intensive therapy of poisoning with biological and vegetable poisons (snake bites, insects, mushroom poisoning).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1.11 Principles and methods of detoxification of the body. Methods of conducting.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1.12 First aid in case of poisoning with household and industrial poisons. Prevention methods.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1.13 Methods of extracorporeal detoxification of the body. Indications for conducting. Complications and their prevention.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1.14 </w:t>
      </w:r>
      <w:proofErr w:type="spellStart"/>
      <w:r w:rsidRPr="004C5215">
        <w:rPr>
          <w:rFonts w:ascii="Times New Roman" w:hAnsi="Times New Roman" w:cs="Times New Roman"/>
          <w:sz w:val="28"/>
          <w:szCs w:val="28"/>
          <w:lang w:val="en-US"/>
        </w:rPr>
        <w:t>Exotoxic</w:t>
      </w:r>
      <w:proofErr w:type="spellEnd"/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 shock, principles and methods of intensive therapy.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1.15 Endogenous intoxication syndrome of the body. Etiology. Pathogenesis, Principles of therapy.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 Fundamental principles of blood transfusion. Detoxification methods. Transfusion treatment (infusion therapy).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2.1. Basics of water-electrolyte and protein metabolism.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2.2 Water sectors of the body. The main biophysical laws of the distribution of fluid in the water sector.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2.3 Definition of the concepts of osmolality and colloid osmotic pressure (their clinical significance).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2.4 Determination of infusion-transfusion therapy. Indications for infusion-transfusion therapy.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2.5 Infusion media. Classification.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2.6 Volume-substituting solutions (colloid), classification, indications for use.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2.7 Crystalloid solutions, classification, indications for use.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2.8 Violations of water and electrolyte balance and methods for its correction.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2.9 Principles of parenteral nutrition.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2.10 Principles of conducting and controlling infusion-transfusion therapy.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2.11 Complications and prevention of infusion-transfusion therapy.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lastRenderedPageBreak/>
        <w:t>3. Terminal states.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3.1 The concept of a terminal state. Etiology, Pathophysiology. Classification.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3.2 Clinical and morphological characteristics of terminal states.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3.3 Diagnosis of clinical death.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3.4 Principles and algorithm of cardiopulmonary cerebral resuscitation (ABCDD).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3.5 Technique of the complex resuscitation measures.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3.6 Criteria for the effectiveness of resuscitation.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3.7 Legal aspects of resuscitation benefits (Instructions on the determination of the moment of death, the waiver of the use or termination of resuscitation measures).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3.8 The concept of brain death. Principles of diagnosis. (The Law on the death of the brain).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3.9 Post-resuscitation disease. Etiology, pathophysiology, clinic.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3.10 Comatose states. Etiology. Pathogenesis. Grading </w:t>
      </w:r>
      <w:proofErr w:type="gramStart"/>
      <w:r w:rsidRPr="004C5215">
        <w:rPr>
          <w:rFonts w:ascii="Times New Roman" w:hAnsi="Times New Roman" w:cs="Times New Roman"/>
          <w:sz w:val="28"/>
          <w:szCs w:val="28"/>
          <w:lang w:val="en-US"/>
        </w:rPr>
        <w:t>severity</w:t>
      </w:r>
      <w:proofErr w:type="gramEnd"/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 (Glasgow scale).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3.11 Principles of intensive care for comatose conditions.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3.12 Diabetic coma. Differential diagnosis and intensive care.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3.13 Shock, definition, classification, clinical criteria. </w:t>
      </w:r>
      <w:proofErr w:type="spellStart"/>
      <w:r w:rsidRPr="004C5215">
        <w:rPr>
          <w:rFonts w:ascii="Times New Roman" w:hAnsi="Times New Roman" w:cs="Times New Roman"/>
          <w:sz w:val="28"/>
          <w:szCs w:val="28"/>
          <w:lang w:val="en-US"/>
        </w:rPr>
        <w:t>Pathogenetic</w:t>
      </w:r>
      <w:proofErr w:type="spellEnd"/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 principles of therapy.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3.14 Principles of intensive care for hypovolemic shock (hemorrhagic, burn, traumatic).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3.15 Principles of intensive care for cardiogenic shock.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3.16 Principles of Intensive Therapy for Septic Shock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3.17 Principles of intensive care for anaphylactic shock.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3.18 Differential diagnosis of shock, collapse, syncope. Urgent Care.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   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4. Theoretical foundations of the theory of pain (nociception).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 Principles and methods of analgesia.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C5215">
        <w:rPr>
          <w:rFonts w:ascii="Times New Roman" w:hAnsi="Times New Roman" w:cs="Times New Roman"/>
          <w:sz w:val="28"/>
          <w:szCs w:val="28"/>
          <w:lang w:val="en-US"/>
        </w:rPr>
        <w:t>4.1 Non-narcotic analgesics. Characteristics of the group. Indications for use, dosage, side effects.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4.2 Narcotic analgesics. Characteristics of the group. Indications for use, dosage, side effects.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4.3 Local anesthesia. Types, indications for use. Local anesthetics.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4.4 Conducting anesthesia (blockade of nerve trunks and plexuses). Preparations for conduction anesthesia. Indications.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4.5 Methods of regional anesthesia (epidural and spinal anesthesia). Indications. Complications.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4.6 General anesthesia techniques. Indications. Complications. Prevention of side effects. The concept of neuroleptic </w:t>
      </w:r>
      <w:proofErr w:type="spellStart"/>
      <w:r w:rsidRPr="004C5215">
        <w:rPr>
          <w:rFonts w:ascii="Times New Roman" w:hAnsi="Times New Roman" w:cs="Times New Roman"/>
          <w:sz w:val="28"/>
          <w:szCs w:val="28"/>
          <w:lang w:val="en-US"/>
        </w:rPr>
        <w:t>algesia</w:t>
      </w:r>
      <w:proofErr w:type="spellEnd"/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C5215">
        <w:rPr>
          <w:rFonts w:ascii="Times New Roman" w:hAnsi="Times New Roman" w:cs="Times New Roman"/>
          <w:sz w:val="28"/>
          <w:szCs w:val="28"/>
          <w:lang w:val="en-US"/>
        </w:rPr>
        <w:t>ataralgesia</w:t>
      </w:r>
      <w:proofErr w:type="spellEnd"/>
      <w:r w:rsidRPr="004C521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4.7 Inhalation anesthetics. Characteristics of basic drugs.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4.8 Non-inhalation anesthetics (intravenous anesthetics). Characteristics of basic drugs.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4.9 Pain relief of acute myocardial infarction.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4C5215">
        <w:rPr>
          <w:rFonts w:ascii="Times New Roman" w:hAnsi="Times New Roman" w:cs="Times New Roman"/>
          <w:sz w:val="28"/>
          <w:szCs w:val="28"/>
          <w:lang w:val="en-US"/>
        </w:rPr>
        <w:t>Prehospital</w:t>
      </w:r>
      <w:proofErr w:type="spellEnd"/>
      <w:r w:rsidRPr="004C5215">
        <w:rPr>
          <w:rFonts w:ascii="Times New Roman" w:hAnsi="Times New Roman" w:cs="Times New Roman"/>
          <w:sz w:val="28"/>
          <w:szCs w:val="28"/>
          <w:lang w:val="en-US"/>
        </w:rPr>
        <w:t xml:space="preserve"> treatment of patients.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5.1. Definition and scientific content of the concept "pre-hospital stage".</w:t>
      </w:r>
    </w:p>
    <w:p w:rsidR="004C5215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lastRenderedPageBreak/>
        <w:t>5.2. The definition and content of the concepts of "emergency medical care" and "emergency medical care."</w:t>
      </w:r>
    </w:p>
    <w:p w:rsidR="009050DF" w:rsidRPr="004C5215" w:rsidRDefault="004C5215" w:rsidP="004C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215">
        <w:rPr>
          <w:rFonts w:ascii="Times New Roman" w:hAnsi="Times New Roman" w:cs="Times New Roman"/>
          <w:sz w:val="28"/>
          <w:szCs w:val="28"/>
          <w:lang w:val="en-US"/>
        </w:rPr>
        <w:t>5.3. The problem of "disaster medicine". The medical content of the concept.</w:t>
      </w:r>
    </w:p>
    <w:sectPr w:rsidR="009050DF" w:rsidRPr="004C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5"/>
    <w:rsid w:val="004C5215"/>
    <w:rsid w:val="009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EF2D-48CC-4340-B503-E7ABF5F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2018-12-27T07:46:00Z</dcterms:created>
  <dcterms:modified xsi:type="dcterms:W3CDTF">2018-12-27T07:47:00Z</dcterms:modified>
</cp:coreProperties>
</file>