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285A33"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3" w:beforeAutospacing="0" w:afterAutospacing="0"/>
        <w:jc w:val="center"/>
      </w:pPr>
      <w:r>
        <w:t xml:space="preserve">федеральное государственное бюджетное образовательное учреждение высшего образования </w:t>
      </w:r>
    </w:p>
    <w:p>
      <w:pPr>
        <w:spacing w:after="3" w:beforeAutospacing="0" w:afterAutospacing="0"/>
        <w:ind w:left="655" w:right="568"/>
        <w:jc w:val="center"/>
      </w:pPr>
      <w:r>
        <w:t xml:space="preserve">«Оренбургский государственный медицинский университет» Министерства здравоохранения Российской Федерации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0" w:beforeAutospacing="0" w:afterAutospacing="0"/>
        <w:ind w:firstLine="0" w:left="77" w:right="0"/>
        <w:jc w:val="left"/>
      </w:pPr>
      <w:r>
        <w:rPr>
          <w:b w:val="1"/>
        </w:rPr>
        <w:t xml:space="preserve"> </w:t>
      </w:r>
    </w:p>
    <w:p>
      <w:pPr>
        <w:spacing w:lineRule="auto" w:line="259" w:after="29" w:beforeAutospacing="0" w:afterAutospacing="0"/>
        <w:ind w:firstLine="0" w:left="77" w:right="0"/>
        <w:jc w:val="left"/>
      </w:pPr>
      <w:r>
        <w:rPr>
          <w:b w:val="1"/>
        </w:rPr>
        <w:t xml:space="preserve"> </w:t>
      </w:r>
    </w:p>
    <w:p>
      <w:pPr>
        <w:spacing w:lineRule="auto" w:line="259" w:after="0" w:beforeAutospacing="0" w:afterAutospacing="0"/>
        <w:ind w:left="725" w:right="711"/>
        <w:jc w:val="center"/>
      </w:pPr>
      <w:r>
        <w:rPr>
          <w:b w:val="1"/>
        </w:rPr>
        <w:t xml:space="preserve">ФОНД ОЦЕНОЧНЫХ СРЕДСТВ  </w:t>
      </w:r>
    </w:p>
    <w:p>
      <w:pPr>
        <w:spacing w:lineRule="auto" w:line="259" w:after="32" w:beforeAutospacing="0" w:afterAutospacing="0"/>
        <w:ind w:firstLine="0" w:left="77" w:right="0"/>
        <w:jc w:val="center"/>
      </w:pPr>
      <w:r>
        <w:rPr>
          <w:b w:val="1"/>
        </w:rPr>
        <w:t xml:space="preserve"> </w:t>
      </w:r>
    </w:p>
    <w:p>
      <w:pPr>
        <w:spacing w:lineRule="auto" w:line="259" w:after="30" w:beforeAutospacing="0" w:afterAutospacing="0"/>
        <w:ind w:left="725" w:right="708"/>
        <w:jc w:val="center"/>
      </w:pPr>
      <w:r>
        <w:rPr>
          <w:b w:val="1"/>
        </w:rPr>
        <w:t xml:space="preserve">ДЛЯ ПРОВЕДЕНИЯ ТЕКУЩЕГО  </w:t>
      </w:r>
    </w:p>
    <w:p>
      <w:pPr>
        <w:spacing w:lineRule="auto" w:line="259" w:after="29" w:beforeAutospacing="0" w:afterAutospacing="0"/>
        <w:ind w:left="16" w:right="0"/>
        <w:jc w:val="center"/>
      </w:pPr>
      <w:r>
        <w:rPr>
          <w:b w:val="1"/>
        </w:rPr>
        <w:t xml:space="preserve">КОНТРОЛЯ УСПЕВАЕМОСТИ И ПРОМЕЖУТОЧНОЙ АТТЕСТАЦИИ  </w:t>
      </w:r>
    </w:p>
    <w:p>
      <w:pPr>
        <w:spacing w:lineRule="auto" w:line="259" w:after="0" w:beforeAutospacing="0" w:afterAutospacing="0"/>
        <w:ind w:left="725" w:right="707"/>
        <w:jc w:val="center"/>
      </w:pPr>
      <w:r>
        <w:rPr>
          <w:b w:val="1"/>
        </w:rPr>
        <w:t xml:space="preserve">ОБУЧАЮЩИХСЯ ПО ДИСЦИПЛИНЕ </w:t>
      </w:r>
    </w:p>
    <w:p>
      <w:pPr>
        <w:spacing w:lineRule="auto" w:line="259" w:after="34" w:beforeAutospacing="0" w:afterAutospacing="0"/>
        <w:ind w:firstLine="0" w:left="77" w:right="0"/>
        <w:jc w:val="center"/>
      </w:pPr>
      <w:r>
        <w:t xml:space="preserve"> </w:t>
      </w:r>
    </w:p>
    <w:p>
      <w:pPr>
        <w:spacing w:lineRule="auto" w:line="259" w:after="0" w:beforeAutospacing="0" w:afterAutospacing="0"/>
        <w:ind w:left="725" w:right="710"/>
        <w:jc w:val="center"/>
      </w:pPr>
      <w:r>
        <w:rPr>
          <w:b w:val="1"/>
        </w:rPr>
        <w:t xml:space="preserve">АНЕСТЕЗИОЛОГИЯ И РЕАНИМАТОЛОГИЯ </w:t>
      </w:r>
    </w:p>
    <w:p>
      <w:pPr>
        <w:spacing w:lineRule="auto" w:line="259" w:after="25" w:beforeAutospacing="0" w:afterAutospacing="0"/>
        <w:ind w:firstLine="0" w:left="77" w:right="0"/>
        <w:jc w:val="center"/>
      </w:pPr>
      <w:r>
        <w:t xml:space="preserve"> </w:t>
      </w:r>
    </w:p>
    <w:p>
      <w:pPr>
        <w:spacing w:after="3" w:beforeAutospacing="0" w:afterAutospacing="0"/>
        <w:ind w:right="381"/>
        <w:jc w:val="center"/>
      </w:pPr>
      <w:r>
        <w:t xml:space="preserve">по специальности  </w:t>
      </w:r>
    </w:p>
    <w:p>
      <w:pPr>
        <w:spacing w:lineRule="auto" w:line="259" w:after="24" w:beforeAutospacing="0" w:afterAutospacing="0"/>
        <w:ind w:firstLine="0" w:left="77" w:right="0"/>
        <w:jc w:val="center"/>
      </w:pPr>
      <w:r>
        <w:t xml:space="preserve"> </w:t>
      </w:r>
    </w:p>
    <w:p>
      <w:pPr>
        <w:spacing w:lineRule="auto" w:line="256" w:after="175" w:beforeAutospacing="0" w:afterAutospacing="0"/>
        <w:ind w:firstLine="0" w:left="2832" w:right="4"/>
      </w:pPr>
      <w:r>
        <w:rPr>
          <w:i w:val="1"/>
        </w:rPr>
        <w:t xml:space="preserve">      31.08.58 Оториноларингология</w:t>
      </w:r>
    </w:p>
    <w:p>
      <w:pPr>
        <w:spacing w:lineRule="auto" w:line="259" w:after="0" w:beforeAutospacing="0" w:afterAutospacing="0"/>
        <w:ind w:firstLine="0" w:left="5" w:right="0"/>
        <w:jc w:val="center"/>
      </w:pPr>
    </w:p>
    <w:p>
      <w:pPr>
        <w:spacing w:lineRule="auto" w:line="259" w:after="0" w:beforeAutospacing="0" w:afterAutospacing="0"/>
        <w:ind w:firstLine="0" w:left="0" w:right="0"/>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59" w:after="0" w:beforeAutospacing="0" w:afterAutospacing="0"/>
        <w:ind w:firstLine="0" w:left="67" w:right="0"/>
        <w:jc w:val="center"/>
      </w:pPr>
      <w:r>
        <w:rPr>
          <w:sz w:val="24"/>
        </w:rPr>
        <w:t xml:space="preserve"> </w:t>
      </w:r>
    </w:p>
    <w:p>
      <w:pPr>
        <w:spacing w:lineRule="auto" w:line="249" w:after="22" w:beforeAutospacing="0" w:afterAutospacing="0"/>
        <w:ind w:firstLine="708" w:left="62" w:right="0"/>
        <w:jc w:val="left"/>
      </w:pPr>
      <w:r>
        <w:rPr>
          <w:sz w:val="24"/>
        </w:rPr>
        <w:t xml:space="preserve">Является частью основной профессиональной образовательной программы высшего образования по специальности 31.08.58 Оториноларингология,  утвержденной ученым советом ФГБОУ ВО ОрГМУ Минздрава России протокол № 11 от «22» июня 2018 </w:t>
      </w:r>
    </w:p>
    <w:p>
      <w:pPr>
        <w:spacing w:lineRule="auto" w:line="259" w:after="0" w:beforeAutospacing="0" w:afterAutospacing="0"/>
        <w:ind w:firstLine="0" w:left="77" w:right="0"/>
        <w:jc w:val="center"/>
      </w:pPr>
      <w:r>
        <w:t xml:space="preserve"> </w:t>
      </w:r>
    </w:p>
    <w:p>
      <w:pPr>
        <w:spacing w:lineRule="auto" w:line="259" w:after="0" w:beforeAutospacing="0" w:afterAutospacing="0"/>
        <w:ind w:firstLine="0" w:left="77" w:right="0"/>
        <w:jc w:val="center"/>
      </w:pPr>
    </w:p>
    <w:p>
      <w:pPr>
        <w:spacing w:lineRule="auto" w:line="259" w:after="23" w:beforeAutospacing="0" w:afterAutospacing="0"/>
        <w:ind w:firstLine="0" w:left="77" w:right="0"/>
        <w:jc w:val="center"/>
      </w:pPr>
      <w:r>
        <w:t xml:space="preserve"> </w:t>
      </w:r>
    </w:p>
    <w:p>
      <w:pPr>
        <w:spacing w:after="3" w:beforeAutospacing="0" w:afterAutospacing="0"/>
        <w:ind w:right="380"/>
        <w:jc w:val="center"/>
      </w:pPr>
      <w:r>
        <w:t xml:space="preserve">Оренбург </w:t>
      </w:r>
    </w:p>
    <w:p>
      <w:pPr>
        <w:tabs>
          <w:tab w:val="center" w:pos="891" w:leader="none"/>
          <w:tab w:val="center" w:pos="3709" w:leader="none"/>
        </w:tabs>
        <w:spacing w:lineRule="auto" w:line="271" w:after="14" w:beforeAutospacing="0" w:afterAutospacing="0"/>
        <w:ind w:firstLine="0" w:left="0" w:right="0"/>
        <w:jc w:val="left"/>
      </w:pPr>
      <w:r>
        <w:rPr>
          <w:rFonts w:ascii="Calibri" w:hAnsi="Calibri"/>
          <w:sz w:val="22"/>
        </w:rPr>
        <w:tab/>
      </w:r>
      <w:r>
        <w:t>1.</w:t>
      </w:r>
      <w:r>
        <w:rPr>
          <w:rFonts w:ascii="Arial" w:hAnsi="Arial"/>
        </w:rPr>
        <w:t xml:space="preserve"> </w:t>
        <w:tab/>
      </w:r>
      <w:r>
        <w:rPr>
          <w:b w:val="1"/>
        </w:rPr>
        <w:t xml:space="preserve">Паспорт фонда оценочных средств </w:t>
      </w:r>
    </w:p>
    <w:p>
      <w:pPr>
        <w:spacing w:lineRule="auto" w:line="259" w:after="20" w:beforeAutospacing="0" w:afterAutospacing="0"/>
        <w:ind w:firstLine="0" w:left="785" w:right="0"/>
        <w:jc w:val="left"/>
      </w:pPr>
      <w:r>
        <w:rPr>
          <w:b w:val="1"/>
        </w:rPr>
        <w:t xml:space="preserve"> </w:t>
      </w:r>
    </w:p>
    <w:p>
      <w:pPr>
        <w:ind w:firstLine="708" w:left="64" w:right="64"/>
      </w:pPr>
      <w: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t>за</w:t>
      </w:r>
      <w:r>
        <w:t>чёта</w:t>
      </w:r>
      <w:r>
        <w:t xml:space="preserve">.                                                                           </w:t>
      </w:r>
    </w:p>
    <w:p>
      <w:pPr>
        <w:ind w:firstLine="708" w:left="64" w:right="64"/>
      </w:pPr>
      <w: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pPr>
        <w:ind w:firstLine="708" w:left="64" w:right="64"/>
      </w:pPr>
      <w:r>
        <w:t xml:space="preserve">В результате изучения дисциплины у обучающегося формируются </w:t>
      </w:r>
      <w:r>
        <w:rPr>
          <w:b w:val="1"/>
        </w:rPr>
        <w:t xml:space="preserve">следующие компетенции: </w:t>
      </w:r>
    </w:p>
    <w:p>
      <w:pPr>
        <w:ind w:firstLine="708" w:left="64" w:right="64"/>
      </w:pPr>
      <w:r>
        <w:t xml:space="preserve">ПК-5 -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pPr>
        <w:ind w:firstLine="708" w:left="64" w:right="64"/>
      </w:pPr>
      <w:r>
        <w:t xml:space="preserve">ПК-6 - готовностью к ведению, родовспоможению и лечению пациентов, нуждающихся в оказании хирургической медицинской помощи. </w:t>
      </w:r>
    </w:p>
    <w:p>
      <w:pPr>
        <w:spacing w:lineRule="auto" w:line="259" w:after="37" w:beforeAutospacing="0" w:afterAutospacing="0"/>
        <w:ind w:firstLine="0" w:left="785" w:right="0"/>
        <w:jc w:val="left"/>
      </w:pPr>
      <w:r>
        <w:t xml:space="preserve"> </w:t>
      </w:r>
    </w:p>
    <w:p>
      <w:pPr>
        <w:spacing w:lineRule="auto" w:line="271" w:after="14" w:beforeAutospacing="0" w:afterAutospacing="0"/>
        <w:ind w:firstLine="708" w:left="62" w:right="0"/>
        <w:jc w:val="left"/>
      </w:pPr>
      <w:r>
        <w:t>2.</w:t>
      </w:r>
      <w:r>
        <w:rPr>
          <w:rFonts w:ascii="Arial" w:hAnsi="Arial"/>
        </w:rPr>
        <w:t xml:space="preserve"> </w:t>
      </w:r>
      <w:r>
        <w:rPr>
          <w:b w:val="1"/>
        </w:rPr>
        <w:t xml:space="preserve">Оценочные материалы текущего контроля успеваемости обучающихся.  </w:t>
      </w:r>
    </w:p>
    <w:p>
      <w:pPr>
        <w:spacing w:lineRule="auto" w:line="271" w:after="14" w:beforeAutospacing="0" w:afterAutospacing="0"/>
        <w:ind w:left="795" w:right="0"/>
        <w:jc w:val="left"/>
      </w:pPr>
      <w:r>
        <w:rPr>
          <w:b w:val="1"/>
        </w:rPr>
        <w:t xml:space="preserve">Оценочные материалы в рамках всей дисциплины. </w:t>
      </w:r>
    </w:p>
    <w:p>
      <w:pPr>
        <w:ind w:left="1503" w:right="64"/>
      </w:pPr>
      <w:r>
        <w:t xml:space="preserve">1. Подготовка и защита реферата </w:t>
      </w:r>
    </w:p>
    <w:p>
      <w:pPr>
        <w:numPr>
          <w:ilvl w:val="0"/>
          <w:numId w:val="1"/>
        </w:numPr>
        <w:ind w:firstLine="708" w:right="64"/>
      </w:pPr>
      <w:r>
        <w:t xml:space="preserve">Современные шкалы операционно-анестезиологического риска и оценки тяжести состояния пациента. </w:t>
      </w:r>
    </w:p>
    <w:p>
      <w:pPr>
        <w:numPr>
          <w:ilvl w:val="0"/>
          <w:numId w:val="1"/>
        </w:numPr>
        <w:ind w:firstLine="708" w:right="64"/>
      </w:pPr>
      <w:r>
        <w:t xml:space="preserve">Подготовка больного к общей анестезии. </w:t>
      </w:r>
    </w:p>
    <w:p>
      <w:pPr>
        <w:numPr>
          <w:ilvl w:val="0"/>
          <w:numId w:val="1"/>
        </w:numPr>
        <w:ind w:firstLine="708" w:right="64"/>
      </w:pPr>
      <w:r>
        <w:t xml:space="preserve">Фармакодинамика и фармакокинетика современных анестетиков. </w:t>
      </w:r>
    </w:p>
    <w:p>
      <w:pPr>
        <w:numPr>
          <w:ilvl w:val="0"/>
          <w:numId w:val="1"/>
        </w:numPr>
        <w:ind w:firstLine="708" w:right="64"/>
        <w:rPr>
          <w:color w:val="auto"/>
        </w:rPr>
      </w:pPr>
      <w:r>
        <w:t xml:space="preserve">Фармакодинамика и фармакокинетика современных анальгетиков и </w:t>
      </w:r>
      <w:r>
        <w:rPr>
          <w:color w:val="auto"/>
        </w:rPr>
        <w:t xml:space="preserve">мышечных </w:t>
      </w:r>
      <w:r>
        <w:t>релаксантов</w:t>
      </w:r>
      <w:r>
        <w:rPr>
          <w:color w:val="auto"/>
        </w:rPr>
        <w:t xml:space="preserve">. </w:t>
      </w:r>
    </w:p>
    <w:p>
      <w:pPr>
        <w:numPr>
          <w:ilvl w:val="0"/>
          <w:numId w:val="1"/>
        </w:numPr>
        <w:ind w:firstLine="708" w:right="64"/>
        <w:rPr>
          <w:color w:val="auto"/>
        </w:rPr>
      </w:pPr>
      <w:r>
        <w:rPr>
          <w:color w:val="auto"/>
        </w:rPr>
        <w:t xml:space="preserve">Экстренная анестезиология. Проблемы и решения. </w:t>
      </w:r>
    </w:p>
    <w:p>
      <w:pPr>
        <w:numPr>
          <w:ilvl w:val="0"/>
          <w:numId w:val="1"/>
        </w:numPr>
        <w:ind w:firstLine="708" w:right="64"/>
        <w:rPr>
          <w:color w:val="auto"/>
        </w:rPr>
      </w:pPr>
      <w:r>
        <w:rPr>
          <w:color w:val="auto"/>
        </w:rPr>
        <w:t xml:space="preserve">Проводниковые и регионарные методы обезболивания. </w:t>
      </w:r>
    </w:p>
    <w:p>
      <w:pPr>
        <w:numPr>
          <w:ilvl w:val="0"/>
          <w:numId w:val="1"/>
        </w:numPr>
        <w:ind w:firstLine="708" w:right="64"/>
        <w:rPr>
          <w:color w:val="auto"/>
        </w:rPr>
      </w:pPr>
      <w:r>
        <w:rPr>
          <w:color w:val="auto"/>
        </w:rPr>
        <w:t xml:space="preserve">Особенности анестезиологического пособия при черепно-мозговой травме. Осложнения. </w:t>
      </w:r>
    </w:p>
    <w:p>
      <w:pPr>
        <w:numPr>
          <w:ilvl w:val="0"/>
          <w:numId w:val="1"/>
        </w:numPr>
        <w:ind w:firstLine="708" w:right="64"/>
        <w:rPr>
          <w:color w:val="auto"/>
        </w:rPr>
      </w:pPr>
      <w:r>
        <w:rPr>
          <w:color w:val="auto"/>
        </w:rPr>
        <w:t xml:space="preserve">Анестезиологическое обеспечение при сопутствующей патологии. </w:t>
      </w:r>
    </w:p>
    <w:p>
      <w:pPr>
        <w:numPr>
          <w:ilvl w:val="0"/>
          <w:numId w:val="1"/>
        </w:numPr>
        <w:ind w:firstLine="708" w:right="64"/>
        <w:rPr>
          <w:color w:val="auto"/>
        </w:rPr>
      </w:pPr>
      <w:r>
        <w:rPr>
          <w:color w:val="auto"/>
        </w:rPr>
        <w:t>Особенности анестезии в абдоминальной хирургии. Выбор анестезии. Мониторинг. Тактика врача.</w:t>
      </w:r>
    </w:p>
    <w:p>
      <w:pPr>
        <w:numPr>
          <w:ilvl w:val="0"/>
          <w:numId w:val="1"/>
        </w:numPr>
        <w:ind w:firstLine="708" w:right="64"/>
      </w:pPr>
      <w:bookmarkStart w:id="0" w:name="_Hlk148353109"/>
      <w:r>
        <w:rPr>
          <w:color w:val="auto"/>
        </w:rPr>
        <w:t xml:space="preserve">Острая </w:t>
        <w:tab/>
        <w:t xml:space="preserve">дыхательная </w:t>
        <w:tab/>
        <w:t>недостаточность</w:t>
      </w:r>
      <w:r>
        <w:t xml:space="preserve">. РДСВ. </w:t>
        <w:tab/>
        <w:t xml:space="preserve">Методы </w:t>
        <w:tab/>
        <w:t xml:space="preserve">интенсивной терапии. </w:t>
      </w:r>
    </w:p>
    <w:p>
      <w:pPr>
        <w:numPr>
          <w:ilvl w:val="0"/>
          <w:numId w:val="1"/>
        </w:numPr>
        <w:ind w:firstLine="708" w:right="64"/>
      </w:pPr>
      <w:bookmarkEnd w:id="0"/>
      <w:r>
        <w:t xml:space="preserve">МВЛ. Физиологические проблемы МВЛ. Методы и режимы МВЛ. Возможности современных респираторов. </w:t>
      </w:r>
    </w:p>
    <w:p>
      <w:pPr>
        <w:numPr>
          <w:ilvl w:val="0"/>
          <w:numId w:val="1"/>
        </w:numPr>
        <w:spacing w:lineRule="auto" w:line="269" w:beforeAutospacing="0" w:afterAutospacing="0"/>
        <w:ind w:firstLine="708" w:right="64"/>
      </w:pPr>
      <w:r>
        <w:t xml:space="preserve">Интенсивная терапия острых нарушений ритма и проводимости сердца. 13. Интенсивная терапия шоковых состояний (гиповолемического, кардиогенного, септического, анафилактического шока). </w:t>
      </w:r>
    </w:p>
    <w:p>
      <w:pPr>
        <w:numPr>
          <w:ilvl w:val="0"/>
          <w:numId w:val="2"/>
        </w:numPr>
        <w:ind w:firstLine="708" w:right="64"/>
      </w:pPr>
      <w:r>
        <w:t xml:space="preserve">Интенсивная терапия острых нарушений мозгового кровообращения. </w:t>
      </w:r>
    </w:p>
    <w:p>
      <w:pPr>
        <w:numPr>
          <w:ilvl w:val="0"/>
          <w:numId w:val="2"/>
        </w:numPr>
        <w:ind w:firstLine="708" w:right="64"/>
      </w:pPr>
      <w:r>
        <w:t xml:space="preserve">Интенсивная терапия острого инфаркта миокарда. </w:t>
      </w:r>
    </w:p>
    <w:p>
      <w:pPr>
        <w:numPr>
          <w:ilvl w:val="0"/>
          <w:numId w:val="2"/>
        </w:numPr>
        <w:ind w:firstLine="708" w:right="64"/>
      </w:pPr>
      <w:r>
        <w:t xml:space="preserve">Современные объемзамещающие растворы. ГЭК. </w:t>
      </w:r>
    </w:p>
    <w:p>
      <w:pPr>
        <w:numPr>
          <w:ilvl w:val="0"/>
          <w:numId w:val="2"/>
        </w:numPr>
        <w:ind w:firstLine="708" w:right="64"/>
      </w:pPr>
      <w:r>
        <w:t xml:space="preserve">Принципы и методы коррекции нарушений водно-электролитного обмена. </w:t>
      </w:r>
    </w:p>
    <w:p>
      <w:pPr>
        <w:numPr>
          <w:ilvl w:val="0"/>
          <w:numId w:val="2"/>
        </w:numPr>
        <w:ind w:firstLine="708" w:right="64"/>
      </w:pPr>
      <w:r>
        <w:t xml:space="preserve">Принципы и методы коррекции нарушений КЩС. </w:t>
      </w:r>
    </w:p>
    <w:p>
      <w:pPr>
        <w:numPr>
          <w:ilvl w:val="0"/>
          <w:numId w:val="2"/>
        </w:numPr>
        <w:ind w:firstLine="708" w:right="64"/>
      </w:pPr>
      <w:r>
        <w:t xml:space="preserve">Основы парентерального питания. Инфузионные среды для парентерального питания. </w:t>
      </w:r>
    </w:p>
    <w:p>
      <w:pPr>
        <w:numPr>
          <w:ilvl w:val="0"/>
          <w:numId w:val="2"/>
        </w:numPr>
        <w:ind w:firstLine="708" w:right="64"/>
      </w:pPr>
      <w:r>
        <w:t xml:space="preserve">20. Методы эфферентной детоксикации. </w:t>
      </w:r>
    </w:p>
    <w:p>
      <w:pPr>
        <w:spacing w:lineRule="auto" w:line="259" w:after="0" w:beforeAutospacing="0" w:afterAutospacing="0"/>
        <w:ind w:firstLine="0" w:left="785" w:right="0"/>
        <w:jc w:val="left"/>
      </w:pPr>
      <w:r>
        <w:t xml:space="preserve"> </w:t>
      </w:r>
    </w:p>
    <w:tbl>
      <w:tblPr>
        <w:tblStyle w:val="T2"/>
        <w:tblW w:w="9420" w:type="dxa"/>
        <w:tblInd w:w="77" w:type="dxa"/>
        <w:tblCellMar>
          <w:top w:w="5" w:type="dxa"/>
        </w:tblCellMar>
        <w:tblLook w:val="04A0"/>
      </w:tblPr>
      <w:tblGrid/>
      <w:tr>
        <w:trPr>
          <w:trHeight w:hRule="atLeast" w:val="317"/>
        </w:trPr>
        <w:tc>
          <w:tcPr>
            <w:tcW w:w="708" w:type="dxa"/>
            <w:tcBorders>
              <w:top w:val="nil"/>
              <w:left w:val="nil"/>
              <w:bottom w:val="nil"/>
              <w:right w:val="nil"/>
            </w:tcBorders>
          </w:tcPr>
          <w:p>
            <w:pPr>
              <w:spacing w:lineRule="auto" w:line="259" w:after="160" w:beforeAutospacing="0" w:afterAutospacing="0"/>
              <w:ind w:firstLine="0" w:left="0" w:right="0"/>
              <w:jc w:val="left"/>
            </w:pPr>
          </w:p>
        </w:tc>
        <w:tc>
          <w:tcPr>
            <w:tcW w:w="8712" w:type="dxa"/>
            <w:tcBorders>
              <w:top w:val="nil"/>
              <w:left w:val="nil"/>
              <w:bottom w:val="nil"/>
              <w:right w:val="nil"/>
            </w:tcBorders>
          </w:tcPr>
          <w:p>
            <w:pPr>
              <w:spacing w:lineRule="auto" w:line="259" w:after="0" w:beforeAutospacing="0" w:afterAutospacing="0"/>
              <w:ind w:firstLine="0" w:left="708" w:right="0"/>
              <w:jc w:val="left"/>
            </w:pPr>
            <w:r>
              <w:t xml:space="preserve">2. Тестирование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001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К абсолютным показаниям перевода на ИВЛ относится: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Уровень сознания (ШКГ) &lt; 8 баллов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Бронхорея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Астматический статус </w:t>
            </w:r>
          </w:p>
        </w:tc>
      </w:tr>
      <w:tr>
        <w:trPr>
          <w:trHeight w:hRule="atLeast" w:val="644"/>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Судорожный приступ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002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ИВЛ является продленной при длительности более: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7 суток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6 суток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8 суток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5 суток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003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К абсолютным показаниям перевода на ИВЛ относится: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Одышка более 36 в мин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Бронхорея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Астматический статус </w:t>
            </w:r>
          </w:p>
        </w:tc>
      </w:tr>
      <w:tr>
        <w:trPr>
          <w:trHeight w:hRule="atLeast" w:val="64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Судорожный приступ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004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К абсолютным показаниям перевода на ИВЛ относится: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Прогрессирующий цианоз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Бронхорея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Астматический статус </w:t>
            </w:r>
          </w:p>
        </w:tc>
      </w:tr>
      <w:tr>
        <w:trPr>
          <w:trHeight w:hRule="atLeast" w:val="64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Судорожный приступ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005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К абсолютным показаниям перевода на ИВЛ относится: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ЧДД менее 8 в минуту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Бронхорея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Астматический статус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Судорожный приступ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006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Рекрутмент применяется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В первую стадию РДСВ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Во вторую стадию РДСВ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В третью стадию РДСВ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Во вторую и третью стадию РДСВ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712"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007 </w:t>
            </w:r>
          </w:p>
        </w:tc>
        <w:tc>
          <w:tcPr>
            <w:tcW w:w="8712" w:type="dxa"/>
            <w:tcBorders>
              <w:top w:val="nil"/>
              <w:left w:val="nil"/>
              <w:bottom w:val="nil"/>
              <w:right w:val="nil"/>
            </w:tcBorders>
          </w:tcPr>
          <w:p>
            <w:pPr>
              <w:spacing w:lineRule="auto" w:line="259" w:after="0" w:beforeAutospacing="0" w:afterAutospacing="0"/>
              <w:ind w:firstLine="0" w:left="0" w:right="0"/>
            </w:pPr>
            <w:r>
              <w:t xml:space="preserve">Инверсия инспираторно-экспираторного соотношения применяется при </w:t>
            </w:r>
          </w:p>
        </w:tc>
      </w:tr>
    </w:tbl>
    <w:p>
      <w:pPr>
        <w:spacing w:lineRule="auto" w:line="259" w:after="0" w:beforeAutospacing="0" w:afterAutospacing="0"/>
        <w:ind w:firstLine="0" w:left="-1056" w:right="948"/>
        <w:jc w:val="left"/>
      </w:pPr>
    </w:p>
    <w:tbl>
      <w:tblPr>
        <w:tblStyle w:val="T2"/>
        <w:tblW w:w="9329"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Реализации протокола «поврежденное легкое»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Отеке мозга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Обструктивных состояниях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Отлучении от ИВЛ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008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Протокал «поврежденное легкое» при ИВЛ применяется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Во вторую и третью стадию РДСВ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Во вторую стадию РДСВ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 третью стадию РДСВ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 первую стадию РДСВ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009 </w:t>
            </w:r>
          </w:p>
        </w:tc>
        <w:tc>
          <w:tcPr>
            <w:tcW w:w="8621" w:type="dxa"/>
            <w:gridSpan w:val="2"/>
            <w:tcBorders>
              <w:top w:val="nil"/>
              <w:left w:val="nil"/>
              <w:bottom w:val="nil"/>
              <w:right w:val="nil"/>
            </w:tcBorders>
          </w:tcPr>
          <w:p>
            <w:pPr>
              <w:spacing w:lineRule="auto" w:line="259" w:after="0" w:beforeAutospacing="0" w:afterAutospacing="0"/>
              <w:ind w:firstLine="0" w:left="0" w:right="0"/>
            </w:pPr>
            <w:r>
              <w:t xml:space="preserve">Абсолютными показаниями для перевода на ИВЛ являются, все кроме: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Бронхорея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Апное или тяжелые нарушения ритма дыхания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Spo2 &lt; 90%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Pao2 &lt; 60 мм. Hg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Д </w:t>
            </w:r>
          </w:p>
        </w:tc>
        <w:tc>
          <w:tcPr>
            <w:tcW w:w="8621" w:type="dxa"/>
            <w:gridSpan w:val="2"/>
            <w:tcBorders>
              <w:top w:val="nil"/>
              <w:left w:val="nil"/>
              <w:bottom w:val="nil"/>
              <w:right w:val="nil"/>
            </w:tcBorders>
          </w:tcPr>
          <w:p>
            <w:pPr>
              <w:tabs>
                <w:tab w:val="center" w:pos="6373" w:leader="none"/>
              </w:tabs>
              <w:spacing w:lineRule="auto" w:line="259" w:after="0" w:beforeAutospacing="0" w:afterAutospacing="0"/>
              <w:ind w:firstLine="0" w:left="0" w:right="0"/>
              <w:jc w:val="left"/>
            </w:pPr>
            <w:r>
              <w:t xml:space="preserve">Выраженные нарушения сознания (сопор, кома)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010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Индекс оксигенации – это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Pao2/fio2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Sаo2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Qs/Qt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Aado2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011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Нормально значение индекса оксигенации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Более 300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200-300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100-200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50-100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012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Наиболее частым осложнением ИВЛ является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Вентилятор – ассоциированная пневмония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ТЭЛА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Баротравма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Волюмотравма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013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Вентиляционная дыхательная недостаточность развивается при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Тяжелой ЧМТ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Пневмонии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ТЭЛА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РДСВ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014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Вентиляционная дыхательная недостаточность развивается при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Тяжелом инсульте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Пневмонии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621" w:type="dxa"/>
            <w:gridSpan w:val="2"/>
            <w:tcBorders>
              <w:top w:val="nil"/>
              <w:left w:val="nil"/>
              <w:bottom w:val="nil"/>
              <w:right w:val="nil"/>
            </w:tcBorders>
          </w:tcPr>
          <w:p>
            <w:pPr>
              <w:spacing w:lineRule="auto" w:line="259" w:after="0" w:beforeAutospacing="0" w:afterAutospacing="0"/>
              <w:ind w:firstLine="0" w:left="0" w:right="0"/>
              <w:jc w:val="left"/>
            </w:pPr>
            <w:r>
              <w:t xml:space="preserve">Пневмотораксе </w:t>
            </w:r>
          </w:p>
        </w:tc>
      </w:tr>
      <w:tr>
        <w:trPr>
          <w:gridAfter w:val="1"/>
          <w:wAfter w:w="314"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Г</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РДСН </w:t>
            </w:r>
          </w:p>
        </w:tc>
      </w:tr>
      <w:tr>
        <w:trPr>
          <w:gridAfter w:val="1"/>
          <w:wAfter w:w="314"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314"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015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Паренхиматозная дыхательная недостаточность развивается при </w:t>
            </w:r>
          </w:p>
        </w:tc>
      </w:tr>
      <w:tr>
        <w:trPr>
          <w:gridAfter w:val="1"/>
          <w:wAfter w:w="314"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ТЭЛА </w:t>
            </w:r>
          </w:p>
        </w:tc>
      </w:tr>
      <w:tr>
        <w:trPr>
          <w:gridAfter w:val="1"/>
          <w:wAfter w:w="314"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Инсульте </w:t>
            </w:r>
          </w:p>
        </w:tc>
      </w:tr>
      <w:tr>
        <w:trPr>
          <w:gridAfter w:val="1"/>
          <w:wAfter w:w="314"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Миастении </w:t>
            </w:r>
          </w:p>
        </w:tc>
      </w:tr>
      <w:tr>
        <w:trPr>
          <w:gridAfter w:val="1"/>
          <w:wAfter w:w="314"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Энцефалите </w:t>
            </w:r>
          </w:p>
        </w:tc>
      </w:tr>
      <w:tr>
        <w:trPr>
          <w:gridAfter w:val="1"/>
          <w:wAfter w:w="314"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07"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gridAfter w:val="1"/>
          <w:wAfter w:w="314"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016 </w:t>
            </w:r>
          </w:p>
        </w:tc>
        <w:tc>
          <w:tcPr>
            <w:tcW w:w="8307" w:type="dxa"/>
            <w:tcBorders>
              <w:top w:val="nil"/>
              <w:left w:val="nil"/>
              <w:bottom w:val="nil"/>
              <w:right w:val="nil"/>
            </w:tcBorders>
          </w:tcPr>
          <w:p>
            <w:pPr>
              <w:spacing w:lineRule="auto" w:line="259" w:after="0" w:beforeAutospacing="0" w:afterAutospacing="0"/>
              <w:ind w:firstLine="0" w:left="0" w:right="0"/>
            </w:pPr>
            <w:r>
              <w:t xml:space="preserve">При обструктивных явлениях в легких инспираторно-экспираторное </w:t>
            </w:r>
          </w:p>
        </w:tc>
      </w:tr>
    </w:tbl>
    <w:p>
      <w:pPr>
        <w:ind w:left="74" w:right="64"/>
      </w:pPr>
      <w:r>
        <w:t xml:space="preserve">соотношение целесообразно </w:t>
      </w:r>
    </w:p>
    <w:tbl>
      <w:tblPr>
        <w:tblStyle w:val="T2"/>
        <w:tblW w:w="8484"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Уменьшать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Не меняеть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Уваличивать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Инверсировать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017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Неинвазивная ИВЛ показана при всем, кроме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Кома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Синдром ночного апное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ХОБЛ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Декомпенсация ХСН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018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Неинвазивная ИВЛ показана при всем, кроме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Острая гипоксия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Синдром ночного апное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ХОБЛ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Декомпенсация ХСН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019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Для височно-тенториального вклинения характерно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Анизокория, расходящееся косоглазие, птоз на стороне очага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pPr>
            <w:r>
              <w:t xml:space="preserve">Анизокория, сходящееся косоглазие, птоз на стороне вклинения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Анизокория, расходящееся косоглазие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Синдром Горнера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020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Для декортикации характерно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Повышение тонуса в сгибателях рук и разгибателях ног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Повышение тонуса в разсгибателях рук и сгибателях ног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Снижение тонуса в сгибателях рук и разгибателях ног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Мышечная атония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021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Для децеребрации характерно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Повышение тонуса в разгибателях рук и ног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Повышение тонуса в разгибателях рук и сгибателях ног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Снижение тонуса в сгибателях рук и разгибателях ног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Мышечная атония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776"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bl>
    <w:p>
      <w:pPr>
        <w:ind w:left="74" w:right="64"/>
      </w:pPr>
      <w:r>
        <w:t xml:space="preserve">022 </w:t>
        <w:tab/>
        <w:t xml:space="preserve">При проведении непрямого массажа сердца у взрослых ладони следует расположить </w:t>
      </w:r>
    </w:p>
    <w:p>
      <w:pPr>
        <w:tabs>
          <w:tab w:val="center" w:pos="2070" w:leader="none"/>
        </w:tabs>
        <w:ind w:firstLine="0" w:left="0" w:right="0"/>
        <w:jc w:val="left"/>
      </w:pPr>
      <w:r>
        <w:t xml:space="preserve">А </w:t>
        <w:tab/>
        <w:t xml:space="preserve">На середине грудины </w:t>
      </w:r>
    </w:p>
    <w:p>
      <w:pPr>
        <w:tabs>
          <w:tab w:val="center" w:pos="2353" w:leader="none"/>
        </w:tabs>
        <w:ind w:firstLine="0" w:left="0" w:right="0"/>
        <w:jc w:val="left"/>
      </w:pPr>
      <w:r>
        <w:t xml:space="preserve">Б </w:t>
        <w:tab/>
        <w:t xml:space="preserve">На нижней трети грудины </w:t>
      </w:r>
    </w:p>
    <w:p>
      <w:pPr>
        <w:tabs>
          <w:tab w:val="center" w:pos="2376" w:leader="none"/>
        </w:tabs>
        <w:ind w:firstLine="0" w:left="0" w:right="0"/>
        <w:jc w:val="left"/>
      </w:pPr>
      <w:r>
        <w:t xml:space="preserve">В </w:t>
        <w:tab/>
        <w:t xml:space="preserve">На верхней трети грудины </w:t>
      </w:r>
    </w:p>
    <w:p>
      <w:pPr>
        <w:tabs>
          <w:tab w:val="center" w:pos="2982" w:leader="none"/>
        </w:tabs>
        <w:ind w:firstLine="0" w:left="0" w:right="0"/>
        <w:jc w:val="left"/>
      </w:pPr>
      <w:r>
        <w:t xml:space="preserve">Г </w:t>
        <w:tab/>
        <w:t xml:space="preserve">В V межреберном промежутке слева </w:t>
      </w:r>
    </w:p>
    <w:p>
      <w:pPr>
        <w:spacing w:lineRule="auto" w:line="259" w:after="30" w:beforeAutospacing="0" w:afterAutospacing="0"/>
        <w:ind w:firstLine="0" w:left="77" w:right="0"/>
        <w:jc w:val="left"/>
      </w:pPr>
      <w:r>
        <w:t xml:space="preserve"> </w:t>
        <w:tab/>
        <w:t xml:space="preserve"> </w:t>
        <w:tab/>
        <w:t xml:space="preserve"> </w:t>
      </w:r>
    </w:p>
    <w:p>
      <w:pPr>
        <w:ind w:left="74" w:right="64"/>
      </w:pPr>
      <w:r>
        <w:t xml:space="preserve">023 </w:t>
        <w:tab/>
        <w:t xml:space="preserve">Как чередуют искусственная вентиляция легких и непрямой массаж сердца, если помощь оказывают два человека </w:t>
      </w:r>
    </w:p>
    <w:tbl>
      <w:tblPr>
        <w:tblStyle w:val="T2"/>
        <w:tblW w:w="10145"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30 компрессий – 2 вдоха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2 вдоха -15 компрессий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1 вдох - 5 компрессий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2 вдоха - 4 - 5 компрессии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024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Частота компрессий при непрямом массаже сердца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100 – 120 в 1 минуту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80 – 100 в 1 минуту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60 – 80 в 1 минуту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tabs>
                <w:tab w:val="center" w:pos="2833" w:leader="none"/>
              </w:tabs>
              <w:spacing w:lineRule="auto" w:line="259" w:after="0" w:beforeAutospacing="0" w:afterAutospacing="0"/>
              <w:ind w:firstLine="0" w:left="0" w:right="0"/>
              <w:jc w:val="left"/>
            </w:pPr>
            <w:r>
              <w:t xml:space="preserve">40 – 60 в 1 минуту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025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Максимальная доза адреналина во время реанимации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Не ограничена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3 – 5 мг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5 – 10 мг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10 – 15 мг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026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Применение амидарона показано при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Фиблилляции желудочков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Асистолии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Полной АВ блокаде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tabs>
                <w:tab w:val="center" w:pos="4957" w:leader="none"/>
              </w:tabs>
              <w:spacing w:lineRule="auto" w:line="259" w:after="0" w:beforeAutospacing="0" w:afterAutospacing="0"/>
              <w:ind w:firstLine="0" w:left="0" w:right="0"/>
              <w:jc w:val="left"/>
            </w:pPr>
            <w:r>
              <w:t xml:space="preserve">Электро-миханической диссоциации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027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Когда показано проведение дефибрилляции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pPr>
            <w:r>
              <w:t xml:space="preserve">При фибрилляции желудочков и пароксизмальной желудочковой тахикардии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При фибриляции предсердий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При асистолии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При электромеханической диссоциации и идиовентрикулярном ритме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028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Данное состояние не относится к числу терминальных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Шок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Предагония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Агония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Клиническая смерть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029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Данное состояние не относится к числу терминальных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437" w:type="dxa"/>
            <w:tcBorders>
              <w:top w:val="nil"/>
              <w:left w:val="nil"/>
              <w:bottom w:val="nil"/>
              <w:right w:val="nil"/>
            </w:tcBorders>
          </w:tcPr>
          <w:p>
            <w:pPr>
              <w:spacing w:lineRule="auto" w:line="259" w:after="0" w:beforeAutospacing="0" w:afterAutospacing="0"/>
              <w:ind w:firstLine="0" w:left="0" w:right="0"/>
              <w:jc w:val="left"/>
            </w:pPr>
            <w:r>
              <w:t xml:space="preserve">Постреанимационная болезнь </w:t>
            </w:r>
          </w:p>
        </w:tc>
      </w:tr>
    </w:tbl>
    <w:p>
      <w:pPr>
        <w:tabs>
          <w:tab w:val="center" w:pos="1494" w:leader="none"/>
        </w:tabs>
        <w:ind w:firstLine="0" w:left="0" w:right="0"/>
        <w:jc w:val="left"/>
      </w:pPr>
      <w:r>
        <w:t>Б</w:t>
        <w:tab/>
        <w:t xml:space="preserve">Предагония </w:t>
      </w:r>
    </w:p>
    <w:p>
      <w:pPr>
        <w:tabs>
          <w:tab w:val="center" w:pos="1229" w:leader="none"/>
        </w:tabs>
        <w:ind w:firstLine="0" w:left="0" w:right="0"/>
        <w:jc w:val="left"/>
      </w:pPr>
      <w:r>
        <w:t xml:space="preserve">В </w:t>
        <w:tab/>
        <w:t xml:space="preserve">Агония </w:t>
      </w:r>
    </w:p>
    <w:p>
      <w:pPr>
        <w:tabs>
          <w:tab w:val="center" w:pos="2007" w:leader="none"/>
        </w:tabs>
        <w:ind w:firstLine="0" w:left="0" w:right="0"/>
        <w:jc w:val="left"/>
      </w:pPr>
      <w:r>
        <w:t xml:space="preserve">Г </w:t>
        <w:tab/>
        <w:t xml:space="preserve">Клиническая смерть </w:t>
      </w:r>
    </w:p>
    <w:p>
      <w:pPr>
        <w:spacing w:lineRule="auto" w:line="259" w:after="30" w:beforeAutospacing="0" w:afterAutospacing="0"/>
        <w:ind w:firstLine="0" w:left="77" w:right="0"/>
        <w:jc w:val="left"/>
      </w:pPr>
      <w:r>
        <w:t xml:space="preserve"> </w:t>
        <w:tab/>
        <w:t xml:space="preserve"> </w:t>
      </w:r>
    </w:p>
    <w:p>
      <w:pPr>
        <w:tabs>
          <w:tab w:val="center" w:pos="4610" w:leader="none"/>
        </w:tabs>
        <w:ind w:firstLine="0" w:left="0" w:right="0"/>
        <w:jc w:val="left"/>
      </w:pPr>
      <w:r>
        <w:t xml:space="preserve">030 </w:t>
        <w:tab/>
        <w:t xml:space="preserve">У пациента на ЭКГ диагностирована фибрилляция желудочков. </w:t>
      </w:r>
    </w:p>
    <w:p>
      <w:pPr>
        <w:ind w:left="74" w:right="64"/>
      </w:pPr>
      <w:r>
        <w:t xml:space="preserve">Первоочередным терапевтическим мероприятием должно быть </w:t>
      </w:r>
    </w:p>
    <w:p>
      <w:pPr>
        <w:tabs>
          <w:tab w:val="center" w:pos="2642" w:leader="none"/>
        </w:tabs>
        <w:ind w:firstLine="0" w:left="0" w:right="0"/>
        <w:jc w:val="left"/>
      </w:pPr>
      <w:r>
        <w:t xml:space="preserve">А </w:t>
        <w:tab/>
        <w:t xml:space="preserve">Электрическая дефибрилляция </w:t>
      </w:r>
    </w:p>
    <w:p>
      <w:pPr>
        <w:tabs>
          <w:tab w:val="center" w:pos="2071" w:leader="none"/>
        </w:tabs>
        <w:ind w:firstLine="0" w:left="0" w:right="0"/>
        <w:jc w:val="left"/>
      </w:pPr>
      <w:r>
        <w:t xml:space="preserve">Б </w:t>
        <w:tab/>
        <w:t xml:space="preserve">Введение адреналина </w:t>
      </w:r>
    </w:p>
    <w:p>
      <w:pPr>
        <w:tabs>
          <w:tab w:val="center" w:pos="2388" w:leader="none"/>
        </w:tabs>
        <w:ind w:firstLine="0" w:left="0" w:right="0"/>
        <w:jc w:val="left"/>
      </w:pPr>
      <w:r>
        <w:t xml:space="preserve">В </w:t>
        <w:tab/>
        <w:t xml:space="preserve">Введение хлорида кальция   </w:t>
      </w:r>
    </w:p>
    <w:p>
      <w:pPr>
        <w:tabs>
          <w:tab w:val="center" w:pos="1938" w:leader="none"/>
        </w:tabs>
        <w:ind w:firstLine="0" w:left="0" w:right="0"/>
        <w:jc w:val="left"/>
      </w:pPr>
      <w:r>
        <w:t xml:space="preserve">Г </w:t>
        <w:tab/>
        <w:t xml:space="preserve">Введение атропина </w:t>
      </w:r>
    </w:p>
    <w:p>
      <w:pPr>
        <w:spacing w:lineRule="auto" w:line="259" w:after="23" w:beforeAutospacing="0" w:afterAutospacing="0"/>
        <w:ind w:firstLine="0" w:left="77" w:right="0"/>
        <w:jc w:val="left"/>
      </w:pPr>
      <w:r>
        <w:t xml:space="preserve"> </w:t>
      </w:r>
    </w:p>
    <w:p>
      <w:pPr>
        <w:ind w:left="74" w:right="64"/>
      </w:pPr>
      <w:r>
        <w:t xml:space="preserve">031 </w:t>
        <w:tab/>
        <w:t xml:space="preserve">Какой метод исследования позволяет интраоперационно определить уровень сознания: </w:t>
      </w:r>
    </w:p>
    <w:tbl>
      <w:tblPr>
        <w:tblStyle w:val="T2"/>
        <w:tblW w:w="10054"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BIS-мониторинг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TOF- мониторинг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Церебральная оксиметрия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ЭКГ-мониторинг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032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Показатель диуреза в норме у взрослого весом 70 кг: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70мл/час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350мл/час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700мл/час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140мл/час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033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К коротким миорелаксантам относится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Листенон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Ардуан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Пропофол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Тиопентал натрия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034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Критерием достаточной глубины вводного наркоза является: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Потеря сознания с развитием сна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Широкие зрачки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Снижение артериального давления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Остановка дыхания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035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Максимально допустимая общая доза тиопентала натрия в наркозе: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1000мг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2500мг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500Мг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100 Мг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036 </w:t>
            </w:r>
          </w:p>
        </w:tc>
        <w:tc>
          <w:tcPr>
            <w:tcW w:w="9345" w:type="dxa"/>
            <w:tcBorders>
              <w:top w:val="nil"/>
              <w:left w:val="nil"/>
              <w:bottom w:val="nil"/>
              <w:right w:val="nil"/>
            </w:tcBorders>
          </w:tcPr>
          <w:p>
            <w:pPr>
              <w:spacing w:lineRule="auto" w:line="259" w:after="0" w:beforeAutospacing="0" w:afterAutospacing="0"/>
              <w:ind w:firstLine="0" w:left="0" w:right="0"/>
            </w:pPr>
            <w:r>
              <w:t xml:space="preserve">Характерно повышение АД при вводном наркозе для следующего препарата: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Кетамина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Тиопентала натрия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45" w:type="dxa"/>
            <w:tcBorders>
              <w:top w:val="nil"/>
              <w:left w:val="nil"/>
              <w:bottom w:val="nil"/>
              <w:right w:val="nil"/>
            </w:tcBorders>
          </w:tcPr>
          <w:p>
            <w:pPr>
              <w:spacing w:lineRule="auto" w:line="259" w:after="0" w:beforeAutospacing="0" w:afterAutospacing="0"/>
              <w:ind w:firstLine="0" w:left="0" w:right="0"/>
              <w:jc w:val="left"/>
            </w:pPr>
            <w:r>
              <w:t xml:space="preserve">Дипривана </w:t>
            </w:r>
          </w:p>
        </w:tc>
      </w:tr>
    </w:tbl>
    <w:p>
      <w:pPr>
        <w:spacing w:lineRule="auto" w:line="259" w:after="29" w:beforeAutospacing="0" w:afterAutospacing="0"/>
        <w:ind w:firstLine="0" w:left="77" w:right="0"/>
        <w:jc w:val="left"/>
      </w:pPr>
      <w:r>
        <w:t xml:space="preserve"> </w:t>
        <w:tab/>
        <w:t xml:space="preserve"> </w:t>
      </w:r>
    </w:p>
    <w:p>
      <w:pPr>
        <w:ind w:left="74" w:right="64"/>
      </w:pPr>
      <w:r>
        <w:t xml:space="preserve">037 </w:t>
        <w:tab/>
        <w:t xml:space="preserve">Двигательное возбуждение, повышение АД, мышечная ригидность - симптомы, возникающие после введения: </w:t>
      </w:r>
    </w:p>
    <w:tbl>
      <w:tblPr>
        <w:tblStyle w:val="T2"/>
        <w:tblW w:w="7533"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Кетамина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Дипривана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Гексенала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038 </w:t>
            </w:r>
          </w:p>
        </w:tc>
        <w:tc>
          <w:tcPr>
            <w:tcW w:w="6825" w:type="dxa"/>
            <w:tcBorders>
              <w:top w:val="nil"/>
              <w:left w:val="nil"/>
              <w:bottom w:val="nil"/>
              <w:right w:val="nil"/>
            </w:tcBorders>
          </w:tcPr>
          <w:p>
            <w:pPr>
              <w:spacing w:lineRule="auto" w:line="259" w:after="0" w:beforeAutospacing="0" w:afterAutospacing="0"/>
              <w:ind w:firstLine="0" w:left="0" w:right="0"/>
            </w:pPr>
            <w:r>
              <w:t xml:space="preserve">Снижение АД - симптом, возникающий после введения: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Тиопентала натрия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Катамина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Диаземама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Атропина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039 </w:t>
            </w:r>
          </w:p>
        </w:tc>
        <w:tc>
          <w:tcPr>
            <w:tcW w:w="6825" w:type="dxa"/>
            <w:tcBorders>
              <w:top w:val="nil"/>
              <w:left w:val="nil"/>
              <w:bottom w:val="nil"/>
              <w:right w:val="nil"/>
            </w:tcBorders>
          </w:tcPr>
          <w:p>
            <w:pPr>
              <w:spacing w:lineRule="auto" w:line="259" w:after="0" w:beforeAutospacing="0" w:afterAutospacing="0"/>
              <w:ind w:firstLine="0" w:left="0" w:right="0"/>
              <w:jc w:val="left"/>
            </w:pPr>
            <w:r>
              <w:t xml:space="preserve">Оптимальным методом обезболивания нормальных  </w:t>
            </w:r>
          </w:p>
        </w:tc>
      </w:tr>
    </w:tbl>
    <w:p>
      <w:pPr>
        <w:ind w:left="74" w:right="64"/>
      </w:pPr>
      <w:r>
        <w:t xml:space="preserve">Родов является: </w:t>
      </w:r>
    </w:p>
    <w:tbl>
      <w:tblPr>
        <w:tblStyle w:val="T2"/>
        <w:tblW w:w="8880" w:type="dxa"/>
        <w:tblInd w:w="77" w:type="dxa"/>
        <w:tblCellMar>
          <w:top w:w="5" w:type="dxa"/>
        </w:tblCellMar>
        <w:tblLook w:val="04A0"/>
      </w:tblPr>
      <w:tblGrid/>
      <w:tr>
        <w:trPr>
          <w:trHeight w:hRule="atLeast" w:val="317"/>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Местная анестезия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Эпидуральная анальгезия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Масочный наркоз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Тотальная внутривенная анестезия с ИВЛ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040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Причиной дистресса плода может быть: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Верно всѐ перечисленное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Стимуляция родов окситоцином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Парацервикальный блок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Длительная гипервентиляция матери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041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При лечении эклампсии не следует применять: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Регидратацию бессолевыми растворами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Внутривенно сульфат магнезии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Внутривенно фенитоин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Эпидуральную анестезия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042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Высокий блок может развиться при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Спиномозговой анестезии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Эпидуральной анестезии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Проводниковой анестезии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Тотальной внутривенной анестезии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043 </w:t>
            </w:r>
          </w:p>
        </w:tc>
        <w:tc>
          <w:tcPr>
            <w:tcW w:w="8172" w:type="dxa"/>
            <w:tcBorders>
              <w:top w:val="nil"/>
              <w:left w:val="nil"/>
              <w:bottom w:val="nil"/>
              <w:right w:val="nil"/>
            </w:tcBorders>
          </w:tcPr>
          <w:p>
            <w:pPr>
              <w:spacing w:lineRule="auto" w:line="259" w:after="0" w:beforeAutospacing="0" w:afterAutospacing="0"/>
              <w:ind w:firstLine="0" w:left="0" w:right="0"/>
              <w:jc w:val="left"/>
            </w:pPr>
            <w:r>
              <w:t xml:space="preserve">Закон старлинга отражает:  </w:t>
            </w:r>
          </w:p>
        </w:tc>
      </w:tr>
      <w:tr>
        <w:trPr>
          <w:trHeight w:hRule="atLeast" w:val="317"/>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72" w:type="dxa"/>
            <w:tcBorders>
              <w:top w:val="nil"/>
              <w:left w:val="nil"/>
              <w:bottom w:val="nil"/>
              <w:right w:val="nil"/>
            </w:tcBorders>
          </w:tcPr>
          <w:p>
            <w:pPr>
              <w:spacing w:lineRule="auto" w:line="259" w:after="0" w:beforeAutospacing="0" w:afterAutospacing="0"/>
              <w:ind w:firstLine="0" w:left="0" w:right="0"/>
            </w:pPr>
            <w:r>
              <w:t xml:space="preserve">Способность сердца увеличивать силу сокращений при увеличении </w:t>
            </w:r>
          </w:p>
        </w:tc>
      </w:tr>
    </w:tbl>
    <w:p>
      <w:pPr>
        <w:ind w:left="74" w:right="64"/>
      </w:pPr>
      <w:r>
        <w:t xml:space="preserve">наполнения его камер </w:t>
      </w:r>
    </w:p>
    <w:p>
      <w:pPr>
        <w:tabs>
          <w:tab w:val="center" w:pos="4535" w:leader="none"/>
        </w:tabs>
        <w:ind w:firstLine="0" w:left="0" w:right="0"/>
        <w:jc w:val="left"/>
      </w:pPr>
      <w:r>
        <w:t xml:space="preserve">Б </w:t>
        <w:tab/>
        <w:t xml:space="preserve">Утилизацию кислорода по отношению к производимой работе </w:t>
      </w:r>
    </w:p>
    <w:p>
      <w:pPr>
        <w:tabs>
          <w:tab w:val="center" w:pos="4179" w:leader="none"/>
        </w:tabs>
        <w:ind w:firstLine="0" w:left="0" w:right="0"/>
        <w:jc w:val="left"/>
      </w:pPr>
      <w:r>
        <w:t xml:space="preserve">В </w:t>
        <w:tab/>
        <w:t xml:space="preserve">Отношение объема правого предсердия и частоты ритма </w:t>
      </w:r>
    </w:p>
    <w:p>
      <w:pPr>
        <w:tabs>
          <w:tab w:val="center" w:pos="4825" w:leader="none"/>
        </w:tabs>
        <w:ind w:firstLine="0" w:left="0" w:right="0"/>
        <w:jc w:val="left"/>
      </w:pPr>
      <w:r>
        <w:t xml:space="preserve">Г </w:t>
        <w:tab/>
        <w:t xml:space="preserve">Отношение сердечного выброса и периферического сопротивления </w:t>
      </w:r>
    </w:p>
    <w:p>
      <w:pPr>
        <w:spacing w:lineRule="auto" w:line="259" w:after="29" w:beforeAutospacing="0" w:afterAutospacing="0"/>
        <w:ind w:firstLine="0" w:left="77" w:right="0"/>
        <w:jc w:val="left"/>
      </w:pPr>
      <w:r>
        <w:t xml:space="preserve"> </w:t>
        <w:tab/>
        <w:t xml:space="preserve"> </w:t>
      </w:r>
    </w:p>
    <w:p>
      <w:pPr>
        <w:tabs>
          <w:tab w:val="center" w:pos="3881" w:leader="none"/>
        </w:tabs>
        <w:ind w:firstLine="0" w:left="0" w:right="0"/>
        <w:jc w:val="left"/>
      </w:pPr>
      <w:r>
        <w:t xml:space="preserve">044 </w:t>
        <w:tab/>
        <w:t xml:space="preserve">Антагонистом наркотических аналгетиков является </w:t>
      </w:r>
    </w:p>
    <w:tbl>
      <w:tblPr>
        <w:tblStyle w:val="T2"/>
        <w:tblW w:w="9538"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А</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Налоксон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Флумазенил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Бемегрид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Кордиамин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045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Инфузионными средами первого ряда при лечении шока являются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Сбалансированные кристаллоиды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Кристаллоиды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Коллоиды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Альбумин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046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Показанием для применения ГЭК является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Гиповолемический шок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Кардиогенный шок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Отек мозга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Гипергидротацмя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047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Характеристика рефрактерного шока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Без эффекта от вазопрессоров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Тяжелый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Связанный с спон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Связанный с одн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048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В основе кардиогенного шока лежит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Острое нарушение сократительной способности миокарда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ОДН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Гипокоогуляция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Гипопротеинемия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049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 дистрибьютивным шокам относятся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Анафилактический шок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Аритмический шок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Кардиогенный шок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Болевой шок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050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Клинические симптомы кардиогенного шока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Резкое снижение АД, частый нитевидный пульс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Лихорадка, кашель со «ржавой» мокротой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Лихорадка, лимфаденопатия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Одышка, застойные хрипы при аускультации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2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8"/>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051 </w:t>
            </w:r>
          </w:p>
        </w:tc>
        <w:tc>
          <w:tcPr>
            <w:tcW w:w="8829" w:type="dxa"/>
            <w:tcBorders>
              <w:top w:val="nil"/>
              <w:left w:val="nil"/>
              <w:bottom w:val="nil"/>
              <w:right w:val="nil"/>
            </w:tcBorders>
          </w:tcPr>
          <w:p>
            <w:pPr>
              <w:spacing w:lineRule="auto" w:line="259" w:after="0" w:beforeAutospacing="0" w:afterAutospacing="0"/>
              <w:ind w:firstLine="0" w:left="0" w:right="0"/>
            </w:pPr>
            <w:r>
              <w:t xml:space="preserve">Какие лекарственные средства используются для терапии кардиогенного </w:t>
            </w:r>
          </w:p>
        </w:tc>
      </w:tr>
    </w:tbl>
    <w:p>
      <w:pPr>
        <w:ind w:left="74" w:right="64"/>
      </w:pPr>
      <w:r>
        <w:t xml:space="preserve">шока? </w:t>
      </w:r>
    </w:p>
    <w:p>
      <w:pPr>
        <w:tabs>
          <w:tab w:val="center" w:pos="1365" w:leader="none"/>
        </w:tabs>
        <w:ind w:firstLine="0" w:left="0" w:right="0"/>
        <w:jc w:val="left"/>
      </w:pPr>
      <w:r>
        <w:t xml:space="preserve">А </w:t>
        <w:tab/>
        <w:t xml:space="preserve">Допамин; </w:t>
      </w:r>
    </w:p>
    <w:p>
      <w:pPr>
        <w:tabs>
          <w:tab w:val="center" w:pos="1296" w:leader="none"/>
        </w:tabs>
        <w:ind w:firstLine="0" w:left="0" w:right="0"/>
        <w:jc w:val="left"/>
      </w:pPr>
      <w:r>
        <w:t xml:space="preserve">Б </w:t>
        <w:tab/>
        <w:t xml:space="preserve">Мезатон </w:t>
      </w:r>
    </w:p>
    <w:p>
      <w:pPr>
        <w:tabs>
          <w:tab w:val="center" w:pos="1618" w:leader="none"/>
        </w:tabs>
        <w:ind w:firstLine="0" w:left="0" w:right="0"/>
        <w:jc w:val="left"/>
      </w:pPr>
      <w:r>
        <w:t xml:space="preserve">В </w:t>
        <w:tab/>
        <w:t xml:space="preserve">Преднизолон; </w:t>
      </w:r>
    </w:p>
    <w:tbl>
      <w:tblPr>
        <w:tblStyle w:val="T2"/>
        <w:tblW w:w="10075"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Г</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Полиглюкин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052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Анафилактический шок является следствием всего, кроме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Теплового удара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Укусов насекомых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Алементарного фактора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Лекарственной аллергии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053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Препарат первого выбора при анафилактическом шоке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Адреналин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Преднизолон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Димедрол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Эуфилин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054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Наиболее выраженный кардиодепрессивный эффект у препарата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Бупивакаин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Ропивокаин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Новокаин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Лидокаин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9367"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055 </w:t>
            </w:r>
          </w:p>
        </w:tc>
        <w:tc>
          <w:tcPr>
            <w:tcW w:w="9367" w:type="dxa"/>
            <w:tcBorders>
              <w:top w:val="nil"/>
              <w:left w:val="nil"/>
              <w:bottom w:val="nil"/>
              <w:right w:val="nil"/>
            </w:tcBorders>
          </w:tcPr>
          <w:p>
            <w:pPr>
              <w:spacing w:lineRule="auto" w:line="259" w:after="0" w:beforeAutospacing="0" w:afterAutospacing="0"/>
              <w:ind w:firstLine="0" w:left="0" w:right="0"/>
            </w:pPr>
            <w:r>
              <w:t xml:space="preserve">Какие цифры систолического артериального давления характерны для шока I </w:t>
            </w:r>
          </w:p>
        </w:tc>
      </w:tr>
    </w:tbl>
    <w:p>
      <w:pPr>
        <w:ind w:left="74" w:right="64"/>
      </w:pPr>
      <w:r>
        <w:t xml:space="preserve">степени  </w:t>
      </w:r>
    </w:p>
    <w:tbl>
      <w:tblPr>
        <w:tblStyle w:val="T2"/>
        <w:tblW w:w="3014"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80-90 мм рт.ст.+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60-80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2305" w:type="dxa"/>
            <w:tcBorders>
              <w:top w:val="nil"/>
              <w:left w:val="nil"/>
              <w:bottom w:val="nil"/>
              <w:right w:val="nil"/>
            </w:tcBorders>
          </w:tcPr>
          <w:p>
            <w:pPr>
              <w:spacing w:lineRule="auto" w:line="259" w:after="0" w:beforeAutospacing="0" w:afterAutospacing="0"/>
              <w:ind w:firstLine="0" w:left="0" w:right="0"/>
            </w:pPr>
            <w:r>
              <w:t xml:space="preserve">Ниже 60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120-130 мм рт.ст.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 </w:t>
            </w:r>
          </w:p>
        </w:tc>
      </w:tr>
    </w:tbl>
    <w:p>
      <w:pPr>
        <w:ind w:left="74" w:right="64"/>
      </w:pPr>
      <w:r>
        <w:t xml:space="preserve">056 </w:t>
        <w:tab/>
        <w:t xml:space="preserve">Какие цифры систолического артериального давления характерны для шока II степени </w:t>
      </w:r>
    </w:p>
    <w:tbl>
      <w:tblPr>
        <w:tblStyle w:val="T2"/>
        <w:tblW w:w="3014"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60-80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2305" w:type="dxa"/>
            <w:tcBorders>
              <w:top w:val="nil"/>
              <w:left w:val="nil"/>
              <w:bottom w:val="nil"/>
              <w:right w:val="nil"/>
            </w:tcBorders>
          </w:tcPr>
          <w:p>
            <w:pPr>
              <w:spacing w:lineRule="auto" w:line="259" w:after="0" w:beforeAutospacing="0" w:afterAutospacing="0"/>
              <w:ind w:firstLine="0" w:left="0" w:right="0"/>
            </w:pPr>
            <w:r>
              <w:t xml:space="preserve">Ниже 60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80-90 мм рт.ст.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120-130 мм рт.ст.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 </w:t>
            </w:r>
          </w:p>
        </w:tc>
      </w:tr>
    </w:tbl>
    <w:p>
      <w:pPr>
        <w:ind w:left="74" w:right="64"/>
      </w:pPr>
      <w:r>
        <w:t xml:space="preserve">057 </w:t>
        <w:tab/>
        <w:t xml:space="preserve">Какие цифры систолического артериального давления характерны для шока III степени </w:t>
      </w:r>
    </w:p>
    <w:tbl>
      <w:tblPr>
        <w:tblStyle w:val="T2"/>
        <w:tblW w:w="3014"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2305" w:type="dxa"/>
            <w:tcBorders>
              <w:top w:val="nil"/>
              <w:left w:val="nil"/>
              <w:bottom w:val="nil"/>
              <w:right w:val="nil"/>
            </w:tcBorders>
          </w:tcPr>
          <w:p>
            <w:pPr>
              <w:spacing w:lineRule="auto" w:line="259" w:after="0" w:beforeAutospacing="0" w:afterAutospacing="0"/>
              <w:ind w:firstLine="0" w:left="0" w:right="0"/>
            </w:pPr>
            <w:r>
              <w:t xml:space="preserve">Ниже 60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60-80 мм рт 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80-90 мм рт.ст.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120-130 мм рт.ст.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2305" w:type="dxa"/>
            <w:tcBorders>
              <w:top w:val="nil"/>
              <w:left w:val="nil"/>
              <w:bottom w:val="nil"/>
              <w:right w:val="nil"/>
            </w:tcBorders>
          </w:tcPr>
          <w:p>
            <w:pPr>
              <w:spacing w:lineRule="auto" w:line="259" w:after="0" w:beforeAutospacing="0" w:afterAutospacing="0"/>
              <w:ind w:firstLine="0" w:left="0" w:right="0"/>
              <w:jc w:val="left"/>
            </w:pPr>
            <w:r>
              <w:t xml:space="preserve"> </w:t>
            </w:r>
          </w:p>
        </w:tc>
      </w:tr>
    </w:tbl>
    <w:p>
      <w:pPr>
        <w:ind w:left="74" w:right="64"/>
      </w:pPr>
      <w:r>
        <w:t xml:space="preserve">058 </w:t>
        <w:tab/>
        <w:t xml:space="preserve">Максимальное действием кетамина после внутривенного введения наступает через </w:t>
      </w:r>
    </w:p>
    <w:p>
      <w:pPr>
        <w:tabs>
          <w:tab w:val="center" w:pos="1024" w:leader="none"/>
        </w:tabs>
        <w:ind w:firstLine="0" w:left="0" w:right="0"/>
        <w:jc w:val="left"/>
      </w:pPr>
      <w:r>
        <w:t xml:space="preserve">А </w:t>
        <w:tab/>
        <w:t xml:space="preserve">60 с </w:t>
      </w:r>
    </w:p>
    <w:p>
      <w:pPr>
        <w:tabs>
          <w:tab w:val="center" w:pos="1024" w:leader="none"/>
        </w:tabs>
        <w:ind w:firstLine="0" w:left="0" w:right="0"/>
        <w:jc w:val="left"/>
      </w:pPr>
      <w:r>
        <w:t xml:space="preserve">Б </w:t>
        <w:tab/>
        <w:t xml:space="preserve">70 с </w:t>
      </w:r>
    </w:p>
    <w:p>
      <w:pPr>
        <w:tabs>
          <w:tab w:val="center" w:pos="1024" w:leader="none"/>
        </w:tabs>
        <w:ind w:firstLine="0" w:left="0" w:right="0"/>
        <w:jc w:val="left"/>
      </w:pPr>
      <w:r>
        <w:t xml:space="preserve">В </w:t>
        <w:tab/>
        <w:t xml:space="preserve">80 с </w:t>
      </w:r>
    </w:p>
    <w:p>
      <w:pPr>
        <w:tabs>
          <w:tab w:val="center" w:pos="1279" w:leader="none"/>
        </w:tabs>
        <w:ind w:firstLine="0" w:left="0" w:right="0"/>
        <w:jc w:val="left"/>
      </w:pPr>
      <w:r>
        <w:t>Г</w:t>
        <w:tab/>
        <w:t xml:space="preserve">90-100 с </w:t>
      </w:r>
    </w:p>
    <w:p>
      <w:pPr>
        <w:spacing w:lineRule="auto" w:line="259" w:after="28" w:beforeAutospacing="0" w:afterAutospacing="0"/>
        <w:ind w:firstLine="0" w:left="77" w:right="0"/>
        <w:jc w:val="left"/>
      </w:pPr>
      <w:r>
        <w:t xml:space="preserve"> </w:t>
        <w:tab/>
        <w:t xml:space="preserve"> </w:t>
      </w:r>
    </w:p>
    <w:p>
      <w:pPr>
        <w:tabs>
          <w:tab w:val="center" w:pos="2531" w:leader="none"/>
        </w:tabs>
        <w:ind w:firstLine="0" w:left="0" w:right="0"/>
        <w:jc w:val="left"/>
      </w:pPr>
      <w:r>
        <w:t xml:space="preserve">059 </w:t>
        <w:tab/>
        <w:t xml:space="preserve">При тяжелой закрытой ЧМТ: </w:t>
      </w:r>
    </w:p>
    <w:p>
      <w:pPr>
        <w:tabs>
          <w:tab w:val="center" w:pos="3853" w:leader="none"/>
        </w:tabs>
        <w:ind w:firstLine="0" w:left="0" w:right="0"/>
        <w:jc w:val="left"/>
      </w:pPr>
      <w:r>
        <w:t xml:space="preserve">А </w:t>
        <w:tab/>
        <w:t xml:space="preserve">ВЧД зависит от артериального кровяного давления </w:t>
      </w:r>
    </w:p>
    <w:p>
      <w:pPr>
        <w:tabs>
          <w:tab w:val="center" w:pos="4582" w:leader="none"/>
        </w:tabs>
        <w:ind w:firstLine="0" w:left="0" w:right="0"/>
        <w:jc w:val="left"/>
      </w:pPr>
      <w:r>
        <w:t xml:space="preserve">Б </w:t>
        <w:tab/>
        <w:t xml:space="preserve">повышение ВЧД прямо пропорционально приложенному PEEP </w:t>
      </w:r>
    </w:p>
    <w:p>
      <w:pPr>
        <w:ind w:left="74" w:right="64"/>
      </w:pPr>
      <w:r>
        <w:t xml:space="preserve">В фиксированные дилятированные зрачки всегда указывают на т яжелую травму мозга </w:t>
      </w:r>
    </w:p>
    <w:tbl>
      <w:tblPr>
        <w:tblStyle w:val="T2"/>
        <w:tblW w:w="8508"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800" w:type="dxa"/>
            <w:tcBorders>
              <w:top w:val="nil"/>
              <w:left w:val="nil"/>
              <w:bottom w:val="nil"/>
              <w:right w:val="nil"/>
            </w:tcBorders>
          </w:tcPr>
          <w:p>
            <w:pPr>
              <w:spacing w:lineRule="auto" w:line="259" w:after="0" w:beforeAutospacing="0" w:afterAutospacing="0"/>
              <w:ind w:firstLine="0" w:left="0" w:right="0"/>
            </w:pPr>
            <w:r>
              <w:t xml:space="preserve">лечение включает гипервентиляцию с PaCO2 3,0 kPa(23 mm Hg)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060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Повышенного РаСО2 можно ожидать при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массивной легочной эмболии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диабетическом кетоацидозе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уремической рвоте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спонтанном пневмотораксе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800"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8"/>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061 </w:t>
            </w:r>
          </w:p>
        </w:tc>
        <w:tc>
          <w:tcPr>
            <w:tcW w:w="7800" w:type="dxa"/>
            <w:tcBorders>
              <w:top w:val="nil"/>
              <w:left w:val="nil"/>
              <w:bottom w:val="nil"/>
              <w:right w:val="nil"/>
            </w:tcBorders>
          </w:tcPr>
          <w:p>
            <w:pPr>
              <w:spacing w:lineRule="auto" w:line="259" w:after="0" w:beforeAutospacing="0" w:afterAutospacing="0"/>
              <w:ind w:firstLine="0" w:left="0" w:right="0"/>
            </w:pPr>
            <w:r>
              <w:t xml:space="preserve">Гиповентилляционный синдром при ожирении характеризуется </w:t>
            </w:r>
          </w:p>
        </w:tc>
      </w:tr>
    </w:tbl>
    <w:p>
      <w:pPr>
        <w:ind w:left="74" w:right="64"/>
      </w:pPr>
      <w:r>
        <w:t xml:space="preserve">патологическими нарушениями, включающими снижение </w:t>
      </w:r>
    </w:p>
    <w:tbl>
      <w:tblPr>
        <w:tblStyle w:val="T2"/>
        <w:tblW w:w="8895"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податливости (compliance) легких-грудной клетки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концентрации бикарбоната плазмы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резистентности воздушных путей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работы дыхания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062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Ведущим синдромом при отравлении бледной поганкой является: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а острая печѐночная недостаточность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отек лѐгких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острая почечная недостаточность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судорожный синдром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063 </w:t>
            </w:r>
          </w:p>
        </w:tc>
        <w:tc>
          <w:tcPr>
            <w:tcW w:w="8186" w:type="dxa"/>
            <w:tcBorders>
              <w:top w:val="nil"/>
              <w:left w:val="nil"/>
              <w:bottom w:val="nil"/>
              <w:right w:val="nil"/>
            </w:tcBorders>
          </w:tcPr>
          <w:p>
            <w:pPr>
              <w:spacing w:lineRule="auto" w:line="259" w:after="0" w:beforeAutospacing="0" w:afterAutospacing="0"/>
              <w:ind w:firstLine="0" w:left="0" w:right="0"/>
            </w:pPr>
            <w:r>
              <w:t xml:space="preserve">При развитии гипокарбии во время ИВЛ следует в первую очередь: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уменьшить частоту дыхания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уменьшить давление на вдохе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уменьшить давление на выдохе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отменить назначение седативных препаратов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064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Опиоиды: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не влияют на мозговой кровоток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б снижают мозговой кровоток и внутричерепное давление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увеличивают потребление кислорода головным мозгом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вызывают значительные изменения на ЭЭГ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065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Для состояния гиповолемии не характерно: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повышение ЦВД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снижение АД, тахикардия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уменьшение ударного объема и сердечного выброса (УО и СВ)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уменьшение объема циркулирующей крови (ОЦК)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186" w:type="dxa"/>
            <w:tcBorders>
              <w:top w:val="nil"/>
              <w:left w:val="nil"/>
              <w:bottom w:val="nil"/>
              <w:right w:val="nil"/>
            </w:tcBorders>
          </w:tcPr>
          <w:p>
            <w:pPr>
              <w:spacing w:lineRule="auto" w:line="259" w:after="0" w:beforeAutospacing="0" w:afterAutospacing="0"/>
              <w:ind w:firstLine="0" w:left="0" w:right="0"/>
              <w:jc w:val="left"/>
            </w:pPr>
            <w:r>
              <w:t xml:space="preserve"> </w:t>
            </w:r>
          </w:p>
        </w:tc>
      </w:tr>
    </w:tbl>
    <w:p>
      <w:pPr>
        <w:ind w:left="74" w:right="64"/>
      </w:pPr>
      <w:r>
        <w:t xml:space="preserve">066 </w:t>
        <w:tab/>
        <w:t xml:space="preserve">На догоспитальном этапе применение наркотических анальгетиков недопустимо при подозрении: </w:t>
      </w:r>
    </w:p>
    <w:tbl>
      <w:tblPr>
        <w:tblStyle w:val="T2"/>
        <w:tblW w:w="9067"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на черепно-мозговую травму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на переломы таза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на переломы бедра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на компрессионные переломы позвоночника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067 </w:t>
            </w:r>
          </w:p>
        </w:tc>
        <w:tc>
          <w:tcPr>
            <w:tcW w:w="8359" w:type="dxa"/>
            <w:tcBorders>
              <w:top w:val="nil"/>
              <w:left w:val="nil"/>
              <w:bottom w:val="nil"/>
              <w:right w:val="nil"/>
            </w:tcBorders>
          </w:tcPr>
          <w:p>
            <w:pPr>
              <w:spacing w:lineRule="auto" w:line="259" w:after="0" w:beforeAutospacing="0" w:afterAutospacing="0"/>
              <w:ind w:firstLine="0" w:left="0" w:right="0"/>
            </w:pPr>
            <w:r>
              <w:t xml:space="preserve">Противопоказанием к проведению форсированного диуреза является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экзотоксический шок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гемолиз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коматозное состояние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противопоказаний нет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068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Следующие вещества являются антиконвульсантами: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мидазолам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суксаметониум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нифедипин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атракуриум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069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Атропин применяется как антидот при отравлении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ФОС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амитриптилином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инсулином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этиленгликолем, метиловым спиртом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070 </w:t>
            </w:r>
          </w:p>
        </w:tc>
        <w:tc>
          <w:tcPr>
            <w:tcW w:w="8359" w:type="dxa"/>
            <w:tcBorders>
              <w:top w:val="nil"/>
              <w:left w:val="nil"/>
              <w:bottom w:val="nil"/>
              <w:right w:val="nil"/>
            </w:tcBorders>
          </w:tcPr>
          <w:p>
            <w:pPr>
              <w:spacing w:lineRule="auto" w:line="259" w:after="0" w:beforeAutospacing="0" w:afterAutospacing="0"/>
              <w:ind w:firstLine="0" w:left="0" w:right="0"/>
              <w:jc w:val="left"/>
            </w:pPr>
            <w:r>
              <w:t xml:space="preserve">Гиповентиляционный синдром при ожирении характеризуется </w:t>
            </w:r>
          </w:p>
        </w:tc>
      </w:tr>
    </w:tbl>
    <w:p>
      <w:pPr>
        <w:ind w:left="74" w:right="64"/>
      </w:pPr>
      <w:r>
        <w:t xml:space="preserve">патологическими нарушениями, включающими снижение </w:t>
      </w:r>
    </w:p>
    <w:p>
      <w:pPr>
        <w:tabs>
          <w:tab w:val="center" w:pos="3789" w:leader="none"/>
        </w:tabs>
        <w:ind w:firstLine="0" w:left="0" w:right="0"/>
        <w:jc w:val="left"/>
      </w:pPr>
      <w:r>
        <w:t xml:space="preserve">А </w:t>
        <w:tab/>
        <w:t xml:space="preserve">податливости (compliance) легких-грудной клетки </w:t>
      </w:r>
    </w:p>
    <w:p>
      <w:pPr>
        <w:tabs>
          <w:tab w:val="center" w:pos="2891" w:leader="none"/>
        </w:tabs>
        <w:ind w:firstLine="0" w:left="0" w:right="0"/>
        <w:jc w:val="left"/>
      </w:pPr>
      <w:r>
        <w:t xml:space="preserve">Б </w:t>
        <w:tab/>
        <w:t xml:space="preserve">концентрации бикарбоната плазмы </w:t>
      </w:r>
    </w:p>
    <w:p>
      <w:pPr>
        <w:tabs>
          <w:tab w:val="center" w:pos="2805" w:leader="none"/>
        </w:tabs>
        <w:ind w:firstLine="0" w:left="0" w:right="0"/>
        <w:jc w:val="left"/>
      </w:pPr>
      <w:r>
        <w:t xml:space="preserve">В </w:t>
        <w:tab/>
        <w:t xml:space="preserve">резистентности воздушных путей </w:t>
      </w:r>
    </w:p>
    <w:p>
      <w:pPr>
        <w:tabs>
          <w:tab w:val="center" w:pos="1761" w:leader="none"/>
        </w:tabs>
        <w:ind w:firstLine="0" w:left="0" w:right="0"/>
        <w:jc w:val="left"/>
      </w:pPr>
      <w:r>
        <w:t xml:space="preserve">Г </w:t>
        <w:tab/>
        <w:t xml:space="preserve">работы дыхания </w:t>
      </w:r>
    </w:p>
    <w:p>
      <w:pPr>
        <w:spacing w:lineRule="auto" w:line="259" w:after="30" w:beforeAutospacing="0" w:afterAutospacing="0"/>
        <w:ind w:firstLine="0" w:left="77" w:right="0"/>
        <w:jc w:val="left"/>
      </w:pPr>
      <w:r>
        <w:t xml:space="preserve"> </w:t>
        <w:tab/>
        <w:t xml:space="preserve"> </w:t>
      </w:r>
    </w:p>
    <w:p>
      <w:pPr>
        <w:ind w:left="74" w:right="64"/>
      </w:pPr>
      <w:r>
        <w:t xml:space="preserve">071 </w:t>
        <w:tab/>
        <w:t xml:space="preserve">Гормоном коры надпочечников, в значительной степени не зависящим от влияния гипофиза, является </w:t>
      </w:r>
    </w:p>
    <w:tbl>
      <w:tblPr>
        <w:tblStyle w:val="T2"/>
        <w:tblW w:w="7641" w:type="dxa"/>
        <w:tblInd w:w="77" w:type="dxa"/>
        <w:tblCellMar>
          <w:top w:w="5" w:type="dxa"/>
        </w:tblCellMar>
        <w:tblLook w:val="04A0"/>
      </w:tblPr>
      <w:tblGrid/>
      <w:tr>
        <w:trPr>
          <w:gridAfter w:val="1"/>
          <w:wAfter w:w="2049"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альдостерон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АКТГ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гидрокортизон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кортизон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072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Периоперативная олигурия бывает из-за </w:t>
            </w:r>
          </w:p>
        </w:tc>
      </w:tr>
      <w:tr>
        <w:trPr>
          <w:gridAfter w:val="1"/>
          <w:wAfter w:w="204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высвобождения АДГ </w:t>
            </w:r>
          </w:p>
        </w:tc>
      </w:tr>
      <w:tr>
        <w:trPr>
          <w:gridAfter w:val="1"/>
          <w:wAfter w:w="204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стимуляции освобождения альдостерона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гистаминового эффекта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6933" w:type="dxa"/>
            <w:tcBorders>
              <w:top w:val="nil"/>
              <w:left w:val="nil"/>
              <w:bottom w:val="nil"/>
              <w:right w:val="nil"/>
            </w:tcBorders>
          </w:tcPr>
          <w:p>
            <w:pPr>
              <w:spacing w:lineRule="auto" w:line="259" w:after="0" w:beforeAutospacing="0" w:afterAutospacing="0"/>
              <w:ind w:firstLine="0" w:left="0" w:right="0"/>
            </w:pPr>
            <w:r>
              <w:t xml:space="preserve">специфического эфекта анестезии на почечные канальцы </w:t>
            </w:r>
          </w:p>
        </w:tc>
      </w:tr>
      <w:tr>
        <w:trPr>
          <w:gridAfter w:val="1"/>
          <w:wAfter w:w="204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2049"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073 </w:t>
            </w:r>
          </w:p>
        </w:tc>
        <w:tc>
          <w:tcPr>
            <w:tcW w:w="6933" w:type="dxa"/>
            <w:tcBorders>
              <w:top w:val="nil"/>
              <w:left w:val="nil"/>
              <w:bottom w:val="nil"/>
              <w:right w:val="nil"/>
            </w:tcBorders>
          </w:tcPr>
          <w:p>
            <w:pPr>
              <w:spacing w:lineRule="auto" w:line="259" w:after="0" w:beforeAutospacing="0" w:afterAutospacing="0"/>
              <w:ind w:firstLine="0" w:left="0" w:right="0"/>
              <w:jc w:val="left"/>
            </w:pPr>
            <w:r>
              <w:t xml:space="preserve">Для тиреотоксического криза не характерно: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А</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бронхоспазм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ощущение жара в теле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абдоминальные боли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аритмия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074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Показаниями к электрокардиоверсии являются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желудочковая тахикардия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узловая брадикардия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синусовая тахикардия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электро-механическая диссоциация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075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Для проявлений тяжелого диабетического кетоза не характерно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увеличение анионной разницы (anion gap)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увеличение сывороточной концентрации калия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кетонурия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гипервентиляция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076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Положительное давление в конце выдоха (PEEP) уменьшает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внутригрудной объем крови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PaCO2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функциональную остаточную емкость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внутричерепное давление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tab/>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077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Левожелудочковая недостаточность может быть вызвана: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перегрузкой объемом крови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недостаточным притоком крови к сердцу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гоповолюмией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078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Тромбоцитопения может наступить: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при ДВС-синдроме в стадии коагулопатии потребления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при значительной гепаринемии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при травмах с разможжением мышц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98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079 </w:t>
            </w:r>
          </w:p>
        </w:tc>
        <w:tc>
          <w:tcPr>
            <w:tcW w:w="8982" w:type="dxa"/>
            <w:gridSpan w:val="2"/>
            <w:tcBorders>
              <w:top w:val="nil"/>
              <w:left w:val="nil"/>
              <w:bottom w:val="nil"/>
              <w:right w:val="nil"/>
            </w:tcBorders>
          </w:tcPr>
          <w:p>
            <w:pPr>
              <w:spacing w:lineRule="auto" w:line="259" w:after="0" w:beforeAutospacing="0" w:afterAutospacing="0"/>
              <w:ind w:firstLine="0" w:left="0" w:right="0"/>
            </w:pPr>
            <w:r>
              <w:t xml:space="preserve">У экстренного больного с выраженной гиповолемией анестетиком выбора </w:t>
            </w:r>
          </w:p>
        </w:tc>
      </w:tr>
    </w:tbl>
    <w:p>
      <w:pPr>
        <w:ind w:left="74" w:right="64"/>
      </w:pPr>
      <w:r>
        <w:t xml:space="preserve">может быть: </w:t>
      </w:r>
    </w:p>
    <w:tbl>
      <w:tblPr>
        <w:tblStyle w:val="T2"/>
        <w:tblW w:w="6098" w:type="dxa"/>
        <w:tblInd w:w="77" w:type="dxa"/>
        <w:tblCellMar>
          <w:top w:w="5" w:type="dxa"/>
        </w:tblCellMar>
        <w:tblLook w:val="04A0"/>
      </w:tblPr>
      <w:tblGrid/>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кетамин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фторотан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барбитураты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080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натрия плазмы крови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130-155 ммоль/л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120-145 ммоль/л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160-175 ммоль/л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150-175 ммоль/л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5390"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081 </w:t>
            </w:r>
          </w:p>
        </w:tc>
        <w:tc>
          <w:tcPr>
            <w:tcW w:w="5390" w:type="dxa"/>
            <w:tcBorders>
              <w:top w:val="nil"/>
              <w:left w:val="nil"/>
              <w:bottom w:val="nil"/>
              <w:right w:val="nil"/>
            </w:tcBorders>
          </w:tcPr>
          <w:p>
            <w:pPr>
              <w:spacing w:lineRule="auto" w:line="259" w:after="0" w:beforeAutospacing="0" w:afterAutospacing="0"/>
              <w:ind w:firstLine="0" w:left="0" w:right="0"/>
            </w:pPr>
            <w:r>
              <w:t xml:space="preserve">Нормальный уровень кальция плазмы крови </w:t>
            </w:r>
          </w:p>
        </w:tc>
      </w:tr>
    </w:tbl>
    <w:p>
      <w:pPr>
        <w:spacing w:lineRule="auto" w:line="259" w:after="0" w:beforeAutospacing="0" w:afterAutospacing="0"/>
        <w:ind w:firstLine="0" w:left="-1056" w:right="2215"/>
        <w:jc w:val="left"/>
      </w:pPr>
    </w:p>
    <w:tbl>
      <w:tblPr>
        <w:tblStyle w:val="T2"/>
        <w:tblW w:w="8062" w:type="dxa"/>
        <w:tblInd w:w="77" w:type="dxa"/>
        <w:tblCellMar>
          <w:top w:w="5" w:type="dxa"/>
        </w:tblCellMar>
        <w:tblLook w:val="04A0"/>
      </w:tblPr>
      <w:tblGrid/>
      <w:tr>
        <w:trPr>
          <w:gridAfter w:val="1"/>
          <w:wAfter w:w="1509"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2,1-2,9 ммоль/л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1,20-1,4 ммоль/л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1,60-1,7 ммоль/л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3,0-3,7 ммоль/л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082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калия плазмы крови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3,2-5,5 ммоль/л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3,5-4,9 ммоль/л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5,4-6,9 ммоль/л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2,1-4,4 ммоль/л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083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осмолярности плазмы крови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280-295 мосмоль/л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260-275 мосмоль/л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250-265 мосмоль/л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270-285 мосмоль/л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084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paco2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35-45 мм. Рт.ст.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30-40 мм рт. Ст.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32-42 мм рт. Ст.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40-50 мм рт. Ст.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085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рао2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80-95 мм. Рт.ст.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60-80 мм рт. Ст.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72-100 мм рт. Ст.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40-50 мм рт. Ст.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086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Нормальный уровень рн артериальной крови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7,35-7,45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7,30-7,50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7,4-7,5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7,6-7,7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087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Наиболее частые причины метаболического ацидоза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pPr>
            <w:r>
              <w:t xml:space="preserve">Декомпенсация сахарного диабета, инфекционные процессы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Гипоксия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Гипервентиляция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Нарушение технологии ИВЛ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509"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088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Наиболее частые причины респираторного ацидоза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Гипоксия, гипоксемия различной этиологии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Кетоацидоз, лактоацидоз </w:t>
            </w:r>
          </w:p>
        </w:tc>
      </w:tr>
      <w:tr>
        <w:trPr>
          <w:gridAfter w:val="1"/>
          <w:wAfter w:w="1509"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Гипервентиляция </w:t>
            </w:r>
          </w:p>
        </w:tc>
      </w:tr>
      <w:tr>
        <w:trPr>
          <w:gridAfter w:val="1"/>
          <w:wAfter w:w="1509"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353" w:type="dxa"/>
            <w:tcBorders>
              <w:top w:val="nil"/>
              <w:left w:val="nil"/>
              <w:bottom w:val="nil"/>
              <w:right w:val="nil"/>
            </w:tcBorders>
          </w:tcPr>
          <w:p>
            <w:pPr>
              <w:spacing w:lineRule="auto" w:line="259" w:after="0" w:beforeAutospacing="0" w:afterAutospacing="0"/>
              <w:ind w:firstLine="0" w:left="0" w:right="0"/>
              <w:jc w:val="left"/>
            </w:pPr>
            <w:r>
              <w:t xml:space="preserve">Нарушения технологии ИВЛ </w:t>
            </w:r>
          </w:p>
        </w:tc>
      </w:tr>
      <w:tr>
        <w:tblPrEx>
          <w:tblCellMar>
            <w:top w:w="0" w:type="dxa"/>
          </w:tblCellMar>
        </w:tblPrEx>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089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Наиболее частые причины метаболического алкалоза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Рвота, отравления щелочами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Кетоацидоз, лактоацидоз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Нарушение технологии ИВЛ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Гипоксия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090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Наиболее частые причины респираторного алкалоза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Гипервентиляция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Кетоацидоз, лактоацидоз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Нарушение технологии ИВЛ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Гипоксия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091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 центральном соль-теряющем синдроме необходимо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Усилить инфузионную терапию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Уменьшить инфузионную терапию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Применить фуросемид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Применить осмодиуретики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092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 синдроме неадекватной секреции АДГ необходимо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Уменьшить ОЦК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Усилить инфузионную терапию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Применить фуросемид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Применить осмодиуретики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093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 синдроме несахарного диабета необходимо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Коррегировать явления дегидратации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Усилить инфузионную терапию </w:t>
            </w:r>
          </w:p>
        </w:tc>
      </w:tr>
      <w:tr>
        <w:tblPrEx>
          <w:tblCellMar>
            <w:top w:w="0" w:type="dxa"/>
          </w:tblCellMar>
        </w:tblPrEx>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Инфузии инсулина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Применение осмодиуретиков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 </w:t>
            </w:r>
          </w:p>
        </w:tc>
      </w:tr>
      <w:tr>
        <w:tblPrEx>
          <w:tblCellMar>
            <w:top w:w="0" w:type="dxa"/>
          </w:tblCellMar>
        </w:tblPrEx>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094 </w:t>
            </w:r>
          </w:p>
        </w:tc>
        <w:tc>
          <w:tcPr>
            <w:tcW w:w="8862" w:type="dxa"/>
            <w:gridSpan w:val="2"/>
            <w:tcBorders>
              <w:top w:val="nil"/>
              <w:left w:val="nil"/>
              <w:bottom w:val="nil"/>
              <w:right w:val="nil"/>
            </w:tcBorders>
          </w:tcPr>
          <w:p>
            <w:pPr>
              <w:spacing w:lineRule="auto" w:line="259" w:after="0" w:beforeAutospacing="0" w:afterAutospacing="0"/>
              <w:ind w:firstLine="0" w:left="0" w:right="0"/>
              <w:jc w:val="left"/>
            </w:pPr>
            <w:r>
              <w:t xml:space="preserve">К ЭКГ признакам гиперкалиемии относятся </w:t>
            </w:r>
          </w:p>
        </w:tc>
      </w:tr>
      <w:tr>
        <w:tblPrEx>
          <w:tblCellMar>
            <w:top w:w="0" w:type="dxa"/>
          </w:tblCellMar>
        </w:tblPrEx>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862" w:type="dxa"/>
            <w:gridSpan w:val="2"/>
            <w:tcBorders>
              <w:top w:val="nil"/>
              <w:left w:val="nil"/>
              <w:bottom w:val="nil"/>
              <w:right w:val="nil"/>
            </w:tcBorders>
          </w:tcPr>
          <w:p>
            <w:pPr>
              <w:spacing w:lineRule="auto" w:line="259" w:after="0" w:beforeAutospacing="0" w:afterAutospacing="0"/>
              <w:ind w:firstLine="0" w:left="0" w:right="0"/>
            </w:pPr>
            <w:r>
              <w:t xml:space="preserve">Высокий заостренный зубец Т с нормальным интервалом QT и снижение </w:t>
            </w:r>
          </w:p>
        </w:tc>
      </w:tr>
    </w:tbl>
    <w:p>
      <w:pPr>
        <w:ind w:left="74" w:right="64"/>
      </w:pPr>
      <w:r>
        <w:t xml:space="preserve">амплитуды зубца Р с удлинением интервала PQ </w:t>
      </w:r>
    </w:p>
    <w:p>
      <w:pPr>
        <w:tabs>
          <w:tab w:val="center" w:pos="5167" w:leader="none"/>
        </w:tabs>
        <w:ind w:firstLine="0" w:left="0" w:right="0"/>
        <w:jc w:val="left"/>
      </w:pPr>
      <w:r>
        <w:t xml:space="preserve">Б </w:t>
        <w:tab/>
        <w:t xml:space="preserve">Высокий заостренный зубец Т с удлененным интервалом QT и снижение </w:t>
      </w:r>
    </w:p>
    <w:p>
      <w:pPr>
        <w:ind w:left="74" w:right="64"/>
      </w:pPr>
      <w:r>
        <w:t xml:space="preserve">амплитуды зубца Р с удлинением интервала PQ </w:t>
      </w:r>
    </w:p>
    <w:tbl>
      <w:tblPr>
        <w:tblStyle w:val="T2"/>
        <w:tblW w:w="7997" w:type="dxa"/>
        <w:tblInd w:w="77" w:type="dxa"/>
        <w:tblCellMar>
          <w:top w:w="5" w:type="dxa"/>
        </w:tblCellMar>
        <w:tblLook w:val="04A0"/>
      </w:tblPr>
      <w:tblGrid/>
      <w:tr>
        <w:trPr>
          <w:gridAfter w:val="1"/>
          <w:wAfter w:w="1641"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Снижение амплитуды зубца Р с удлинением интервала PQ </w:t>
            </w:r>
          </w:p>
        </w:tc>
      </w:tr>
      <w:tr>
        <w:trPr>
          <w:gridAfter w:val="1"/>
          <w:wAfter w:w="1641"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7289" w:type="dxa"/>
            <w:tcBorders>
              <w:top w:val="nil"/>
              <w:left w:val="nil"/>
              <w:bottom w:val="nil"/>
              <w:right w:val="nil"/>
            </w:tcBorders>
          </w:tcPr>
          <w:p>
            <w:pPr>
              <w:spacing w:lineRule="auto" w:line="259" w:after="0" w:beforeAutospacing="0" w:afterAutospacing="0"/>
              <w:ind w:firstLine="0" w:left="0" w:right="0"/>
            </w:pPr>
            <w:r>
              <w:t xml:space="preserve">Увеличение амплитуды зубца Р с удлинением интервала PQ </w:t>
            </w:r>
          </w:p>
        </w:tc>
      </w:tr>
      <w:tr>
        <w:trPr>
          <w:gridAfter w:val="1"/>
          <w:wAfter w:w="1641"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 </w:t>
            </w:r>
          </w:p>
        </w:tc>
      </w:tr>
      <w:tr>
        <w:trPr>
          <w:gridAfter w:val="1"/>
          <w:wAfter w:w="1641"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095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Наиболее точным методом определения ОЦК является </w:t>
            </w:r>
          </w:p>
        </w:tc>
      </w:tr>
      <w:tr>
        <w:trPr>
          <w:gridAfter w:val="1"/>
          <w:wAfter w:w="1641"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Транспульманальная термодиллюция </w:t>
            </w:r>
          </w:p>
        </w:tc>
      </w:tr>
      <w:tr>
        <w:trPr>
          <w:gridAfter w:val="1"/>
          <w:wAfter w:w="1641" w:type="dxa"/>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Определение ЦВД </w:t>
            </w:r>
          </w:p>
        </w:tc>
      </w:tr>
      <w:tr>
        <w:trPr>
          <w:gridAfter w:val="1"/>
          <w:wAfter w:w="1641" w:type="dxa"/>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Определение гематокрита </w:t>
            </w:r>
          </w:p>
        </w:tc>
      </w:tr>
      <w:tr>
        <w:trPr>
          <w:gridAfter w:val="1"/>
          <w:wAfter w:w="1641" w:type="dxa"/>
          <w:trHeight w:hRule="atLeast" w:val="64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Реография </w:t>
            </w:r>
          </w:p>
        </w:tc>
      </w:tr>
      <w:tr>
        <w:trPr>
          <w:gridAfter w:val="1"/>
          <w:wAfter w:w="1641" w:type="dxa"/>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096 </w:t>
            </w:r>
          </w:p>
        </w:tc>
        <w:tc>
          <w:tcPr>
            <w:tcW w:w="7289" w:type="dxa"/>
            <w:tcBorders>
              <w:top w:val="nil"/>
              <w:left w:val="nil"/>
              <w:bottom w:val="nil"/>
              <w:right w:val="nil"/>
            </w:tcBorders>
          </w:tcPr>
          <w:p>
            <w:pPr>
              <w:spacing w:lineRule="auto" w:line="259" w:after="0" w:beforeAutospacing="0" w:afterAutospacing="0"/>
              <w:ind w:firstLine="0" w:left="0" w:right="0"/>
              <w:jc w:val="left"/>
            </w:pPr>
            <w:r>
              <w:t xml:space="preserve">Какие разновидности вклинения мозга существуют?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1. Височно-тенториальное, мозжечковое, центральное, лобное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2. Височно-тенториальное, мозжечковое, центральное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3. Височно-тенториальное, мозжечковое, лобное </w:t>
            </w:r>
          </w:p>
        </w:tc>
      </w:tr>
      <w:tr>
        <w:trPr>
          <w:trHeight w:hRule="atLeast" w:val="644"/>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4. Височно-тенториальное, центральное, лобное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097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Показания к госпитализации в отделение реанимации оп¬ределяет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30" w:type="dxa"/>
            <w:gridSpan w:val="2"/>
            <w:tcBorders>
              <w:top w:val="nil"/>
              <w:left w:val="nil"/>
              <w:bottom w:val="nil"/>
              <w:right w:val="nil"/>
            </w:tcBorders>
          </w:tcPr>
          <w:p>
            <w:pPr>
              <w:spacing w:lineRule="auto" w:line="259" w:after="0" w:beforeAutospacing="0" w:afterAutospacing="0"/>
              <w:ind w:firstLine="0" w:left="0" w:right="0"/>
            </w:pPr>
            <w:r>
              <w:t xml:space="preserve">Заведующий отделением реанимации, а в его отсутствие - дежурный врач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Зам. Главного врача по лечебной части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Профильный дежурный специалист приемного отделения </w:t>
            </w:r>
          </w:p>
        </w:tc>
      </w:tr>
      <w:tr>
        <w:trPr>
          <w:trHeight w:hRule="atLeast" w:val="644"/>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Главный врач больницы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098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Центральное венозное давление (цвд) является показателем </w:t>
            </w:r>
          </w:p>
        </w:tc>
      </w:tr>
      <w:tr>
        <w:trPr>
          <w:trHeight w:hRule="atLeast" w:val="316"/>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8930" w:type="dxa"/>
            <w:gridSpan w:val="2"/>
            <w:tcBorders>
              <w:top w:val="nil"/>
              <w:left w:val="nil"/>
              <w:bottom w:val="nil"/>
              <w:right w:val="nil"/>
            </w:tcBorders>
          </w:tcPr>
          <w:p>
            <w:pPr>
              <w:spacing w:lineRule="auto" w:line="259" w:after="0" w:beforeAutospacing="0" w:afterAutospacing="0"/>
              <w:ind w:firstLine="0" w:left="0" w:right="0"/>
              <w:jc w:val="left"/>
            </w:pPr>
            <w:r>
              <w:t xml:space="preserve">Степени сосудистого заполнения при гиповолемии и сократительной </w:t>
            </w:r>
          </w:p>
        </w:tc>
      </w:tr>
    </w:tbl>
    <w:p>
      <w:pPr>
        <w:ind w:left="74" w:right="64"/>
      </w:pPr>
      <w:r>
        <w:t xml:space="preserve">способности правого желудочка </w:t>
      </w:r>
    </w:p>
    <w:tbl>
      <w:tblPr>
        <w:tblStyle w:val="T2"/>
        <w:tblW w:w="10243" w:type="dxa"/>
        <w:tblInd w:w="77" w:type="dxa"/>
        <w:tblCellMar>
          <w:top w:w="5" w:type="dxa"/>
        </w:tblCellMar>
        <w:tblLook w:val="04A0"/>
      </w:tblPr>
      <w:tblGrid/>
      <w:tr>
        <w:trPr>
          <w:trHeight w:hRule="atLeast" w:val="317"/>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Сократительной способности правого желудочка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Объема крови </w:t>
            </w:r>
          </w:p>
        </w:tc>
      </w:tr>
      <w:tr>
        <w:trPr>
          <w:trHeight w:hRule="atLeast" w:val="64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Венозного тонуса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099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К признакам острой тампонады сердца относится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Набухание шейных вен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Брадикардия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Массивный асцит </w:t>
            </w:r>
          </w:p>
        </w:tc>
      </w:tr>
      <w:tr>
        <w:trPr>
          <w:trHeight w:hRule="atLeast" w:val="64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p>
            <w:pPr>
              <w:spacing w:lineRule="auto" w:line="259" w:after="0" w:beforeAutospacing="0" w:afterAutospacing="0"/>
              <w:ind w:firstLine="0" w:left="0" w:right="0"/>
              <w:jc w:val="left"/>
            </w:pPr>
            <w:r>
              <w:t xml:space="preserve">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Анасарка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100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Во время сердечно-легочной реанимации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А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Соотношение массажа сердца и ИВЛ составляет 30:2 </w:t>
            </w:r>
          </w:p>
        </w:tc>
      </w:tr>
      <w:tr>
        <w:trPr>
          <w:trHeight w:hRule="atLeast" w:val="322"/>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Б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Внутрисердечно вводится кальция хлорид </w:t>
            </w:r>
          </w:p>
        </w:tc>
      </w:tr>
      <w:tr>
        <w:trPr>
          <w:trHeight w:hRule="atLeast" w:val="323"/>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В </w:t>
            </w:r>
          </w:p>
        </w:tc>
        <w:tc>
          <w:tcPr>
            <w:tcW w:w="9535" w:type="dxa"/>
            <w:tcBorders>
              <w:top w:val="nil"/>
              <w:left w:val="nil"/>
              <w:bottom w:val="nil"/>
              <w:right w:val="nil"/>
            </w:tcBorders>
          </w:tcPr>
          <w:p>
            <w:pPr>
              <w:spacing w:lineRule="auto" w:line="259" w:after="0" w:beforeAutospacing="0" w:afterAutospacing="0"/>
              <w:ind w:firstLine="0" w:left="0" w:right="0"/>
            </w:pPr>
            <w:r>
              <w:t xml:space="preserve">Прекардиальный удар проводится при любом виде остановки кровообращения </w:t>
            </w:r>
          </w:p>
        </w:tc>
      </w:tr>
      <w:tr>
        <w:trPr>
          <w:trHeight w:hRule="atLeast" w:val="317"/>
        </w:trPr>
        <w:tc>
          <w:tcPr>
            <w:tcW w:w="708" w:type="dxa"/>
            <w:tcBorders>
              <w:top w:val="nil"/>
              <w:left w:val="nil"/>
              <w:bottom w:val="nil"/>
              <w:right w:val="nil"/>
            </w:tcBorders>
          </w:tcPr>
          <w:p>
            <w:pPr>
              <w:spacing w:lineRule="auto" w:line="259" w:after="0" w:beforeAutospacing="0" w:afterAutospacing="0"/>
              <w:ind w:firstLine="0" w:left="0" w:right="0"/>
              <w:jc w:val="left"/>
            </w:pPr>
            <w:r>
              <w:t xml:space="preserve">Г </w:t>
            </w:r>
          </w:p>
        </w:tc>
        <w:tc>
          <w:tcPr>
            <w:tcW w:w="9535" w:type="dxa"/>
            <w:tcBorders>
              <w:top w:val="nil"/>
              <w:left w:val="nil"/>
              <w:bottom w:val="nil"/>
              <w:right w:val="nil"/>
            </w:tcBorders>
          </w:tcPr>
          <w:p>
            <w:pPr>
              <w:spacing w:lineRule="auto" w:line="259" w:after="0" w:beforeAutospacing="0" w:afterAutospacing="0"/>
              <w:ind w:firstLine="0" w:left="0" w:right="0"/>
              <w:jc w:val="left"/>
            </w:pPr>
            <w:r>
              <w:t xml:space="preserve">Дефибрилляция проводится при асистолии </w:t>
            </w:r>
          </w:p>
        </w:tc>
      </w:tr>
    </w:tbl>
    <w:p>
      <w:pPr>
        <w:spacing w:lineRule="auto" w:line="259" w:after="34" w:beforeAutospacing="0" w:afterAutospacing="0"/>
        <w:ind w:firstLine="0" w:left="785" w:right="0"/>
        <w:jc w:val="left"/>
      </w:pPr>
      <w:r>
        <w:t xml:space="preserve"> </w:t>
      </w:r>
    </w:p>
    <w:p>
      <w:pPr>
        <w:spacing w:lineRule="auto" w:line="271" w:after="14" w:beforeAutospacing="0" w:afterAutospacing="0"/>
        <w:ind w:left="795" w:right="0"/>
        <w:jc w:val="left"/>
      </w:pPr>
      <w:r>
        <w:rPr>
          <w:b w:val="1"/>
        </w:rPr>
        <w:t xml:space="preserve">Оценочные материалы по каждой теме дисциплины  </w:t>
      </w:r>
    </w:p>
    <w:p>
      <w:pPr>
        <w:spacing w:lineRule="auto" w:line="259" w:after="25" w:beforeAutospacing="0" w:afterAutospacing="0"/>
        <w:ind w:firstLine="0" w:left="785" w:right="0"/>
        <w:jc w:val="left"/>
      </w:pPr>
      <w:r>
        <w:rPr>
          <w:i w:val="1"/>
        </w:rPr>
        <w:t xml:space="preserve"> </w:t>
      </w:r>
    </w:p>
    <w:p>
      <w:pPr>
        <w:ind w:left="795" w:right="64"/>
      </w:pPr>
      <w:r>
        <w:rPr>
          <w:b w:val="1"/>
        </w:rPr>
        <w:t>Модуль 1</w:t>
      </w:r>
      <w:r>
        <w:t xml:space="preserve">. «Анестезиология и реаниматология» </w:t>
      </w:r>
    </w:p>
    <w:p>
      <w:pPr>
        <w:ind w:left="795" w:right="64"/>
      </w:pPr>
      <w:r>
        <w:rPr>
          <w:b w:val="1"/>
        </w:rPr>
        <w:t xml:space="preserve">Тема 1. </w:t>
      </w:r>
      <w:r>
        <w:t xml:space="preserve">«Современные методы общего обезболивания в медицине. </w:t>
      </w:r>
    </w:p>
    <w:p>
      <w:pPr>
        <w:ind w:left="74" w:right="64"/>
      </w:pPr>
      <w:r>
        <w:t xml:space="preserve">Реаниматология – наука о преодолении терминальных состояний» </w:t>
      </w:r>
    </w:p>
    <w:p>
      <w:pPr>
        <w:spacing w:lineRule="auto" w:line="271" w:after="14" w:beforeAutospacing="0" w:afterAutospacing="0"/>
        <w:ind w:left="795" w:right="3292"/>
        <w:jc w:val="left"/>
      </w:pPr>
      <w:r>
        <w:rPr>
          <w:b w:val="1"/>
        </w:rPr>
        <w:t>Формы текущего контроля</w:t>
      </w:r>
      <w:r>
        <w:t xml:space="preserve"> </w:t>
      </w:r>
      <w:r>
        <w:rPr>
          <w:b w:val="1"/>
        </w:rPr>
        <w:t xml:space="preserve">успеваемости </w:t>
      </w:r>
      <w:r>
        <w:t>Устный опрос.</w:t>
      </w:r>
      <w:r>
        <w:rPr>
          <w:b w:val="1"/>
        </w:rPr>
        <w:t xml:space="preserve"> </w:t>
      </w:r>
    </w:p>
    <w:p>
      <w:pPr>
        <w:spacing w:lineRule="auto" w:line="271" w:after="14" w:beforeAutospacing="0" w:afterAutospacing="0"/>
        <w:ind w:left="795" w:right="1072"/>
        <w:jc w:val="left"/>
      </w:pPr>
      <w:r>
        <w:rPr>
          <w:b w:val="1"/>
        </w:rPr>
        <w:t>Оценочные материалы текущего контроля успеваемости.</w:t>
      </w:r>
      <w:r>
        <w:rPr>
          <w:i w:val="1"/>
        </w:rPr>
        <w:t xml:space="preserve">  </w:t>
      </w:r>
      <w:r>
        <w:t>Вопросы для устного ответа:</w:t>
      </w:r>
      <w:r>
        <w:rPr>
          <w:i w:val="1"/>
        </w:rPr>
        <w:t xml:space="preserve"> </w:t>
      </w:r>
    </w:p>
    <w:p>
      <w:pPr>
        <w:numPr>
          <w:ilvl w:val="0"/>
          <w:numId w:val="3"/>
        </w:numPr>
        <w:ind w:hanging="706" w:right="64"/>
      </w:pPr>
      <w:r>
        <w:t xml:space="preserve">Определение боли. Физиология ноцицептивной и антиноцицептивной систем. </w:t>
      </w:r>
    </w:p>
    <w:p>
      <w:pPr>
        <w:numPr>
          <w:ilvl w:val="0"/>
          <w:numId w:val="3"/>
        </w:numPr>
        <w:ind w:hanging="706" w:right="64"/>
      </w:pPr>
      <w:r>
        <w:t xml:space="preserve">Определение анестезии, аналгезии, седации. Клинические признаки данных состояний. Классификация анестезий. </w:t>
      </w:r>
    </w:p>
    <w:p>
      <w:pPr>
        <w:numPr>
          <w:ilvl w:val="0"/>
          <w:numId w:val="3"/>
        </w:numPr>
        <w:ind w:hanging="706" w:right="64"/>
      </w:pPr>
      <w:r>
        <w:t xml:space="preserve">Определение и методы ингаляционной общей анестезии. Преимущества, недостатки, осложнения. </w:t>
      </w:r>
    </w:p>
    <w:p>
      <w:pPr>
        <w:numPr>
          <w:ilvl w:val="0"/>
          <w:numId w:val="3"/>
        </w:numPr>
        <w:ind w:hanging="706" w:right="64"/>
      </w:pPr>
      <w:bookmarkStart w:id="1" w:name="_Hlk148353029"/>
      <w:r>
        <w:t xml:space="preserve">Определение и методы неингаляционной общей анестезии. Преимущества, недостатки, осложнения. </w:t>
      </w:r>
    </w:p>
    <w:p>
      <w:pPr>
        <w:numPr>
          <w:ilvl w:val="0"/>
          <w:numId w:val="3"/>
        </w:numPr>
        <w:spacing w:lineRule="auto" w:line="269" w:beforeAutospacing="0" w:afterAutospacing="0"/>
        <w:ind w:hanging="706" w:right="64"/>
      </w:pPr>
      <w:bookmarkEnd w:id="1"/>
      <w:r>
        <w:t xml:space="preserve">Определение и методы местной анестезии (терминальной, инфильтрационной, проводниковой, паравертебральной, эпидуральной, спинальной). Преимущества, недостатки, осложнения. </w:t>
      </w:r>
    </w:p>
    <w:p>
      <w:pPr>
        <w:numPr>
          <w:ilvl w:val="0"/>
          <w:numId w:val="3"/>
        </w:numPr>
        <w:ind w:hanging="706" w:right="64"/>
      </w:pPr>
      <w:r>
        <w:t xml:space="preserve">Определение понятий критические и терминальные состояния, интенсивная терапия и реанимация при них.  </w:t>
      </w:r>
    </w:p>
    <w:p>
      <w:pPr>
        <w:numPr>
          <w:ilvl w:val="0"/>
          <w:numId w:val="3"/>
        </w:numPr>
        <w:ind w:hanging="706" w:right="64"/>
      </w:pPr>
      <w:r>
        <w:t xml:space="preserve">История развития реанимационных мероприятий. Роль отечественных ученых в развитии реаниматологии. </w:t>
      </w:r>
    </w:p>
    <w:p>
      <w:pPr>
        <w:spacing w:lineRule="auto" w:line="259" w:after="20" w:beforeAutospacing="0" w:afterAutospacing="0"/>
        <w:ind w:firstLine="0" w:left="785" w:right="0"/>
        <w:jc w:val="left"/>
      </w:pPr>
      <w:r>
        <w:rPr>
          <w:b w:val="1"/>
        </w:rPr>
        <w:t xml:space="preserve"> </w:t>
      </w:r>
    </w:p>
    <w:p>
      <w:pPr>
        <w:ind w:left="795" w:right="64"/>
      </w:pPr>
      <w:r>
        <w:rPr>
          <w:b w:val="1"/>
        </w:rPr>
        <w:t>Модуль 1</w:t>
      </w:r>
      <w:r>
        <w:t xml:space="preserve">. «Анестезиология и реаниматология» </w:t>
      </w:r>
    </w:p>
    <w:p>
      <w:pPr>
        <w:ind w:firstLine="708" w:left="64" w:right="64"/>
      </w:pPr>
      <w:r>
        <w:rPr>
          <w:b w:val="1"/>
        </w:rPr>
        <w:t xml:space="preserve">Тема 2. </w:t>
      </w:r>
      <w:r>
        <w:t xml:space="preserve">«Терминальные состояния. Сердечно-легочно-мозговая реанимация у взрослых» </w:t>
      </w:r>
    </w:p>
    <w:p>
      <w:pPr>
        <w:spacing w:lineRule="auto" w:line="271" w:after="14" w:beforeAutospacing="0" w:afterAutospacing="0"/>
        <w:ind w:left="795" w:right="3292"/>
        <w:jc w:val="left"/>
      </w:pPr>
      <w:r>
        <w:rPr>
          <w:b w:val="1"/>
        </w:rPr>
        <w:t>Формы текущего контроля</w:t>
      </w:r>
      <w:r>
        <w:t xml:space="preserve"> </w:t>
      </w:r>
      <w:r>
        <w:rPr>
          <w:b w:val="1"/>
        </w:rPr>
        <w:t xml:space="preserve">успеваемости </w:t>
      </w:r>
      <w:r>
        <w:t>Устный опрос.</w:t>
      </w:r>
      <w:r>
        <w:rPr>
          <w:b w:val="1"/>
        </w:rPr>
        <w:t xml:space="preserve"> </w:t>
      </w:r>
    </w:p>
    <w:p>
      <w:pPr>
        <w:spacing w:lineRule="auto" w:line="271" w:after="14" w:beforeAutospacing="0" w:afterAutospacing="0"/>
        <w:ind w:left="795" w:right="1072"/>
        <w:jc w:val="left"/>
      </w:pPr>
      <w:r>
        <w:rPr>
          <w:b w:val="1"/>
        </w:rPr>
        <w:t>Оценочные материалы текущего контроля успеваемости.</w:t>
      </w:r>
      <w:r>
        <w:rPr>
          <w:i w:val="1"/>
        </w:rPr>
        <w:t xml:space="preserve">  </w:t>
      </w:r>
      <w:r>
        <w:t>Вопросы для устного ответа:</w:t>
      </w:r>
      <w:r>
        <w:rPr>
          <w:i w:val="1"/>
        </w:rPr>
        <w:t xml:space="preserve"> </w:t>
      </w:r>
    </w:p>
    <w:p>
      <w:pPr>
        <w:numPr>
          <w:ilvl w:val="0"/>
          <w:numId w:val="4"/>
        </w:numPr>
        <w:ind w:hanging="288" w:left="352" w:right="64"/>
      </w:pPr>
      <w:r>
        <w:t xml:space="preserve">Диагностика терминальных состояний. Клиника и периоды терминального состояния. Сердечно-легочно-мозговая реанимация. </w:t>
      </w:r>
    </w:p>
    <w:p>
      <w:pPr>
        <w:numPr>
          <w:ilvl w:val="0"/>
          <w:numId w:val="4"/>
        </w:numPr>
        <w:ind w:hanging="288" w:left="352" w:right="64"/>
      </w:pPr>
      <w:r>
        <w:t xml:space="preserve">Классическая схема реанимации по П. Сафару. Российский протокол СЛМР (2004 </w:t>
      </w:r>
    </w:p>
    <w:p>
      <w:pPr>
        <w:ind w:left="74" w:right="64"/>
      </w:pPr>
      <w:r>
        <w:t xml:space="preserve">г.), современные принципы проведения СЛМР (2015 г.). </w:t>
      </w:r>
    </w:p>
    <w:p>
      <w:pPr>
        <w:numPr>
          <w:ilvl w:val="0"/>
          <w:numId w:val="4"/>
        </w:numPr>
        <w:ind w:hanging="288" w:left="352" w:right="64"/>
      </w:pPr>
      <w:r>
        <w:t xml:space="preserve">Массаж сердца (прямой (открытый), непрямой (закрытый)). Реанимация при оказании помощи одним и двумя реаниматорами. Показатели эффективности реанимации.  </w:t>
      </w:r>
    </w:p>
    <w:p>
      <w:pPr>
        <w:numPr>
          <w:ilvl w:val="0"/>
          <w:numId w:val="4"/>
        </w:numPr>
        <w:ind w:hanging="288" w:left="352" w:right="64"/>
      </w:pPr>
      <w:r>
        <w:t xml:space="preserve">Электроимпульсная, медикаментозная и инфузионная терапия.    Методы контроля за состоянием жизненно важных органов и систем организма при проведении реанимации.  </w:t>
      </w:r>
    </w:p>
    <w:p>
      <w:pPr>
        <w:numPr>
          <w:ilvl w:val="0"/>
          <w:numId w:val="4"/>
        </w:numPr>
        <w:ind w:hanging="288" w:left="352" w:right="64"/>
      </w:pPr>
      <w:r>
        <w:t xml:space="preserve">Постреанимационная </w:t>
        <w:tab/>
        <w:t xml:space="preserve">болезнь. </w:t>
        <w:tab/>
        <w:t xml:space="preserve">Определение </w:t>
        <w:tab/>
        <w:t xml:space="preserve">понятия. </w:t>
        <w:tab/>
        <w:t xml:space="preserve">Этапы </w:t>
        <w:tab/>
        <w:t xml:space="preserve">развития. Мониторинг. </w:t>
        <w:tab/>
        <w:t xml:space="preserve">Основные </w:t>
        <w:tab/>
        <w:t xml:space="preserve">задачи </w:t>
        <w:tab/>
        <w:t xml:space="preserve">и </w:t>
        <w:tab/>
        <w:t xml:space="preserve">элементы </w:t>
        <w:tab/>
        <w:t xml:space="preserve">лечебной </w:t>
        <w:tab/>
        <w:t xml:space="preserve">программы постреанимационной интенсивной терапии, мониторинга и ухода. </w:t>
      </w:r>
    </w:p>
    <w:p>
      <w:pPr>
        <w:spacing w:lineRule="auto" w:line="259" w:after="25" w:beforeAutospacing="0" w:afterAutospacing="0"/>
        <w:ind w:firstLine="0" w:left="77" w:right="0"/>
        <w:jc w:val="left"/>
      </w:pPr>
      <w:r>
        <w:rPr>
          <w:i w:val="1"/>
        </w:rPr>
        <w:t xml:space="preserve"> </w:t>
      </w:r>
    </w:p>
    <w:p>
      <w:pPr>
        <w:ind w:left="795" w:right="64"/>
      </w:pPr>
      <w:r>
        <w:rPr>
          <w:b w:val="1"/>
        </w:rPr>
        <w:t>Модуль 1</w:t>
      </w:r>
      <w:r>
        <w:t xml:space="preserve">. «Анестезиология и реаниматология» </w:t>
      </w:r>
    </w:p>
    <w:p>
      <w:pPr>
        <w:ind w:left="795" w:right="64"/>
      </w:pPr>
      <w:r>
        <w:rPr>
          <w:b w:val="1"/>
        </w:rPr>
        <w:t xml:space="preserve">Тема 3. </w:t>
      </w:r>
      <w:r>
        <w:t xml:space="preserve">«Синдром шока. Патогенез. Классификация, интенсивная терапия» </w:t>
      </w:r>
    </w:p>
    <w:p>
      <w:pPr>
        <w:spacing w:lineRule="auto" w:line="271" w:after="14" w:beforeAutospacing="0" w:afterAutospacing="0"/>
        <w:ind w:left="795" w:right="3292"/>
        <w:jc w:val="left"/>
      </w:pPr>
      <w:r>
        <w:rPr>
          <w:b w:val="1"/>
        </w:rPr>
        <w:t>Формы текущего контроля</w:t>
      </w:r>
      <w:r>
        <w:t xml:space="preserve"> </w:t>
      </w:r>
      <w:r>
        <w:rPr>
          <w:b w:val="1"/>
        </w:rPr>
        <w:t xml:space="preserve">успеваемости </w:t>
      </w:r>
      <w:r>
        <w:t>Устный опрос.</w:t>
      </w:r>
      <w:r>
        <w:rPr>
          <w:b w:val="1"/>
        </w:rPr>
        <w:t xml:space="preserve"> </w:t>
      </w:r>
    </w:p>
    <w:p>
      <w:pPr>
        <w:spacing w:lineRule="auto" w:line="271" w:after="14" w:beforeAutospacing="0" w:afterAutospacing="0"/>
        <w:ind w:left="795" w:right="1072"/>
        <w:jc w:val="left"/>
      </w:pPr>
      <w:r>
        <w:rPr>
          <w:b w:val="1"/>
        </w:rPr>
        <w:t>Оценочные материалы текущего контроля успеваемости.</w:t>
      </w:r>
      <w:r>
        <w:rPr>
          <w:i w:val="1"/>
        </w:rPr>
        <w:t xml:space="preserve">  </w:t>
      </w:r>
      <w:r>
        <w:t>Вопросы для устного ответа:</w:t>
      </w:r>
      <w:r>
        <w:rPr>
          <w:i w:val="1"/>
        </w:rPr>
        <w:t xml:space="preserve"> </w:t>
      </w:r>
    </w:p>
    <w:p>
      <w:pPr>
        <w:numPr>
          <w:ilvl w:val="0"/>
          <w:numId w:val="5"/>
        </w:numPr>
        <w:ind w:right="64"/>
      </w:pPr>
      <w:r>
        <w:t xml:space="preserve">Понятие о шоке, определение понятия. Классификация. Механизм развития основных видов шока. Виды шока, формы шока. Шок в контексте синдрома полиорганной недостаточности. Мониторинг у пациентов в шоках различного генеза. </w:t>
      </w:r>
    </w:p>
    <w:p>
      <w:pPr>
        <w:numPr>
          <w:ilvl w:val="0"/>
          <w:numId w:val="5"/>
        </w:numPr>
        <w:ind w:right="64"/>
      </w:pPr>
      <w:r>
        <w:t xml:space="preserve">Травматический шок. Причины. Механизмы развития. Неотложная помощь при травматическом шоке. </w:t>
      </w:r>
    </w:p>
    <w:p>
      <w:pPr>
        <w:numPr>
          <w:ilvl w:val="0"/>
          <w:numId w:val="5"/>
        </w:numPr>
        <w:ind w:right="64"/>
      </w:pPr>
      <w:r>
        <w:t xml:space="preserve">Геморрагический шок. Причины. Механизмы развития. Неотложная помощь при геморрагическом шоке. </w:t>
      </w:r>
    </w:p>
    <w:p>
      <w:pPr>
        <w:numPr>
          <w:ilvl w:val="0"/>
          <w:numId w:val="5"/>
        </w:numPr>
        <w:ind w:right="64"/>
      </w:pPr>
      <w:r>
        <w:t xml:space="preserve">Анафилактический шок. Причины. Механизмы развития. Неотложная помощь при анафилактическом шоке. </w:t>
      </w:r>
    </w:p>
    <w:p>
      <w:pPr>
        <w:numPr>
          <w:ilvl w:val="0"/>
          <w:numId w:val="5"/>
        </w:numPr>
        <w:ind w:right="64"/>
      </w:pPr>
      <w:r>
        <w:t xml:space="preserve">Инфекционно-токсический шок. Причины. Механизмы развития. Сепсис как ведущее патологическое состояние. Неотложная помощь при инфекционно-токсическом шоке. </w:t>
      </w:r>
    </w:p>
    <w:p>
      <w:pPr>
        <w:numPr>
          <w:ilvl w:val="0"/>
          <w:numId w:val="5"/>
        </w:numPr>
        <w:ind w:right="64"/>
      </w:pPr>
      <w:r>
        <w:t xml:space="preserve">Истинный кардиогенный шок. Причины. Механизмы развития. ОКС. ОИМ. Неотложная помощь в контексте современных подходов лечения ОКС. </w:t>
      </w:r>
    </w:p>
    <w:p>
      <w:pPr>
        <w:ind w:left="74" w:right="64"/>
      </w:pPr>
      <w:r>
        <w:t xml:space="preserve">Аритмический шок. Причины. Механизмы развития. Неотложная помощь при аритмическом шоке. </w:t>
      </w:r>
    </w:p>
    <w:p>
      <w:pPr>
        <w:spacing w:lineRule="auto" w:line="259" w:after="25" w:beforeAutospacing="0" w:afterAutospacing="0"/>
        <w:ind w:firstLine="0" w:left="77" w:right="0"/>
        <w:jc w:val="left"/>
      </w:pPr>
      <w:r>
        <w:rPr>
          <w:i w:val="1"/>
        </w:rPr>
        <w:t xml:space="preserve"> </w:t>
      </w:r>
    </w:p>
    <w:p>
      <w:pPr>
        <w:ind w:left="795" w:right="64"/>
      </w:pPr>
      <w:r>
        <w:rPr>
          <w:b w:val="1"/>
        </w:rPr>
        <w:t>Модуль 1</w:t>
      </w:r>
      <w:r>
        <w:t xml:space="preserve">. «Анестезиология и реаниматология» </w:t>
      </w:r>
    </w:p>
    <w:p>
      <w:pPr>
        <w:ind w:left="795" w:right="64"/>
      </w:pPr>
      <w:r>
        <w:rPr>
          <w:b w:val="1"/>
        </w:rPr>
        <w:t xml:space="preserve">Тема 4. </w:t>
      </w:r>
      <w:r>
        <w:t xml:space="preserve">«Острая массивная кровопотеря. Интенсивная терапия» </w:t>
      </w:r>
    </w:p>
    <w:p>
      <w:pPr>
        <w:spacing w:lineRule="auto" w:line="271" w:after="14" w:beforeAutospacing="0" w:afterAutospacing="0"/>
        <w:ind w:left="795" w:right="3292"/>
        <w:jc w:val="left"/>
      </w:pPr>
      <w:r>
        <w:rPr>
          <w:b w:val="1"/>
        </w:rPr>
        <w:t>Формы текущего контроля</w:t>
      </w:r>
      <w:r>
        <w:t xml:space="preserve"> </w:t>
      </w:r>
      <w:r>
        <w:rPr>
          <w:b w:val="1"/>
        </w:rPr>
        <w:t xml:space="preserve">успеваемости </w:t>
      </w:r>
      <w:r>
        <w:t>Устный опрос.</w:t>
      </w:r>
      <w:r>
        <w:rPr>
          <w:b w:val="1"/>
        </w:rPr>
        <w:t xml:space="preserve"> </w:t>
      </w:r>
    </w:p>
    <w:p>
      <w:pPr>
        <w:spacing w:lineRule="auto" w:line="271" w:after="14" w:beforeAutospacing="0" w:afterAutospacing="0"/>
        <w:ind w:left="795" w:right="1072"/>
        <w:jc w:val="left"/>
      </w:pPr>
      <w:r>
        <w:rPr>
          <w:b w:val="1"/>
        </w:rPr>
        <w:t>Оценочные материалы текущего контроля успеваемости.</w:t>
      </w:r>
      <w:r>
        <w:rPr>
          <w:i w:val="1"/>
        </w:rPr>
        <w:t xml:space="preserve">  </w:t>
      </w:r>
      <w:r>
        <w:t>Вопросы для устного ответа:</w:t>
      </w:r>
      <w:r>
        <w:rPr>
          <w:i w:val="1"/>
        </w:rPr>
        <w:t xml:space="preserve"> </w:t>
      </w:r>
    </w:p>
    <w:p>
      <w:pPr>
        <w:numPr>
          <w:ilvl w:val="0"/>
          <w:numId w:val="6"/>
        </w:numPr>
        <w:ind w:hanging="281" w:right="64"/>
      </w:pPr>
      <w:r>
        <w:t xml:space="preserve">Понятие массивной кровопотери. Мониторинг основных жизненных показателей пациента при подозрении на кровопотерю. Лабораторные показатели. Классификация кровотечений (по направлению тока крови, поврежденному сосуду, по степени тяжести).  </w:t>
      </w:r>
    </w:p>
    <w:p>
      <w:pPr>
        <w:numPr>
          <w:ilvl w:val="0"/>
          <w:numId w:val="6"/>
        </w:numPr>
        <w:ind w:hanging="281" w:right="64"/>
      </w:pPr>
      <w:r>
        <w:t xml:space="preserve">Особенности обезболивания при массивных кровопотерях. Варианты выбора метода обезболивания при острой массивной кровопотери. </w:t>
      </w:r>
    </w:p>
    <w:p>
      <w:pPr>
        <w:numPr>
          <w:ilvl w:val="0"/>
          <w:numId w:val="6"/>
        </w:numPr>
        <w:ind w:hanging="281" w:right="64"/>
      </w:pPr>
      <w:r>
        <w:t xml:space="preserve">Геморрагический шок. Понятие. Интенсивная терапия. </w:t>
      </w:r>
    </w:p>
    <w:p>
      <w:pPr>
        <w:numPr>
          <w:ilvl w:val="0"/>
          <w:numId w:val="6"/>
        </w:numPr>
        <w:ind w:hanging="281" w:right="64"/>
      </w:pPr>
      <w:r>
        <w:t xml:space="preserve">Особенности инфузионно-трансфузионной терапии геморрагического шока у больных с повреждением печени и селезенки. </w:t>
      </w:r>
    </w:p>
    <w:p>
      <w:pPr>
        <w:spacing w:lineRule="auto" w:line="259" w:after="25" w:beforeAutospacing="0" w:afterAutospacing="0"/>
        <w:ind w:firstLine="0" w:left="77" w:right="0"/>
        <w:jc w:val="left"/>
      </w:pPr>
      <w:r>
        <w:rPr>
          <w:i w:val="1"/>
        </w:rPr>
        <w:t xml:space="preserve"> </w:t>
      </w:r>
    </w:p>
    <w:p>
      <w:pPr>
        <w:ind w:left="795" w:right="64"/>
      </w:pPr>
      <w:r>
        <w:rPr>
          <w:b w:val="1"/>
        </w:rPr>
        <w:t>Модуль 1</w:t>
      </w:r>
      <w:r>
        <w:t xml:space="preserve">. «Анестезиология и реаниматология» </w:t>
      </w:r>
    </w:p>
    <w:p>
      <w:pPr>
        <w:ind w:left="795" w:right="64"/>
      </w:pPr>
      <w:r>
        <w:rPr>
          <w:b w:val="1"/>
        </w:rPr>
        <w:t xml:space="preserve">Тема 5. </w:t>
      </w:r>
      <w:r>
        <w:t xml:space="preserve">«СПОН. Сепсис. Интенсивная и заместительная терапия» </w:t>
      </w:r>
    </w:p>
    <w:p>
      <w:pPr>
        <w:spacing w:lineRule="auto" w:line="271" w:after="14" w:beforeAutospacing="0" w:afterAutospacing="0"/>
        <w:ind w:left="795" w:right="3292"/>
        <w:jc w:val="left"/>
      </w:pPr>
      <w:r>
        <w:rPr>
          <w:b w:val="1"/>
        </w:rPr>
        <w:t>Формы текущего контроля</w:t>
      </w:r>
      <w:r>
        <w:t xml:space="preserve"> </w:t>
      </w:r>
      <w:r>
        <w:rPr>
          <w:b w:val="1"/>
        </w:rPr>
        <w:t xml:space="preserve">успеваемости </w:t>
      </w:r>
      <w:r>
        <w:t>Устный опрос.</w:t>
      </w:r>
      <w:r>
        <w:rPr>
          <w:b w:val="1"/>
        </w:rPr>
        <w:t xml:space="preserve"> </w:t>
      </w:r>
    </w:p>
    <w:p>
      <w:pPr>
        <w:spacing w:lineRule="auto" w:line="271" w:after="14" w:beforeAutospacing="0" w:afterAutospacing="0"/>
        <w:ind w:left="795" w:right="1072"/>
        <w:jc w:val="left"/>
      </w:pPr>
      <w:r>
        <w:rPr>
          <w:b w:val="1"/>
        </w:rPr>
        <w:t>Оценочные материалы текущего контроля успеваемости.</w:t>
      </w:r>
      <w:r>
        <w:rPr>
          <w:i w:val="1"/>
        </w:rPr>
        <w:t xml:space="preserve">  </w:t>
      </w:r>
      <w:r>
        <w:t>Вопросы для устного ответа:</w:t>
      </w:r>
      <w:r>
        <w:rPr>
          <w:i w:val="1"/>
        </w:rPr>
        <w:t xml:space="preserve"> </w:t>
      </w:r>
    </w:p>
    <w:p>
      <w:pPr>
        <w:numPr>
          <w:ilvl w:val="0"/>
          <w:numId w:val="7"/>
        </w:numPr>
        <w:ind w:hanging="281" w:right="64"/>
      </w:pPr>
      <w:r>
        <w:t xml:space="preserve">Этиология септических состояний. Современные представления о резистентности микроорганизмов. </w:t>
      </w:r>
    </w:p>
    <w:p>
      <w:pPr>
        <w:numPr>
          <w:ilvl w:val="0"/>
          <w:numId w:val="7"/>
        </w:numPr>
        <w:ind w:hanging="281" w:right="64"/>
      </w:pPr>
      <w:r>
        <w:t xml:space="preserve">Патогенез сепсиса. Стадии развития. Патогенез СПОН. </w:t>
      </w:r>
    </w:p>
    <w:p>
      <w:pPr>
        <w:numPr>
          <w:ilvl w:val="0"/>
          <w:numId w:val="7"/>
        </w:numPr>
        <w:ind w:hanging="281" w:right="64"/>
      </w:pPr>
      <w:r>
        <w:t xml:space="preserve">Сепсис и СПОН в хирургической и акушерской практике  </w:t>
      </w:r>
    </w:p>
    <w:p>
      <w:pPr>
        <w:numPr>
          <w:ilvl w:val="0"/>
          <w:numId w:val="7"/>
        </w:numPr>
        <w:ind w:hanging="281" w:right="64"/>
      </w:pPr>
      <w:r>
        <w:t xml:space="preserve">Интенсивная терапия сепсиса и СПОН. Мониторинг. Современные шкалы для оценки тяжести и прогнозирования исхода острого сепсиса и СПОН (SOFA, APACHE III, SAPS II).    </w:t>
      </w:r>
    </w:p>
    <w:p>
      <w:pPr>
        <w:numPr>
          <w:ilvl w:val="0"/>
          <w:numId w:val="8"/>
        </w:numPr>
        <w:ind w:right="64"/>
      </w:pPr>
      <w:r>
        <w:t xml:space="preserve">Особенности интенсивной терапии и инфузионно-трансфузионной терапии септического шока. </w:t>
      </w:r>
    </w:p>
    <w:p>
      <w:pPr>
        <w:spacing w:lineRule="auto" w:line="259" w:after="0" w:beforeAutospacing="0" w:afterAutospacing="0"/>
        <w:ind w:firstLine="0" w:left="77" w:right="0"/>
        <w:jc w:val="left"/>
      </w:pPr>
      <w:r>
        <w:rPr>
          <w:i w:val="1"/>
        </w:rPr>
        <w:t xml:space="preserve"> </w:t>
      </w:r>
    </w:p>
    <w:p>
      <w:pPr>
        <w:spacing w:lineRule="auto" w:line="259" w:after="0" w:beforeAutospacing="0" w:afterAutospacing="0"/>
        <w:ind w:firstLine="0" w:left="77" w:right="0"/>
        <w:jc w:val="left"/>
      </w:pPr>
      <w:r>
        <w:rPr>
          <w:i w:val="1"/>
        </w:rPr>
        <w:t xml:space="preserve"> </w:t>
      </w:r>
    </w:p>
    <w:p>
      <w:pPr>
        <w:spacing w:lineRule="auto" w:line="271" w:after="14" w:beforeAutospacing="0" w:afterAutospacing="0"/>
        <w:ind w:firstLine="686" w:left="982" w:right="0"/>
        <w:jc w:val="left"/>
      </w:pPr>
      <w:r>
        <w:rPr>
          <w:b w:val="1"/>
        </w:rPr>
        <w:t xml:space="preserve">Критерии оценивания, применяемые при текущем контроле успеваемости, в том числе при контроле самостоятельной работы обучающихся. </w:t>
      </w:r>
    </w:p>
    <w:p>
      <w:pPr>
        <w:spacing w:lineRule="auto" w:line="259" w:after="0" w:beforeAutospacing="0" w:afterAutospacing="0"/>
        <w:ind w:firstLine="0" w:left="783" w:right="0"/>
        <w:jc w:val="center"/>
      </w:pPr>
      <w:r>
        <w:rPr>
          <w:b w:val="1"/>
        </w:rPr>
        <w:t xml:space="preserve"> </w:t>
      </w:r>
    </w:p>
    <w:tbl>
      <w:tblPr>
        <w:tblStyle w:val="T2"/>
        <w:tblW w:w="9636" w:type="dxa"/>
        <w:tblInd w:w="-31" w:type="dxa"/>
        <w:tblCellMar>
          <w:top w:w="72" w:type="dxa"/>
          <w:left w:w="115" w:type="dxa"/>
          <w:right w:w="115" w:type="dxa"/>
        </w:tblCellMar>
        <w:tblLook w:val="04A0"/>
      </w:tblPr>
      <w:tblGrid/>
      <w:tr>
        <w:trPr>
          <w:trHeight w:hRule="atLeast" w:val="334"/>
        </w:trPr>
        <w:tc>
          <w:tcPr>
            <w:tcW w:w="325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0"/>
              <w:jc w:val="center"/>
            </w:pPr>
            <w:r>
              <w:rPr>
                <w:b w:val="1"/>
              </w:rPr>
              <w:t xml:space="preserve">Форма контроля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709" w:right="0"/>
              <w:jc w:val="center"/>
            </w:pPr>
            <w:r>
              <w:rPr>
                <w:b w:val="1"/>
              </w:rPr>
              <w:t xml:space="preserve">Критерии оценивания </w:t>
            </w:r>
          </w:p>
        </w:tc>
      </w:tr>
    </w:tbl>
    <w:p>
      <w:pPr>
        <w:spacing w:lineRule="auto" w:line="259" w:after="0" w:beforeAutospacing="0" w:afterAutospacing="0"/>
        <w:ind w:firstLine="0" w:left="-1056" w:right="749"/>
        <w:jc w:val="left"/>
      </w:pPr>
    </w:p>
    <w:tbl>
      <w:tblPr>
        <w:tblStyle w:val="T2"/>
        <w:tblW w:w="9636" w:type="dxa"/>
        <w:tblInd w:w="-31" w:type="dxa"/>
        <w:tblCellMar>
          <w:top w:w="64" w:type="dxa"/>
          <w:left w:w="108" w:type="dxa"/>
          <w:right w:w="36" w:type="dxa"/>
        </w:tblCellMar>
        <w:tblLook w:val="04A0"/>
      </w:tblPr>
      <w:tblGrid/>
      <w:tr>
        <w:trPr>
          <w:trHeight w:hRule="atLeast" w:val="3231"/>
        </w:trPr>
        <w:tc>
          <w:tcPr>
            <w:tcW w:w="32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71"/>
              <w:jc w:val="center"/>
            </w:pPr>
            <w:r>
              <w:rPr>
                <w:b w:val="1"/>
              </w:rPr>
              <w:t xml:space="preserve">устный опрос </w:t>
            </w:r>
          </w:p>
          <w:p>
            <w:pPr>
              <w:spacing w:lineRule="auto" w:line="259" w:after="0" w:beforeAutospacing="0" w:afterAutospacing="0"/>
              <w:ind w:firstLine="0" w:left="0" w:right="4"/>
              <w:jc w:val="center"/>
            </w:pPr>
            <w:r>
              <w:rPr>
                <w:b w:val="1"/>
              </w:rPr>
              <w:t xml:space="preserve"> </w:t>
            </w:r>
          </w:p>
          <w:p>
            <w:pPr>
              <w:spacing w:lineRule="auto" w:line="259" w:after="0" w:beforeAutospacing="0" w:afterAutospacing="0"/>
              <w:ind w:firstLine="0" w:left="0" w:right="4"/>
              <w:jc w:val="center"/>
            </w:pPr>
            <w:r>
              <w:rPr>
                <w:b w:val="1"/>
              </w:rPr>
              <w:t xml:space="preserve"> </w:t>
            </w:r>
          </w:p>
          <w:p>
            <w:pPr>
              <w:spacing w:lineRule="auto" w:line="259" w:after="0" w:beforeAutospacing="0" w:afterAutospacing="0"/>
              <w:ind w:firstLine="0" w:left="0" w:right="4"/>
              <w:jc w:val="center"/>
            </w:pPr>
            <w:r>
              <w:rPr>
                <w:b w:val="1"/>
              </w:rPr>
              <w:t xml:space="preserve"> </w:t>
            </w:r>
          </w:p>
          <w:p>
            <w:pPr>
              <w:spacing w:lineRule="auto" w:line="259" w:after="0" w:beforeAutospacing="0" w:afterAutospacing="0"/>
              <w:ind w:firstLine="0" w:left="0" w:right="4"/>
              <w:jc w:val="center"/>
            </w:pPr>
            <w:r>
              <w:rPr>
                <w:b w:val="1"/>
              </w:rPr>
              <w:t xml:space="preserve">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68"/>
            </w:pPr>
            <w: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Pr>
                <w:b w:val="1"/>
              </w:rPr>
              <w:t xml:space="preserve"> </w:t>
            </w:r>
          </w:p>
        </w:tc>
      </w:tr>
      <w:tr>
        <w:trPr>
          <w:trHeight w:hRule="atLeast" w:val="3553"/>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2"/>
            </w:pPr>
            <w: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trPr>
          <w:trHeight w:hRule="atLeast" w:val="4196"/>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2"/>
            </w:pPr>
            <w: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w:t>
            </w:r>
          </w:p>
        </w:tc>
      </w:tr>
      <w:tr>
        <w:trPr>
          <w:trHeight w:hRule="atLeast" w:val="3231"/>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0"/>
            </w:pPr>
            <w: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w:t>
            </w:r>
          </w:p>
        </w:tc>
      </w:tr>
      <w:tr>
        <w:trPr>
          <w:trHeight w:hRule="atLeast" w:val="653"/>
        </w:trPr>
        <w:tc>
          <w:tcPr>
            <w:tcW w:w="325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29" w:right="34"/>
              <w:jc w:val="center"/>
            </w:pPr>
            <w:r>
              <w:rPr>
                <w:b w:val="1"/>
              </w:rPr>
              <w:t xml:space="preserve">проверка практических навыков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0"/>
              <w:jc w:val="left"/>
            </w:pPr>
            <w:r>
              <w:t xml:space="preserve">Оценка «ОТЛИЧНО» выставляется, если обучающийся </w:t>
              <w:tab/>
              <w:t xml:space="preserve">правильно </w:t>
              <w:tab/>
              <w:t xml:space="preserve">воспроизвёл </w:t>
              <w:tab/>
              <w:t xml:space="preserve">все </w:t>
            </w:r>
          </w:p>
        </w:tc>
      </w:tr>
    </w:tbl>
    <w:p>
      <w:pPr>
        <w:spacing w:lineRule="auto" w:line="259" w:after="0" w:beforeAutospacing="0" w:afterAutospacing="0"/>
        <w:ind w:firstLine="0" w:left="-1056" w:right="749"/>
        <w:jc w:val="left"/>
      </w:pPr>
    </w:p>
    <w:tbl>
      <w:tblPr>
        <w:tblStyle w:val="T2"/>
        <w:tblW w:w="9636" w:type="dxa"/>
        <w:tblInd w:w="-31" w:type="dxa"/>
        <w:tblCellMar>
          <w:top w:w="64" w:type="dxa"/>
          <w:left w:w="108" w:type="dxa"/>
        </w:tblCellMar>
        <w:tblLook w:val="04A0"/>
      </w:tblPr>
      <w:tblGrid/>
      <w:tr>
        <w:trPr>
          <w:trHeight w:hRule="atLeast" w:val="678"/>
        </w:trPr>
        <w:tc>
          <w:tcPr>
            <w:tcW w:w="32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0"/>
            </w:pPr>
            <w:r>
              <w:t>элементы данного практического навыка в правильной последовательности.</w:t>
            </w:r>
            <w:r>
              <w:rPr>
                <w:b w:val="1"/>
              </w:rPr>
              <w:t xml:space="preserve"> </w:t>
            </w:r>
          </w:p>
        </w:tc>
      </w:tr>
      <w:tr>
        <w:trPr>
          <w:trHeight w:hRule="atLeast" w:val="2013"/>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104"/>
            </w:pPr>
            <w:r>
              <w:t xml:space="preserve">Оценка «ХОРОШО» выставляется, если обучающийся воспроизвёл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r>
              <w:rPr>
                <w:b w:val="1"/>
              </w:rPr>
              <w:t xml:space="preserve"> </w:t>
            </w:r>
          </w:p>
        </w:tc>
      </w:tr>
      <w:tr>
        <w:trPr>
          <w:trHeight w:hRule="atLeast" w:val="1345"/>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108"/>
            </w:pPr>
            <w:r>
              <w:t xml:space="preserve">Оценка «УДОВЛЕТВОРИТЕЛЬНО» выставляется, если обучающийся пропустил некоторые элементы навыка или незначительно нарушил порядок выполнения. </w:t>
            </w:r>
          </w:p>
        </w:tc>
      </w:tr>
      <w:tr>
        <w:trPr>
          <w:trHeight w:hRule="atLeast" w:val="1680"/>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109"/>
            </w:pPr>
            <w:r>
              <w:t xml:space="preserve">Оценка «НЕУДОВЛЕТВОРИТЕЛЬНО» выставляется если обучающийся пропустил принципиально важные элементы навыка, или значительно нарушил порядок выполнения, или не завершил выполнение навыка. </w:t>
            </w:r>
          </w:p>
        </w:tc>
      </w:tr>
      <w:tr>
        <w:trPr>
          <w:trHeight w:hRule="atLeast" w:val="676"/>
        </w:trPr>
        <w:tc>
          <w:tcPr>
            <w:tcW w:w="32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109"/>
              <w:jc w:val="center"/>
            </w:pPr>
            <w:r>
              <w:rPr>
                <w:b w:val="1"/>
              </w:rPr>
              <w:t xml:space="preserve">тестирование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center" w:pos="1152" w:leader="none"/>
                <w:tab w:val="center" w:pos="2711" w:leader="none"/>
                <w:tab w:val="center" w:pos="4622" w:leader="none"/>
                <w:tab w:val="center" w:pos="5941" w:leader="none"/>
              </w:tabs>
              <w:spacing w:lineRule="auto" w:line="259" w:after="31" w:beforeAutospacing="0" w:afterAutospacing="0"/>
              <w:ind w:firstLine="0" w:left="0" w:right="0"/>
              <w:jc w:val="left"/>
            </w:pPr>
            <w:r>
              <w:rPr>
                <w:rFonts w:ascii="Calibri" w:hAnsi="Calibri"/>
                <w:sz w:val="22"/>
              </w:rPr>
              <w:tab/>
            </w:r>
            <w:r>
              <w:t xml:space="preserve">Оценка </w:t>
              <w:tab/>
              <w:t xml:space="preserve">«ОТЛИЧНО» </w:t>
              <w:tab/>
              <w:t xml:space="preserve">выставляется </w:t>
              <w:tab/>
              <w:t xml:space="preserve">при </w:t>
            </w:r>
          </w:p>
          <w:p>
            <w:pPr>
              <w:spacing w:lineRule="auto" w:line="259" w:after="0" w:beforeAutospacing="0" w:afterAutospacing="0"/>
              <w:ind w:firstLine="0" w:left="0" w:right="0"/>
              <w:jc w:val="left"/>
            </w:pPr>
            <w:r>
              <w:t>условии 90-100% правильных ответов</w:t>
            </w:r>
            <w:r>
              <w:rPr>
                <w:b w:val="1"/>
              </w:rPr>
              <w:t xml:space="preserve"> </w:t>
            </w:r>
          </w:p>
        </w:tc>
      </w:tr>
      <w:tr>
        <w:trPr>
          <w:trHeight w:hRule="atLeast" w:val="678"/>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center" w:pos="1152" w:leader="none"/>
                <w:tab w:val="center" w:pos="2694" w:leader="none"/>
                <w:tab w:val="center" w:pos="4590" w:leader="none"/>
                <w:tab w:val="center" w:pos="5942" w:leader="none"/>
              </w:tabs>
              <w:spacing w:lineRule="auto" w:line="259" w:after="31" w:beforeAutospacing="0" w:afterAutospacing="0"/>
              <w:ind w:firstLine="0" w:left="0" w:right="0"/>
              <w:jc w:val="left"/>
            </w:pPr>
            <w:r>
              <w:rPr>
                <w:rFonts w:ascii="Calibri" w:hAnsi="Calibri"/>
                <w:sz w:val="22"/>
              </w:rPr>
              <w:tab/>
            </w:r>
            <w:r>
              <w:t xml:space="preserve">Оценка </w:t>
              <w:tab/>
              <w:t xml:space="preserve">«ХОРОШО» </w:t>
              <w:tab/>
              <w:t xml:space="preserve">выставляется </w:t>
              <w:tab/>
              <w:t xml:space="preserve">при </w:t>
            </w:r>
          </w:p>
          <w:p>
            <w:pPr>
              <w:spacing w:lineRule="auto" w:line="259" w:after="0" w:beforeAutospacing="0" w:afterAutospacing="0"/>
              <w:ind w:firstLine="0" w:left="0" w:right="0"/>
              <w:jc w:val="left"/>
            </w:pPr>
            <w:r>
              <w:t>условии 75-89% правильных ответов</w:t>
            </w:r>
            <w:r>
              <w:rPr>
                <w:b w:val="1"/>
              </w:rPr>
              <w:t xml:space="preserve"> </w:t>
            </w:r>
          </w:p>
        </w:tc>
      </w:tr>
      <w:tr>
        <w:trPr>
          <w:trHeight w:hRule="atLeast" w:val="1009"/>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0"/>
              <w:jc w:val="left"/>
            </w:pPr>
            <w:r>
              <w:t xml:space="preserve">Оценка </w:t>
              <w:tab/>
              <w:t>«УДОВЛЕТВОРИТЕЛЬНО» выставляется при условии 60-74% правильных ответов</w:t>
            </w:r>
            <w:r>
              <w:rPr>
                <w:b w:val="1"/>
              </w:rPr>
              <w:t xml:space="preserve"> </w:t>
            </w:r>
          </w:p>
        </w:tc>
      </w:tr>
      <w:tr>
        <w:trPr>
          <w:trHeight w:hRule="atLeast" w:val="1012"/>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0"/>
              <w:jc w:val="left"/>
            </w:pPr>
            <w:r>
              <w:t xml:space="preserve">Оценка </w:t>
              <w:tab/>
              <w:t xml:space="preserve">«НЕУДОВЛЕТВОРИТЕЛЬНО» выставляется </w:t>
              <w:tab/>
              <w:t xml:space="preserve">при </w:t>
              <w:tab/>
              <w:t xml:space="preserve">условии </w:t>
              <w:tab/>
              <w:t xml:space="preserve">59% </w:t>
              <w:tab/>
              <w:t xml:space="preserve">и </w:t>
              <w:tab/>
              <w:t>меньше правильных ответов.</w:t>
            </w:r>
            <w:r>
              <w:rPr>
                <w:b w:val="1"/>
              </w:rPr>
              <w:t xml:space="preserve"> </w:t>
            </w:r>
          </w:p>
        </w:tc>
      </w:tr>
      <w:tr>
        <w:trPr>
          <w:trHeight w:hRule="atLeast" w:val="3346"/>
        </w:trPr>
        <w:tc>
          <w:tcPr>
            <w:tcW w:w="32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77" w:after="0" w:beforeAutospacing="0" w:afterAutospacing="0"/>
              <w:ind w:firstLine="0" w:left="0" w:right="0"/>
              <w:jc w:val="center"/>
            </w:pPr>
            <w:r>
              <w:rPr>
                <w:b w:val="1"/>
              </w:rPr>
              <w:t xml:space="preserve">решение ситуационных задач </w:t>
            </w:r>
          </w:p>
          <w:p>
            <w:pPr>
              <w:spacing w:lineRule="auto" w:line="259" w:after="0" w:beforeAutospacing="0" w:afterAutospacing="0"/>
              <w:ind w:firstLine="0" w:left="0" w:right="40"/>
              <w:jc w:val="center"/>
            </w:pPr>
            <w:r>
              <w:rPr>
                <w:b w:val="1"/>
              </w:rPr>
              <w:t xml:space="preserve">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105"/>
            </w:pPr>
            <w: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Pr>
                <w:b w:val="1"/>
              </w:rPr>
              <w:t xml:space="preserve"> </w:t>
            </w:r>
          </w:p>
        </w:tc>
      </w:tr>
      <w:tr>
        <w:trPr>
          <w:trHeight w:hRule="atLeast" w:val="4057"/>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106"/>
            </w:pPr>
            <w: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p>
            <w:pPr>
              <w:spacing w:lineRule="auto" w:line="259" w:after="0" w:beforeAutospacing="0" w:afterAutospacing="0"/>
              <w:ind w:firstLine="708" w:left="0" w:right="106"/>
            </w:pPr>
            <w:r>
              <w:t xml:space="preserve"> </w:t>
            </w:r>
          </w:p>
        </w:tc>
      </w:tr>
    </w:tbl>
    <w:p>
      <w:pPr>
        <w:spacing w:lineRule="auto" w:line="259" w:after="0" w:beforeAutospacing="0" w:afterAutospacing="0"/>
        <w:ind w:firstLine="0" w:left="-1056" w:right="749"/>
        <w:jc w:val="left"/>
      </w:pPr>
    </w:p>
    <w:tbl>
      <w:tblPr>
        <w:tblStyle w:val="T2"/>
        <w:tblW w:w="9636" w:type="dxa"/>
        <w:tblInd w:w="-31" w:type="dxa"/>
        <w:tblCellMar>
          <w:top w:w="60" w:type="dxa"/>
          <w:left w:w="108" w:type="dxa"/>
          <w:right w:w="36" w:type="dxa"/>
        </w:tblCellMar>
        <w:tblLook w:val="04A0"/>
      </w:tblPr>
      <w:tblGrid/>
      <w:tr>
        <w:trPr>
          <w:trHeight w:hRule="atLeast" w:val="3550"/>
        </w:trPr>
        <w:tc>
          <w:tcPr>
            <w:tcW w:w="0" w:type="auto"/>
            <w:vMerge w:val="restart"/>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0"/>
            </w:pPr>
            <w: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 </w:t>
            </w:r>
          </w:p>
        </w:tc>
      </w:tr>
      <w:tr>
        <w:trPr>
          <w:trHeight w:hRule="atLeast" w:val="3553"/>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0"/>
            </w:pPr>
            <w: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 </w:t>
            </w:r>
          </w:p>
        </w:tc>
      </w:tr>
      <w:tr>
        <w:trPr>
          <w:trHeight w:hRule="atLeast" w:val="3552"/>
        </w:trPr>
        <w:tc>
          <w:tcPr>
            <w:tcW w:w="3258"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74"/>
              <w:jc w:val="center"/>
            </w:pPr>
            <w:r>
              <w:rPr>
                <w:b w:val="1"/>
              </w:rPr>
              <w:t xml:space="preserve">защита реферата </w:t>
            </w:r>
          </w:p>
          <w:p>
            <w:pPr>
              <w:spacing w:lineRule="auto" w:line="259" w:after="0" w:beforeAutospacing="0" w:afterAutospacing="0"/>
              <w:ind w:firstLine="0" w:left="0" w:right="4"/>
              <w:jc w:val="center"/>
            </w:pPr>
            <w:r>
              <w:rPr>
                <w:b w:val="1"/>
              </w:rPr>
              <w:t xml:space="preserve"> </w:t>
            </w: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70"/>
            </w:pPr>
            <w: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r>
              <w:rPr>
                <w:b w:val="1"/>
              </w:rPr>
              <w:t xml:space="preserve"> </w:t>
            </w:r>
          </w:p>
        </w:tc>
      </w:tr>
      <w:tr>
        <w:trPr>
          <w:trHeight w:hRule="atLeast" w:val="2909"/>
        </w:trPr>
        <w:tc>
          <w:tcPr>
            <w:tcW w:w="0" w:type="auto"/>
            <w:vMerge w:val="continue"/>
            <w:tcBorders>
              <w:top w:val="nil"/>
              <w:left w:val="single" w:sz="4" w:space="0" w:shadow="0" w:frame="0" w:color="000000"/>
              <w:bottom w:val="nil"/>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708" w:left="0" w:right="69"/>
            </w:pPr>
            <w: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r>
              <w:rPr>
                <w:b w:val="1"/>
              </w:rPr>
              <w:t xml:space="preserve"> </w:t>
            </w:r>
          </w:p>
        </w:tc>
      </w:tr>
      <w:tr>
        <w:trPr>
          <w:trHeight w:hRule="atLeast" w:val="977"/>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40" w:after="0" w:beforeAutospacing="0" w:afterAutospacing="0"/>
              <w:ind w:firstLine="708" w:left="0" w:right="69"/>
            </w:pPr>
            <w:r>
              <w:t xml:space="preserve">Оценка </w:t>
              <w:tab/>
              <w:t xml:space="preserve">«УДОВЛЕТВОРИТЕЛЬНО» выставляется </w:t>
              <w:tab/>
              <w:t xml:space="preserve">если </w:t>
              <w:tab/>
              <w:t xml:space="preserve">обучающийся </w:t>
              <w:tab/>
              <w:t xml:space="preserve">допускает существенные </w:t>
              <w:tab/>
              <w:t xml:space="preserve">отступления  от требований </w:t>
              <w:tab/>
              <w:t>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trPr>
          <w:trHeight w:hRule="atLeast" w:val="2769"/>
        </w:trPr>
        <w:tc>
          <w:tcPr>
            <w:tcW w:w="325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6378" w:type="dxa"/>
            <w:tcBorders>
              <w:top w:val="single" w:sz="4" w:space="0" w:shadow="0" w:frame="0" w:color="000000"/>
              <w:left w:val="single" w:sz="4" w:space="0" w:shadow="0" w:frame="0" w:color="000000"/>
              <w:bottom w:val="single" w:sz="4" w:space="0" w:shadow="0" w:frame="0" w:color="auto"/>
              <w:right w:val="single" w:sz="4" w:space="0" w:shadow="0" w:frame="0" w:color="000000"/>
            </w:tcBorders>
          </w:tcPr>
          <w:p>
            <w:pPr>
              <w:spacing w:lineRule="auto" w:line="259" w:after="0" w:beforeAutospacing="0" w:afterAutospacing="0"/>
              <w:ind w:firstLine="0" w:left="0" w:right="71"/>
            </w:pPr>
            <w:r>
              <w:t>Оценка «НЕУДОВЛЕТВОРИТЕЛЬНО» выставляется если обучающимся не раскрыта тема реферата, обнаруживается существенное непонимание проблемы</w:t>
            </w:r>
            <w:r>
              <w:rPr>
                <w:b w:val="1"/>
              </w:rPr>
              <w:t xml:space="preserve"> </w:t>
            </w:r>
          </w:p>
        </w:tc>
      </w:tr>
    </w:tbl>
    <w:p>
      <w:pPr>
        <w:spacing w:lineRule="auto" w:line="259" w:after="0" w:beforeAutospacing="0" w:afterAutospacing="0"/>
        <w:ind w:firstLine="0" w:left="785" w:right="0"/>
        <w:jc w:val="left"/>
      </w:pPr>
      <w:r>
        <w:t xml:space="preserve"> </w:t>
      </w:r>
    </w:p>
    <w:p>
      <w:pPr>
        <w:spacing w:lineRule="auto" w:line="259" w:after="36" w:beforeAutospacing="0" w:afterAutospacing="0"/>
        <w:ind w:firstLine="0" w:left="785" w:right="0"/>
        <w:jc w:val="left"/>
      </w:pPr>
      <w:r>
        <w:t xml:space="preserve"> </w:t>
      </w:r>
    </w:p>
    <w:p>
      <w:pPr>
        <w:spacing w:lineRule="auto" w:line="271" w:after="14" w:beforeAutospacing="0" w:afterAutospacing="0"/>
        <w:ind w:left="447" w:right="0"/>
        <w:jc w:val="left"/>
      </w:pPr>
      <w:r>
        <w:t>3.</w:t>
      </w:r>
      <w:r>
        <w:rPr>
          <w:rFonts w:ascii="Arial" w:hAnsi="Arial"/>
        </w:rPr>
        <w:t xml:space="preserve"> </w:t>
      </w:r>
      <w:r>
        <w:rPr>
          <w:b w:val="1"/>
        </w:rPr>
        <w:t xml:space="preserve">Оценочные материалы промежуточной аттестации обучающихся. </w:t>
      </w:r>
    </w:p>
    <w:p>
      <w:pPr>
        <w:spacing w:lineRule="auto" w:line="259" w:after="0" w:beforeAutospacing="0" w:afterAutospacing="0"/>
        <w:ind w:firstLine="0" w:left="797" w:right="0"/>
        <w:jc w:val="left"/>
      </w:pPr>
      <w:r>
        <w:rPr>
          <w:b w:val="1"/>
        </w:rPr>
        <w:t xml:space="preserve"> </w:t>
        <w:tab/>
        <w:t xml:space="preserve"> </w:t>
      </w:r>
    </w:p>
    <w:p>
      <w:pPr>
        <w:ind w:firstLine="708" w:left="64" w:right="64"/>
      </w:pPr>
      <w:r>
        <w:t xml:space="preserve">Промежуточная аттестация по дисциплине в форме зачёта проводится         по зачётным билетам в устной форме с предварительной подготовкой тезисов ответа. </w:t>
      </w:r>
    </w:p>
    <w:p>
      <w:pPr>
        <w:spacing w:lineRule="auto" w:line="259" w:after="7" w:beforeAutospacing="0" w:afterAutospacing="0"/>
        <w:ind w:firstLine="0" w:left="785" w:right="0"/>
        <w:jc w:val="left"/>
      </w:pPr>
      <w:r>
        <w:rPr>
          <w:b w:val="1"/>
          <w:i w:val="1"/>
        </w:rPr>
        <w:t xml:space="preserve"> </w:t>
      </w:r>
    </w:p>
    <w:p>
      <w:pPr>
        <w:tabs>
          <w:tab w:val="center" w:pos="1452" w:leader="none"/>
          <w:tab w:val="center" w:pos="3478" w:leader="none"/>
          <w:tab w:val="center" w:pos="5064" w:leader="none"/>
          <w:tab w:val="center" w:pos="6522" w:leader="none"/>
          <w:tab w:val="center" w:pos="8629"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Критерии, </w:t>
        <w:tab/>
        <w:t xml:space="preserve">применяемые </w:t>
        <w:tab/>
        <w:t xml:space="preserve">для </w:t>
        <w:tab/>
        <w:t xml:space="preserve">оценивания </w:t>
        <w:tab/>
        <w:t xml:space="preserve">обучающихся </w:t>
        <w:tab/>
        <w:t xml:space="preserve">на </w:t>
      </w:r>
    </w:p>
    <w:p>
      <w:pPr>
        <w:spacing w:lineRule="auto" w:line="271" w:after="14" w:beforeAutospacing="0" w:afterAutospacing="0"/>
        <w:ind w:left="72" w:right="0"/>
        <w:jc w:val="left"/>
      </w:pPr>
      <w:r>
        <w:rPr>
          <w:b w:val="1"/>
        </w:rPr>
        <w:t xml:space="preserve">промежуточной аттестации   </w:t>
      </w:r>
    </w:p>
    <w:p>
      <w:pPr>
        <w:spacing w:lineRule="auto" w:line="259" w:after="19" w:beforeAutospacing="0" w:afterAutospacing="0"/>
        <w:ind w:firstLine="0" w:left="785" w:right="0"/>
        <w:jc w:val="left"/>
      </w:pPr>
      <w:r>
        <w:rPr>
          <w:b w:val="1"/>
        </w:rPr>
        <w:t xml:space="preserve"> </w:t>
      </w:r>
    </w:p>
    <w:p>
      <w:pPr>
        <w:spacing w:after="292"/>
        <w:ind w:firstLine="708" w:left="-15" w:right="-3"/>
        <w:rPr>
          <w:sz w:val="28"/>
        </w:rPr>
      </w:pPr>
      <w:r>
        <w:rPr>
          <w:b w:val="1"/>
          <w:sz w:val="28"/>
        </w:rPr>
        <w:t>Зачтено:</w:t>
      </w:r>
      <w:r>
        <w:rPr>
          <w:rFonts w:ascii="Arial" w:hAnsi="Arial"/>
          <w:sz w:val="28"/>
        </w:rPr>
        <w:t xml:space="preserve"> </w:t>
      </w:r>
      <w:r>
        <w:rPr>
          <w:sz w:val="28"/>
        </w:rPr>
        <w:t xml:space="preserve">Глубоко и точно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w:t>
      </w:r>
    </w:p>
    <w:p>
      <w:pPr>
        <w:spacing w:after="248"/>
        <w:ind w:firstLine="708" w:left="-15" w:right="-3"/>
        <w:rPr>
          <w:sz w:val="28"/>
        </w:rPr>
      </w:pPr>
      <w:r>
        <w:rPr>
          <w:b w:val="1"/>
          <w:sz w:val="28"/>
        </w:rPr>
        <w:t>Не зачтено:</w:t>
      </w:r>
      <w:r>
        <w:rPr>
          <w:sz w:val="28"/>
        </w:rPr>
        <w:t xml:space="preserve"> Не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w:t>
      </w:r>
    </w:p>
    <w:p>
      <w:pPr>
        <w:spacing w:lineRule="auto" w:line="259" w:after="37" w:beforeAutospacing="0" w:afterAutospacing="0"/>
        <w:ind w:firstLine="0" w:left="785" w:right="0"/>
        <w:jc w:val="left"/>
      </w:pPr>
      <w:r>
        <w:t xml:space="preserve"> </w:t>
      </w:r>
      <w:r>
        <w:rPr>
          <w:i w:val="1"/>
        </w:rPr>
        <w:t xml:space="preserve"> </w:t>
      </w:r>
    </w:p>
    <w:p>
      <w:pPr>
        <w:ind w:firstLine="1570" w:left="64" w:right="64"/>
        <w:rPr>
          <w:b w:val="1"/>
        </w:rPr>
      </w:pPr>
      <w:r>
        <w:rPr>
          <w:b w:val="1"/>
        </w:rPr>
        <w:t xml:space="preserve">Вопросы для проверки теоретических знаний по дисциплине </w:t>
      </w:r>
    </w:p>
    <w:p>
      <w:pPr>
        <w:ind w:firstLine="1570" w:left="64" w:right="64"/>
      </w:pPr>
      <w:r>
        <w:t>1.</w:t>
      </w:r>
      <w:r>
        <w:rPr>
          <w:rFonts w:ascii="Arial" w:hAnsi="Arial"/>
        </w:rPr>
        <w:t xml:space="preserve">  </w:t>
      </w:r>
      <w:r>
        <w:t xml:space="preserve">Принципы организации анестезиолого-реанимационной службы: Пр. № 841(1986), Пр. № 25(1999). </w:t>
      </w:r>
    </w:p>
    <w:p>
      <w:pPr>
        <w:numPr>
          <w:ilvl w:val="2"/>
          <w:numId w:val="9"/>
        </w:numPr>
        <w:spacing w:lineRule="auto" w:line="269" w:beforeAutospacing="0" w:afterAutospacing="0"/>
        <w:ind w:firstLine="708" w:right="64"/>
      </w:pPr>
      <w:r>
        <w:t xml:space="preserve">Правовые вопросы анестезиолого-реанимационной службы (ст.172 УК РФ - халатность, преступная небрежность). Пр. № 541, Пр. № 363 от 25.11.2002 (инструкция по переливанию крови). </w:t>
      </w:r>
    </w:p>
    <w:p>
      <w:pPr>
        <w:numPr>
          <w:ilvl w:val="2"/>
          <w:numId w:val="9"/>
        </w:numPr>
        <w:ind w:firstLine="708" w:right="64"/>
      </w:pPr>
      <w:r>
        <w:t xml:space="preserve">Асептика и антисептика. Принципы и методы декантоминации наркознодыхательной аппаратуры. Пр.№ 720. </w:t>
      </w:r>
    </w:p>
    <w:p>
      <w:pPr>
        <w:numPr>
          <w:ilvl w:val="2"/>
          <w:numId w:val="9"/>
        </w:numPr>
        <w:ind w:firstLine="708" w:right="64"/>
      </w:pPr>
      <w:r>
        <w:t xml:space="preserve">Боль. Теории боли. Ноцицепция и антиноцицепция (периферическая и центральная гипералгезия). </w:t>
      </w:r>
    </w:p>
    <w:p>
      <w:pPr>
        <w:numPr>
          <w:ilvl w:val="2"/>
          <w:numId w:val="9"/>
        </w:numPr>
        <w:ind w:firstLine="708" w:right="64"/>
      </w:pPr>
      <w:r>
        <w:t xml:space="preserve">Степени операционно-анестезиологического риска. Шкала МНОАР. Шкала ASA. </w:t>
      </w:r>
    </w:p>
    <w:p>
      <w:pPr>
        <w:numPr>
          <w:ilvl w:val="2"/>
          <w:numId w:val="9"/>
        </w:numPr>
        <w:ind w:firstLine="708" w:right="64"/>
      </w:pPr>
      <w:r>
        <w:t xml:space="preserve">Мониторный контроль. Виды. Задачи. Контроль адекватности анестезии. </w:t>
      </w:r>
    </w:p>
    <w:p>
      <w:pPr>
        <w:numPr>
          <w:ilvl w:val="2"/>
          <w:numId w:val="9"/>
        </w:numPr>
        <w:ind w:firstLine="708" w:right="64"/>
      </w:pPr>
      <w:r>
        <w:t xml:space="preserve">Современные компоненты общей и регионарной анестезии. </w:t>
      </w:r>
    </w:p>
    <w:p>
      <w:pPr>
        <w:numPr>
          <w:ilvl w:val="2"/>
          <w:numId w:val="9"/>
        </w:numPr>
        <w:ind w:firstLine="708" w:right="64"/>
      </w:pPr>
      <w:r>
        <w:t xml:space="preserve">Виды премедикации. Цель и задачи. Оценка эффективности. </w:t>
      </w:r>
    </w:p>
    <w:p>
      <w:pPr>
        <w:numPr>
          <w:ilvl w:val="2"/>
          <w:numId w:val="9"/>
        </w:numPr>
        <w:ind w:firstLine="708" w:right="64"/>
      </w:pPr>
      <w:r>
        <w:t xml:space="preserve">Эпидуральная анестезия. Методика, показания и противопоказания. Осложнения. </w:t>
      </w:r>
    </w:p>
    <w:p>
      <w:pPr>
        <w:numPr>
          <w:ilvl w:val="2"/>
          <w:numId w:val="9"/>
        </w:numPr>
        <w:ind w:firstLine="708" w:right="64"/>
      </w:pPr>
      <w:r>
        <w:t xml:space="preserve">Спинномозговая анестезия. Методика, показания и противопоказания. Осложнения. </w:t>
      </w:r>
    </w:p>
    <w:p>
      <w:pPr>
        <w:numPr>
          <w:ilvl w:val="2"/>
          <w:numId w:val="9"/>
        </w:numPr>
        <w:ind w:firstLine="708" w:right="64"/>
      </w:pPr>
      <w:r>
        <w:t xml:space="preserve">Классификация осложнений анестезиологического пособия. Экспертная оценка. </w:t>
      </w:r>
    </w:p>
    <w:p>
      <w:pPr>
        <w:numPr>
          <w:ilvl w:val="2"/>
          <w:numId w:val="9"/>
        </w:numPr>
        <w:ind w:firstLine="708" w:right="64"/>
      </w:pPr>
      <w:r>
        <w:t xml:space="preserve">Ошибки и осложнения общей и регионарной анестезии (Гр. А, Гр В) на этапах обезболивания. </w:t>
      </w:r>
    </w:p>
    <w:p>
      <w:pPr>
        <w:numPr>
          <w:ilvl w:val="2"/>
          <w:numId w:val="9"/>
        </w:numPr>
        <w:ind w:firstLine="708" w:right="64"/>
      </w:pPr>
      <w:r>
        <w:t xml:space="preserve">Характеристика современных внутривенных анестетиков и транквилизаторов. </w:t>
      </w:r>
    </w:p>
    <w:p>
      <w:pPr>
        <w:numPr>
          <w:ilvl w:val="2"/>
          <w:numId w:val="9"/>
        </w:numPr>
        <w:ind w:firstLine="708" w:right="64"/>
      </w:pPr>
      <w:r>
        <w:t xml:space="preserve">Характеристика современных анальгетиков. Классификация. Фармакокинетика и фармакодинамика. </w:t>
      </w:r>
    </w:p>
    <w:p>
      <w:pPr>
        <w:numPr>
          <w:ilvl w:val="2"/>
          <w:numId w:val="9"/>
        </w:numPr>
        <w:ind w:firstLine="708" w:right="64"/>
      </w:pPr>
      <w:r>
        <w:t xml:space="preserve">Оценка интенсивности боли. Мультимодальный подход к послеоперационному обезболиванию. </w:t>
      </w:r>
    </w:p>
    <w:p>
      <w:pPr>
        <w:numPr>
          <w:ilvl w:val="2"/>
          <w:numId w:val="9"/>
        </w:numPr>
        <w:ind w:firstLine="708" w:right="64"/>
      </w:pPr>
      <w:r>
        <w:t xml:space="preserve">Мышечные релаксанты. Механизм действия. Осложнения. Профилактика. </w:t>
      </w:r>
    </w:p>
    <w:p>
      <w:pPr>
        <w:numPr>
          <w:ilvl w:val="2"/>
          <w:numId w:val="9"/>
        </w:numPr>
        <w:spacing w:lineRule="auto" w:line="269" w:beforeAutospacing="0" w:afterAutospacing="0"/>
        <w:ind w:firstLine="708" w:right="64"/>
      </w:pPr>
      <w:r>
        <w:t xml:space="preserve">Искусственная артериальная гипотония.  Методика.  Показания и противопоказания. </w:t>
        <w:tab/>
        <w:t xml:space="preserve">Фармакодинамика </w:t>
        <w:tab/>
        <w:t xml:space="preserve">ганглиоблокаторов </w:t>
        <w:tab/>
        <w:t xml:space="preserve">и </w:t>
        <w:tab/>
        <w:t xml:space="preserve">периферических вазодилятаторов. Осложнения и их профилактика. </w:t>
      </w:r>
    </w:p>
    <w:p>
      <w:pPr>
        <w:numPr>
          <w:ilvl w:val="2"/>
          <w:numId w:val="9"/>
        </w:numPr>
        <w:ind w:firstLine="708" w:right="64"/>
      </w:pPr>
      <w:r>
        <w:t xml:space="preserve">Тотальная внутривенная анестезия. Методики. Вероятные осложнения. </w:t>
      </w:r>
    </w:p>
    <w:p>
      <w:pPr>
        <w:numPr>
          <w:ilvl w:val="2"/>
          <w:numId w:val="9"/>
        </w:numPr>
        <w:ind w:firstLine="708" w:right="64"/>
      </w:pPr>
      <w:r>
        <w:t xml:space="preserve">Особенности экстренной анестезии. Тактика врача анестезиолога. Осложнения. </w:t>
      </w:r>
    </w:p>
    <w:p>
      <w:pPr>
        <w:numPr>
          <w:ilvl w:val="2"/>
          <w:numId w:val="9"/>
        </w:numPr>
        <w:ind w:firstLine="708" w:right="64"/>
      </w:pPr>
      <w:r>
        <w:t xml:space="preserve">Особенности анестезиологического пособия при черепно-мозговой травме. Осложнения. </w:t>
      </w:r>
    </w:p>
    <w:p>
      <w:pPr>
        <w:numPr>
          <w:ilvl w:val="2"/>
          <w:numId w:val="9"/>
        </w:numPr>
        <w:ind w:firstLine="708" w:right="64"/>
      </w:pPr>
      <w:r>
        <w:t xml:space="preserve">Особенности анестезии при эндоскопических оперативных вмешательствах. Осложения. </w:t>
      </w:r>
    </w:p>
    <w:p>
      <w:pPr>
        <w:numPr>
          <w:ilvl w:val="2"/>
          <w:numId w:val="9"/>
        </w:numPr>
        <w:ind w:firstLine="708" w:right="64"/>
      </w:pPr>
      <w:r>
        <w:t xml:space="preserve">Особенности анестезии в абдоминальной хирургии. Выбор анестезии. Мониторинг. Тактика врача. </w:t>
      </w:r>
    </w:p>
    <w:p>
      <w:pPr>
        <w:numPr>
          <w:ilvl w:val="2"/>
          <w:numId w:val="9"/>
        </w:numPr>
        <w:ind w:firstLine="708" w:right="64"/>
      </w:pPr>
      <w:r>
        <w:t xml:space="preserve">Особенности анестезии в торакальной хирургии. Выбор анестезии. Мониторинг. Тактика врача. </w:t>
      </w:r>
    </w:p>
    <w:p>
      <w:pPr>
        <w:numPr>
          <w:ilvl w:val="2"/>
          <w:numId w:val="9"/>
        </w:numPr>
        <w:ind w:firstLine="708" w:right="64"/>
      </w:pPr>
      <w:r>
        <w:t xml:space="preserve">Особенности анестезии в травматологии и ортопедии. Выбор анестезии. Мониторинг. Тактика врача. </w:t>
      </w:r>
    </w:p>
    <w:p>
      <w:pPr>
        <w:numPr>
          <w:ilvl w:val="2"/>
          <w:numId w:val="9"/>
        </w:numPr>
        <w:ind w:firstLine="708" w:right="64"/>
      </w:pPr>
      <w:r>
        <w:t xml:space="preserve">Особенности обезболивания у детей и лиц пожилого возраста. </w:t>
      </w:r>
    </w:p>
    <w:p>
      <w:pPr>
        <w:numPr>
          <w:ilvl w:val="2"/>
          <w:numId w:val="9"/>
        </w:numPr>
        <w:ind w:firstLine="708" w:right="64"/>
      </w:pPr>
      <w:r>
        <w:t xml:space="preserve">Особенности анестезии у больных с нарушением ритма сердца и проводимости. </w:t>
      </w:r>
    </w:p>
    <w:p>
      <w:pPr>
        <w:numPr>
          <w:ilvl w:val="2"/>
          <w:numId w:val="9"/>
        </w:numPr>
        <w:ind w:firstLine="708" w:right="64"/>
      </w:pPr>
      <w:r>
        <w:t xml:space="preserve">Особенности обезболивания у больных гипертонической болезнью, сахарным диабетом, бронхиальной астмой. </w:t>
      </w:r>
    </w:p>
    <w:p>
      <w:pPr>
        <w:numPr>
          <w:ilvl w:val="2"/>
          <w:numId w:val="9"/>
        </w:numPr>
        <w:ind w:firstLine="708" w:right="64"/>
      </w:pPr>
      <w:r>
        <w:t xml:space="preserve">Амбулаторная анестезия. Принципы организации работы службы анестезиологии--реанимации в условиях «хирургии одного дня». </w:t>
      </w:r>
    </w:p>
    <w:p>
      <w:pPr>
        <w:numPr>
          <w:ilvl w:val="2"/>
          <w:numId w:val="9"/>
        </w:numPr>
        <w:ind w:firstLine="708" w:right="64"/>
      </w:pPr>
      <w:r>
        <w:t xml:space="preserve">Физиологические изменения в организме при беременности. Фармакодинамика и фармакокинетика анестетиков с позиций плацентарной проницаемости. </w:t>
      </w:r>
    </w:p>
    <w:p>
      <w:pPr>
        <w:numPr>
          <w:ilvl w:val="2"/>
          <w:numId w:val="9"/>
        </w:numPr>
        <w:ind w:firstLine="708" w:right="64"/>
      </w:pPr>
      <w:r>
        <w:t xml:space="preserve">Особенности анестезии в плановом акушерстве и гинекологии (кесарево сечение, обезболивание неосложненных родов, малые гинекологические вмешательства). </w:t>
      </w:r>
    </w:p>
    <w:p>
      <w:pPr>
        <w:numPr>
          <w:ilvl w:val="2"/>
          <w:numId w:val="9"/>
        </w:numPr>
        <w:ind w:firstLine="708" w:right="64"/>
      </w:pPr>
      <w:r>
        <w:t xml:space="preserve">Анестезиолого-реанимационное обеспечение преэклампсии и эклампсии. </w:t>
      </w:r>
    </w:p>
    <w:p>
      <w:pPr>
        <w:numPr>
          <w:ilvl w:val="2"/>
          <w:numId w:val="9"/>
        </w:numPr>
        <w:ind w:firstLine="708" w:right="64"/>
      </w:pPr>
      <w:r>
        <w:t xml:space="preserve">Современные подходы к сердечно-легочной и мозговой реанимации. Первичный (А, В, С,) и расширенный (D) реанимационные комплексы. Принцип ранней дефибрилляции. </w:t>
      </w:r>
    </w:p>
    <w:p>
      <w:pPr>
        <w:numPr>
          <w:ilvl w:val="2"/>
          <w:numId w:val="9"/>
        </w:numPr>
        <w:ind w:firstLine="708" w:right="64"/>
      </w:pPr>
      <w:r>
        <w:t xml:space="preserve">Юридические аспекты реанимационных мероприятий. Пр.№73 от 4.03.2003 Понятие смерти мозга, основы диагностики. Пр. №460 от 20.12.2001. </w:t>
      </w:r>
    </w:p>
    <w:p>
      <w:pPr>
        <w:numPr>
          <w:ilvl w:val="2"/>
          <w:numId w:val="9"/>
        </w:numPr>
        <w:ind w:firstLine="708" w:right="64"/>
      </w:pPr>
      <w:r>
        <w:t xml:space="preserve">Постреанимационная болезнь. Стадии. Этиология. Апалический синдром. Принципы лечения больных.  </w:t>
      </w:r>
    </w:p>
    <w:p>
      <w:pPr>
        <w:numPr>
          <w:ilvl w:val="2"/>
          <w:numId w:val="9"/>
        </w:numPr>
        <w:ind w:firstLine="708" w:right="64"/>
      </w:pPr>
      <w:r>
        <w:t xml:space="preserve">Понятие «трудной интубации трахеи». Методы обеспечения проходимости дыхательных путей в анестезиологии. </w:t>
      </w:r>
    </w:p>
    <w:p>
      <w:pPr>
        <w:numPr>
          <w:ilvl w:val="2"/>
          <w:numId w:val="9"/>
        </w:numPr>
        <w:ind w:firstLine="708" w:right="64"/>
      </w:pPr>
      <w:r>
        <w:t xml:space="preserve">Шок с точки зрения анестезиолога-реаниматолога.  </w:t>
      </w:r>
    </w:p>
    <w:p>
      <w:pPr>
        <w:numPr>
          <w:ilvl w:val="2"/>
          <w:numId w:val="9"/>
        </w:numPr>
        <w:ind w:firstLine="708" w:right="64"/>
      </w:pPr>
      <w:r>
        <w:t xml:space="preserve">Кардиогенный шок. Патогенез, клиника, интенсивная терапия. </w:t>
      </w:r>
    </w:p>
    <w:p>
      <w:pPr>
        <w:numPr>
          <w:ilvl w:val="2"/>
          <w:numId w:val="9"/>
        </w:numPr>
        <w:ind w:firstLine="708" w:right="64"/>
      </w:pPr>
      <w:r>
        <w:t xml:space="preserve">Анафилактический шок. Патогенез. Клиника. Интенсивная терапия. </w:t>
      </w:r>
    </w:p>
    <w:p>
      <w:pPr>
        <w:numPr>
          <w:ilvl w:val="2"/>
          <w:numId w:val="9"/>
        </w:numPr>
        <w:ind w:firstLine="708" w:right="64"/>
      </w:pPr>
      <w:r>
        <w:t xml:space="preserve">Геморрагический шок. Классификация степени кровопотери. Патогенез, клиника, интенсивная терапия. </w:t>
      </w:r>
    </w:p>
    <w:p>
      <w:pPr>
        <w:numPr>
          <w:ilvl w:val="2"/>
          <w:numId w:val="9"/>
        </w:numPr>
        <w:ind w:firstLine="708" w:right="64"/>
      </w:pPr>
      <w:r>
        <w:t xml:space="preserve">Сепсис. Септический шок. Патогенез, диагностика, интенсивная терапия. </w:t>
      </w:r>
    </w:p>
    <w:p>
      <w:pPr>
        <w:numPr>
          <w:ilvl w:val="2"/>
          <w:numId w:val="9"/>
        </w:numPr>
        <w:ind w:firstLine="708" w:right="64"/>
      </w:pPr>
      <w:r>
        <w:t xml:space="preserve">Интенсивная терапия нарушений ритма и проводимости сердца. </w:t>
      </w:r>
    </w:p>
    <w:p>
      <w:pPr>
        <w:numPr>
          <w:ilvl w:val="2"/>
          <w:numId w:val="9"/>
        </w:numPr>
        <w:ind w:firstLine="708" w:right="64"/>
      </w:pPr>
      <w:r>
        <w:t xml:space="preserve">Электроимпульсная терапия и кардиостимуляция. Показания, противопоказания. Основы методик, вероятные осложнения. </w:t>
      </w:r>
    </w:p>
    <w:p>
      <w:pPr>
        <w:numPr>
          <w:ilvl w:val="2"/>
          <w:numId w:val="9"/>
        </w:numPr>
        <w:ind w:firstLine="708" w:right="64"/>
      </w:pPr>
      <w:r>
        <w:t xml:space="preserve">ОДН. Синдром острого повреждения легких. Респираторный дистресссиндром взрослых. Патогенез, клиника, интенсивная терапия. </w:t>
      </w:r>
    </w:p>
    <w:p>
      <w:pPr>
        <w:numPr>
          <w:ilvl w:val="2"/>
          <w:numId w:val="9"/>
        </w:numPr>
        <w:ind w:firstLine="708" w:right="64"/>
      </w:pPr>
      <w:r>
        <w:t xml:space="preserve">Продленная ИВЛ. Показания. Опасности и осложнения. Вентиляторассоциированные пневмонии. </w:t>
      </w:r>
    </w:p>
    <w:p>
      <w:pPr>
        <w:numPr>
          <w:ilvl w:val="2"/>
          <w:numId w:val="9"/>
        </w:numPr>
        <w:ind w:firstLine="708" w:right="64"/>
      </w:pPr>
      <w:r>
        <w:t xml:space="preserve">Тромбоэмболия легочной артерии. Этиология. Патогенез. Клиника, диагностика. Принципы интенсивной терапии. Профилактика. </w:t>
      </w:r>
    </w:p>
    <w:p>
      <w:pPr>
        <w:numPr>
          <w:ilvl w:val="2"/>
          <w:numId w:val="9"/>
        </w:numPr>
        <w:ind w:firstLine="708" w:right="64"/>
      </w:pPr>
      <w:r>
        <w:t xml:space="preserve">ОДН. Отек легких. Патогенез. Клиника. Интенсивная терапия. </w:t>
      </w:r>
    </w:p>
    <w:p>
      <w:pPr>
        <w:numPr>
          <w:ilvl w:val="2"/>
          <w:numId w:val="9"/>
        </w:numPr>
        <w:ind w:firstLine="708" w:right="64"/>
      </w:pPr>
      <w:r>
        <w:t xml:space="preserve">ОДН. Астматический статус. Клиника. Интенсивная терапия. </w:t>
      </w:r>
    </w:p>
    <w:p>
      <w:pPr>
        <w:numPr>
          <w:ilvl w:val="2"/>
          <w:numId w:val="9"/>
        </w:numPr>
        <w:ind w:firstLine="708" w:right="64"/>
      </w:pPr>
      <w:r>
        <w:t xml:space="preserve">Гипербарическая оксигенация. Механизм действия. Показания и противопоказания в реаниматологии. </w:t>
      </w:r>
    </w:p>
    <w:p>
      <w:pPr>
        <w:numPr>
          <w:ilvl w:val="2"/>
          <w:numId w:val="9"/>
        </w:numPr>
        <w:ind w:firstLine="708" w:right="64"/>
      </w:pPr>
      <w:r>
        <w:t xml:space="preserve">Водно-электролитный гомеостаз. Принципы интраоперационной и послеоперационной инфузионно-трансфузионной терапии. </w:t>
      </w:r>
    </w:p>
    <w:p>
      <w:pPr>
        <w:numPr>
          <w:ilvl w:val="2"/>
          <w:numId w:val="9"/>
        </w:numPr>
        <w:ind w:firstLine="708" w:right="64"/>
      </w:pPr>
      <w:r>
        <w:t xml:space="preserve">Интенсивная терапия нарушений водно-электролитного (дегидратация, гипергидратация) и белкового (гипоонкия) обменов в реаниматологии. </w:t>
      </w:r>
    </w:p>
    <w:p>
      <w:pPr>
        <w:numPr>
          <w:ilvl w:val="2"/>
          <w:numId w:val="9"/>
        </w:numPr>
        <w:ind w:firstLine="708" w:right="64"/>
      </w:pPr>
      <w:r>
        <w:t xml:space="preserve">Коллоидные и кристаллоидные растворы. Классификация, фармакологичесике особенности, показания к использованию. </w:t>
      </w:r>
    </w:p>
    <w:p>
      <w:pPr>
        <w:numPr>
          <w:ilvl w:val="2"/>
          <w:numId w:val="9"/>
        </w:numPr>
        <w:ind w:firstLine="708" w:right="64"/>
      </w:pPr>
      <w:r>
        <w:t xml:space="preserve">Синдром </w:t>
        <w:tab/>
        <w:t xml:space="preserve">массивных </w:t>
        <w:tab/>
        <w:t xml:space="preserve">гемотрансфузий. </w:t>
        <w:tab/>
        <w:t xml:space="preserve">Патогенез, </w:t>
        <w:tab/>
        <w:t xml:space="preserve">диагностика, интенсивная терапия. </w:t>
      </w:r>
    </w:p>
    <w:p>
      <w:pPr>
        <w:numPr>
          <w:ilvl w:val="2"/>
          <w:numId w:val="9"/>
        </w:numPr>
        <w:ind w:firstLine="708" w:right="64"/>
      </w:pPr>
      <w:r>
        <w:t xml:space="preserve">Интенсивная терапия трансфузионного шока при переливании несовместимой крови. </w:t>
      </w:r>
    </w:p>
    <w:p>
      <w:pPr>
        <w:numPr>
          <w:ilvl w:val="2"/>
          <w:numId w:val="9"/>
        </w:numPr>
        <w:ind w:firstLine="708" w:right="64"/>
      </w:pPr>
      <w:r>
        <w:t xml:space="preserve">Комы. Классификация ком. Определение степени утраты сознания по шкале Глазго. Принципы интенсивной терапии. </w:t>
      </w:r>
    </w:p>
    <w:p>
      <w:pPr>
        <w:numPr>
          <w:ilvl w:val="2"/>
          <w:numId w:val="9"/>
        </w:numPr>
        <w:ind w:firstLine="708" w:right="64"/>
      </w:pPr>
      <w:r>
        <w:t xml:space="preserve">Протокол оказания помощи больным с ЧМТ. </w:t>
      </w:r>
    </w:p>
    <w:p>
      <w:pPr>
        <w:numPr>
          <w:ilvl w:val="2"/>
          <w:numId w:val="9"/>
        </w:numPr>
        <w:ind w:firstLine="708" w:right="64"/>
      </w:pPr>
      <w:r>
        <w:t xml:space="preserve">Диабетические комы. Диагностика, классификация, интенсивная терапия. </w:t>
      </w:r>
    </w:p>
    <w:p>
      <w:pPr>
        <w:numPr>
          <w:ilvl w:val="2"/>
          <w:numId w:val="9"/>
        </w:numPr>
        <w:ind w:firstLine="708" w:right="64"/>
      </w:pPr>
      <w:r>
        <w:t xml:space="preserve">Кислотно-щелочное равновесие.  Виды нарушений.  Принципы диагностики и коррекции. </w:t>
      </w:r>
    </w:p>
    <w:p>
      <w:pPr>
        <w:numPr>
          <w:ilvl w:val="2"/>
          <w:numId w:val="9"/>
        </w:numPr>
        <w:ind w:firstLine="708" w:right="64"/>
      </w:pPr>
      <w:r>
        <w:t xml:space="preserve">ДВС-синдром. Этиология, клиника, диагностика, интенсивная терапия. </w:t>
      </w:r>
    </w:p>
    <w:p>
      <w:pPr>
        <w:numPr>
          <w:ilvl w:val="2"/>
          <w:numId w:val="9"/>
        </w:numPr>
        <w:ind w:firstLine="708" w:right="64"/>
      </w:pPr>
      <w:r>
        <w:t xml:space="preserve">Синдром Мендельсона в практике анестезиолога-реаниматолога. Клиника. Профилактика. Интенсивная терапия.  </w:t>
      </w:r>
    </w:p>
    <w:p>
      <w:pPr>
        <w:numPr>
          <w:ilvl w:val="2"/>
          <w:numId w:val="9"/>
        </w:numPr>
        <w:ind w:firstLine="708" w:right="64"/>
      </w:pPr>
      <w:bookmarkStart w:id="2" w:name="_Hlk148352962"/>
      <w:r>
        <w:t xml:space="preserve">Острая почечная недостаточность. Клиника. Диагностика. Интенсивная терапия. </w:t>
      </w:r>
    </w:p>
    <w:p>
      <w:pPr>
        <w:numPr>
          <w:ilvl w:val="2"/>
          <w:numId w:val="9"/>
        </w:numPr>
        <w:ind w:firstLine="708" w:right="64"/>
      </w:pPr>
      <w:bookmarkEnd w:id="2"/>
      <w:r>
        <w:t xml:space="preserve">Острая печеночная недостаточность. Клиника. Диагностика. Интенсивная терапия. </w:t>
      </w:r>
    </w:p>
    <w:p>
      <w:pPr>
        <w:numPr>
          <w:ilvl w:val="2"/>
          <w:numId w:val="9"/>
        </w:numPr>
        <w:ind w:firstLine="708" w:right="64"/>
      </w:pPr>
      <w:r>
        <w:t xml:space="preserve">Эндотоксикоз. Современные методы экстракорпоральной детоксикации. </w:t>
      </w:r>
    </w:p>
    <w:p>
      <w:pPr>
        <w:numPr>
          <w:ilvl w:val="2"/>
          <w:numId w:val="9"/>
        </w:numPr>
        <w:ind w:firstLine="708" w:right="64"/>
      </w:pPr>
      <w:r>
        <w:t xml:space="preserve">Общие принципы интенсивной терапии экзогенных отравлений. ИТ отравлений седативными и наркосодержащими препаратами.  </w:t>
      </w:r>
    </w:p>
    <w:p>
      <w:pPr>
        <w:numPr>
          <w:ilvl w:val="2"/>
          <w:numId w:val="9"/>
        </w:numPr>
        <w:ind w:firstLine="708" w:right="64"/>
      </w:pPr>
      <w:r>
        <w:t xml:space="preserve">Интенсивная терапия острых отравлений: ФОС, алкоголем и его суррогатами, угарным газом, уксусной эссенцией. </w:t>
      </w:r>
    </w:p>
    <w:p>
      <w:pPr>
        <w:numPr>
          <w:ilvl w:val="2"/>
          <w:numId w:val="9"/>
        </w:numPr>
        <w:ind w:firstLine="708" w:right="64"/>
      </w:pPr>
      <w:r>
        <w:t xml:space="preserve">Нутритивная поддержка в интенсивной терапии. </w:t>
      </w:r>
    </w:p>
    <w:p>
      <w:pPr>
        <w:numPr>
          <w:ilvl w:val="2"/>
          <w:numId w:val="9"/>
        </w:numPr>
        <w:ind w:firstLine="708" w:right="64"/>
      </w:pPr>
      <w:r>
        <w:t xml:space="preserve">Техника безопасности в операционной. </w:t>
      </w:r>
    </w:p>
    <w:p>
      <w:pPr>
        <w:spacing w:lineRule="auto" w:line="259" w:after="35" w:beforeAutospacing="0" w:afterAutospacing="0"/>
        <w:ind w:firstLine="0" w:left="77" w:right="0"/>
        <w:jc w:val="left"/>
      </w:pPr>
      <w:r>
        <w:t xml:space="preserve"> </w:t>
      </w:r>
    </w:p>
    <w:p>
      <w:pPr>
        <w:spacing w:lineRule="auto" w:line="271" w:after="14" w:beforeAutospacing="0" w:afterAutospacing="0"/>
        <w:ind w:left="822" w:right="0"/>
        <w:jc w:val="left"/>
      </w:pPr>
      <w:r>
        <w:rPr>
          <w:b w:val="1"/>
        </w:rPr>
        <w:t xml:space="preserve">Практические задания для проверки сформированных умений и навыков </w:t>
      </w:r>
    </w:p>
    <w:p>
      <w:pPr>
        <w:spacing w:lineRule="auto" w:line="271" w:after="14" w:beforeAutospacing="0" w:afterAutospacing="0"/>
        <w:ind w:firstLine="852" w:left="62" w:right="0"/>
        <w:jc w:val="left"/>
      </w:pPr>
      <w:r>
        <w:rPr>
          <w:b w:val="1"/>
        </w:rPr>
        <w:t xml:space="preserve">1 </w:t>
        <w:tab/>
        <w:t xml:space="preserve">ОЗНАКОМЬТЕСЬ С СИТУАЦИЕЙ И ДАЙТЕ РАЗВЕРНУТЫЕ ОТВЕТЫ НА ВОПРОСЫ </w:t>
      </w:r>
    </w:p>
    <w:p>
      <w:pPr>
        <w:ind w:firstLine="852" w:left="64" w:right="64"/>
      </w:pPr>
      <w:r>
        <w:t xml:space="preserve"> Больной С. 76 лет поступил в БИТР сосудистого центра с жалобами на головную боль, слабость в левых конечностях и нарушение речи. </w:t>
      </w:r>
    </w:p>
    <w:p>
      <w:pPr>
        <w:ind w:firstLine="852" w:left="64" w:right="64"/>
      </w:pPr>
      <w:r>
        <w:t xml:space="preserve">Анамнез заболевания: Заболел остро, сегодня около четырех часов назад, когда внезапно появилась слабость в левых конечностях, нарушилась речь. БСМП доставлен в сосудистый центр, выполнена КТ головного мозга: выявлена медиальная внутримозговая гематома в правой гемисфере головного мозга объемом 120 куб см и смещением срединных структур мозга на 4 мм. Осмотрен нейрохирургом. Принято решение о консервативном ведении пациента. Госпитализирован в БРИТ. </w:t>
      </w:r>
    </w:p>
    <w:p>
      <w:pPr>
        <w:ind w:firstLine="852" w:left="64" w:right="64"/>
      </w:pPr>
      <w:r>
        <w:t xml:space="preserve"> Анамнез жизни: Туберкулез, вирусные гепатиты, вен. заболевания отрицает. Лекарственной аллергии, непереносимости не отмечалось. АД не измерял. </w:t>
      </w:r>
    </w:p>
    <w:p>
      <w:pPr>
        <w:ind w:left="74" w:right="64"/>
      </w:pPr>
      <w:r>
        <w:t xml:space="preserve">Злоупотребляет алкоголем. </w:t>
      </w:r>
    </w:p>
    <w:p>
      <w:pPr>
        <w:ind w:firstLine="852" w:left="64" w:right="64"/>
      </w:pPr>
      <w:r>
        <w:t xml:space="preserve">Объективно: Общее состояние   тяжелое.  Оглушенность (ШКГ 11 баллов).  Речевому контакту     доступен ограничено. Нормостенического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20 в 1 мин. SpO2 97%. Сердечные тоны приглушены, ритмичные.  АД 170/100 мм рт. ст. ЧСС= 94 в 1 мин.  Пульс=94 уд.  в мин. Живот    мягкий, на пальпацию не реагирует.     Отеков на ногах нет. Температура тела 36,7оС. </w:t>
      </w:r>
    </w:p>
    <w:p>
      <w:pPr>
        <w:ind w:firstLine="852" w:left="64" w:right="64"/>
      </w:pPr>
      <w:r>
        <w:t xml:space="preserve">Неврологический статус: Глазные щели и зрачки D=S.  Глазодвижения достаточные.  Нистагма, диплопии   нет.    Фотореакции, корнеальные рефлексы сохранены.   Пальпация тригеминальных точек безболезненна с 2-х сторон.  Глотает. Дизартрия.  Функциональные пробы выявляют левосторонний глубокий гемипарез со снижением мышечной силы до 1го балла.   Сухожильные рефлексы S&lt;D с рук и с ног.  Мышечный тонус в конечностях S&lt;D.  Показывает левостороннюю гемигипестезию.    (+) с-м Бабинского слева. Менингеальных знаков нет.  </w:t>
      </w:r>
    </w:p>
    <w:p>
      <w:pPr>
        <w:spacing w:lineRule="auto" w:line="269" w:beforeAutospacing="0" w:afterAutospacing="0"/>
        <w:ind w:firstLine="842" w:left="64" w:right="63"/>
        <w:jc w:val="left"/>
      </w:pPr>
      <w:r>
        <w:t xml:space="preserve">Несмотря на проводимую терапию, состояние пациента прогрессивно ухудшалось. Нарастала общемозговая симптоматика: через 3 часа больной в коме Iст, (ШКГ - 7 баллов), гемодинамика стабильная, дыхательных нарушений нет. </w:t>
        <w:tab/>
        <w:t xml:space="preserve"> </w:t>
      </w:r>
      <w:r>
        <w:rPr>
          <w:b w:val="1"/>
        </w:rPr>
        <w:t xml:space="preserve">1 </w:t>
        <w:tab/>
        <w:t xml:space="preserve">Сформулировать синдромальный диагноз </w:t>
      </w:r>
    </w:p>
    <w:p>
      <w:pPr>
        <w:ind w:firstLine="852" w:left="64" w:right="64"/>
      </w:pPr>
      <w:r>
        <w:t xml:space="preserve">Прогрессирующая острая церебральная недостаточность тяжелой степени с переходом в крайне тяжелую степень на фоне спонтанного внутримозгового кровоизлияния в +правой гемисфере головного мозга. Отек головного мозга. </w:t>
      </w:r>
    </w:p>
    <w:p>
      <w:pPr>
        <w:tabs>
          <w:tab w:val="center" w:pos="9991" w:leader="none"/>
        </w:tabs>
        <w:ind w:firstLine="0" w:left="0" w:right="0"/>
        <w:jc w:val="left"/>
      </w:pPr>
      <w:r>
        <w:t xml:space="preserve">Нарушение уровня бодрствования оглушенность с переходом в сопор и кому.  </w:t>
        <w:tab/>
        <w:t xml:space="preserve"> </w:t>
      </w:r>
    </w:p>
    <w:p>
      <w:pPr>
        <w:numPr>
          <w:ilvl w:val="0"/>
          <w:numId w:val="10"/>
        </w:numPr>
        <w:spacing w:lineRule="auto" w:line="271" w:after="14" w:beforeAutospacing="0" w:afterAutospacing="0"/>
        <w:ind w:hanging="564" w:right="0"/>
        <w:jc w:val="left"/>
      </w:pPr>
      <w:r>
        <w:rPr>
          <w:b w:val="1"/>
        </w:rPr>
        <w:t xml:space="preserve">Перечислить патогенетические механизмы прогрессирования ОЦН. </w:t>
      </w:r>
    </w:p>
    <w:p>
      <w:pPr>
        <w:spacing w:lineRule="auto" w:line="269" w:beforeAutospacing="0" w:afterAutospacing="0"/>
        <w:ind w:firstLine="842" w:left="64" w:right="63"/>
        <w:jc w:val="left"/>
      </w:pPr>
      <w:r>
        <w:t xml:space="preserve">1.Увеличение ВЧД за счет дополнительного внутричерепного объема. 2.Ликвородинамические нарушения. 3.Развитие отека головного мозга. 4.Вторичная ишемия. 5.Элементы дислокации мозгового ствола </w:t>
      </w:r>
    </w:p>
    <w:p>
      <w:pPr>
        <w:numPr>
          <w:ilvl w:val="0"/>
          <w:numId w:val="10"/>
        </w:numPr>
        <w:spacing w:lineRule="auto" w:line="271" w:after="14" w:beforeAutospacing="0" w:afterAutospacing="0"/>
        <w:ind w:hanging="564" w:right="0"/>
        <w:jc w:val="left"/>
      </w:pPr>
      <w:r>
        <w:rPr>
          <w:b w:val="1"/>
        </w:rPr>
        <w:t xml:space="preserve">Изложить основные направления интенсивной терапии ОЦН </w:t>
      </w:r>
    </w:p>
    <w:p>
      <w:pPr>
        <w:ind w:firstLine="852" w:left="64" w:right="64"/>
      </w:pPr>
      <w:r>
        <w:t xml:space="preserve">Основные принципы интенсивной терапии для данной клинической ситуации: </w:t>
      </w:r>
    </w:p>
    <w:p>
      <w:pPr>
        <w:ind w:left="939" w:right="64"/>
      </w:pPr>
      <w:r>
        <w:t xml:space="preserve">1.Борьба с внутричерепной гипертензией и отеком мозга. </w:t>
      </w:r>
    </w:p>
    <w:p>
      <w:pPr>
        <w:ind w:left="939" w:right="64"/>
      </w:pPr>
      <w:r>
        <w:t xml:space="preserve">2.Мониторинг ВЧД </w:t>
      </w:r>
    </w:p>
    <w:p>
      <w:pPr>
        <w:ind w:left="939" w:right="64"/>
      </w:pPr>
      <w:r>
        <w:t xml:space="preserve">3.Интубация трахеи. ИВЛ </w:t>
      </w:r>
    </w:p>
    <w:p>
      <w:pPr>
        <w:ind w:left="939" w:right="64"/>
      </w:pPr>
      <w:r>
        <w:t xml:space="preserve">4.Мониторинг и коррекция нарушений гомеостаза </w:t>
      </w:r>
    </w:p>
    <w:p>
      <w:pPr>
        <w:ind w:left="939" w:right="64"/>
      </w:pPr>
      <w:r>
        <w:t xml:space="preserve">5.Нутритивная поддержка </w:t>
      </w:r>
    </w:p>
    <w:p>
      <w:pPr>
        <w:ind w:left="939" w:right="64"/>
      </w:pPr>
      <w:r>
        <w:t xml:space="preserve">6.Ранняя реабилитация и профилактика осложнений </w:t>
      </w:r>
    </w:p>
    <w:p>
      <w:pPr>
        <w:spacing w:lineRule="auto" w:line="259" w:after="34"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 </w:t>
        <w:tab/>
        <w:t xml:space="preserve">ОЗНАКОМЬТЕСЬ С СИТУАЦИЕЙ И ДАЙТЕ РАЗВЕРНУТЫЕ ОТВЕТЫ НА ВОПРОСЫ </w:t>
      </w:r>
    </w:p>
    <w:p>
      <w:pPr>
        <w:ind w:firstLine="852" w:left="64" w:right="64"/>
      </w:pPr>
      <w:r>
        <w:t xml:space="preserve"> Больная К, 70лет. Анамнез заболевания: Заболела остро, 2,5 часа назад, когда внезапно ослабели левые конечности, перестала разговаривать, глотать. Вызывали БСМП, выполнена КТ головного мозга, госпитализирована в БИТР.   </w:t>
      </w:r>
    </w:p>
    <w:p>
      <w:pPr>
        <w:ind w:firstLine="852" w:left="64" w:right="64"/>
      </w:pPr>
      <w:r>
        <w:t xml:space="preserve">Анамнез жизни: В анамнезе артериальная гипертония, гипотензивные принимает регулярно. Также в анамнезе МКБ, коралловые камни почек.  </w:t>
      </w:r>
    </w:p>
    <w:p>
      <w:pPr>
        <w:ind w:firstLine="852" w:left="64" w:right="64"/>
      </w:pPr>
      <w:r>
        <w:t xml:space="preserve">Туберкулез, </w:t>
        <w:tab/>
        <w:t xml:space="preserve">вирусные </w:t>
        <w:tab/>
        <w:t xml:space="preserve">гепатиты, </w:t>
        <w:tab/>
        <w:t xml:space="preserve">вен. </w:t>
        <w:tab/>
        <w:t xml:space="preserve">заболевания </w:t>
        <w:tab/>
        <w:t xml:space="preserve">не </w:t>
        <w:tab/>
        <w:t xml:space="preserve">переносил.  Лекарственной аллергии, непереносимости не отмечалось.  </w:t>
      </w:r>
    </w:p>
    <w:p>
      <w:pPr>
        <w:ind w:firstLine="852" w:left="64" w:right="64"/>
      </w:pPr>
      <w:r>
        <w:t xml:space="preserve">Объективно: Общее состояние тяжелое. В сознании. Речевому контакту недоступна: не говорит, инструкции не выполняет.   Астенического телосложения. Пониженного питания.  Кожный покров бледный, сухой, тургор кожи снижен.  Доступные пальпации  л/узлы  не увеличены. Дыхание в легких  везикулярное, ослабленное с 2-х сторон,  хрипы не выслушиваются, ЧДД  20  в мин. SpO2 96%. </w:t>
      </w:r>
    </w:p>
    <w:p>
      <w:pPr>
        <w:ind w:left="74" w:right="64"/>
      </w:pPr>
      <w:r>
        <w:t xml:space="preserve">Сердечные тоны приглушены, аритмичные,  </w:t>
      </w:r>
    </w:p>
    <w:p>
      <w:pPr>
        <w:ind w:firstLine="852" w:left="64" w:right="64"/>
      </w:pPr>
      <w:r>
        <w:t xml:space="preserve">АД   160/90    мм рт. ст. ЧСС=  84 в 1 мин.  Пульс= 76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w:t>
      </w:r>
    </w:p>
    <w:p>
      <w:pPr>
        <w:ind w:firstLine="852" w:left="64" w:right="64"/>
      </w:pPr>
      <w:r>
        <w:t xml:space="preserve">Неврологический статус: Глазные  щели  D=S, зрачки  D=S.  Глазодвижения не ограничены. Нистагма    нет.    Фотореакции  сохранены.  Ниже левый угол рта.  Язык в ротовой полости, по просьбе не показывает.  Не говорит. Глоточные рефлексы снижены с 2-х сторон.  Активных движений в левых конечностях нет, мышечный тонус в них низкий. Сухожильные   рефлексы  с рук и с ног S&lt;D.    </w:t>
      </w:r>
    </w:p>
    <w:p>
      <w:pPr>
        <w:ind w:left="74" w:right="64"/>
      </w:pPr>
      <w:r>
        <w:t xml:space="preserve">Чувствительность объективизировать не удается.  (+) С-м Бабинского слева. </w:t>
      </w:r>
    </w:p>
    <w:p>
      <w:pPr>
        <w:ind w:left="74" w:right="64"/>
      </w:pPr>
      <w:r>
        <w:t xml:space="preserve">Менингеальных знаков нет.  </w:t>
      </w:r>
    </w:p>
    <w:p>
      <w:pPr>
        <w:tabs>
          <w:tab w:val="center" w:pos="929" w:leader="none"/>
          <w:tab w:val="center" w:pos="3826" w:leader="none"/>
        </w:tabs>
        <w:ind w:firstLine="0" w:left="0" w:right="0"/>
        <w:jc w:val="left"/>
      </w:pPr>
      <w:r>
        <w:rPr>
          <w:rFonts w:ascii="Calibri" w:hAnsi="Calibri"/>
          <w:sz w:val="22"/>
        </w:rPr>
        <w:tab/>
      </w:r>
      <w:r>
        <w:t xml:space="preserve"> </w:t>
        <w:tab/>
        <w:t xml:space="preserve">Сформулировать клинический диагноз </w:t>
      </w:r>
    </w:p>
    <w:p>
      <w:pPr>
        <w:ind w:firstLine="852" w:left="64" w:right="64"/>
      </w:pPr>
      <w:r>
        <w:t xml:space="preserve"> Диагноз: Ишемический инсульт (кардиоэмболический  подтип)  с формированием инфаркта головного мозга в  бассейне правой средней мозговой артерии на фоне  артериальной гипертонии, церебрального  атеросклероза, мерцательной аритмии.  Левосторонняя гемиплегия. NIH 15 баллов. </w:t>
      </w:r>
    </w:p>
    <w:p>
      <w:pPr>
        <w:ind w:firstLine="852" w:left="64" w:right="64"/>
      </w:pPr>
      <w:r>
        <w:t xml:space="preserve">Фон.: ИБС. Фибрилляция предсердий, постоянная форма.   Атеросклероз аорты. СН IIА ст. ФК III. Артериальная гипертония. 3 ст. III ст. ОВР.  </w:t>
      </w:r>
    </w:p>
    <w:p>
      <w:pPr>
        <w:ind w:left="939" w:right="64"/>
      </w:pPr>
      <w:r>
        <w:t xml:space="preserve">Соп.:  МКБ. Хронический пиелонефрит. Коралловидные камни почек.  </w:t>
      </w:r>
    </w:p>
    <w:p>
      <w:pPr>
        <w:tabs>
          <w:tab w:val="center" w:pos="929" w:leader="none"/>
          <w:tab w:val="center" w:pos="4939"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Возможно ли проведение тромболитической терапии? </w:t>
      </w:r>
    </w:p>
    <w:p>
      <w:pPr>
        <w:ind w:left="939" w:right="64"/>
      </w:pPr>
      <w:r>
        <w:t xml:space="preserve"> </w:t>
        <w:tab/>
        <w:t xml:space="preserve">Противопоказаний для проведения системного тромболизиса нет.   </w:t>
        <w:tab/>
      </w:r>
      <w:r>
        <w:rPr>
          <w:b w:val="1"/>
        </w:rPr>
        <w:t xml:space="preserve">Изложить протокол мониторинга после системного тромболизиса  </w:t>
      </w:r>
    </w:p>
    <w:p>
      <w:pPr>
        <w:numPr>
          <w:ilvl w:val="0"/>
          <w:numId w:val="11"/>
        </w:numPr>
        <w:ind w:firstLine="852" w:right="64"/>
      </w:pPr>
      <w:r>
        <w:t xml:space="preserve">Оценивать витальные функции (частоту пульса и дыхания, сатурацию крови кислородом, температуру тела) и неврологический статус с оценкой по шкале NIHSS каждые 15 минут в процессе введения альтеплазы, каждые 30 минут в последующие 6 часов и каждый час до истечения 24 часов после введенияпрепарата. </w:t>
      </w:r>
    </w:p>
    <w:p>
      <w:pPr>
        <w:numPr>
          <w:ilvl w:val="0"/>
          <w:numId w:val="11"/>
        </w:numPr>
        <w:ind w:firstLine="852" w:right="64"/>
      </w:pPr>
      <w:r>
        <w:t xml:space="preserve">Контролировать АД каждые 15 минут в первые 2 часа, каждые 30 минут последующие 6 часов и каждый час до истечения 24 часов после введения препарата. </w:t>
      </w:r>
    </w:p>
    <w:p>
      <w:pPr>
        <w:numPr>
          <w:ilvl w:val="0"/>
          <w:numId w:val="11"/>
        </w:numPr>
        <w:ind w:firstLine="852" w:right="64"/>
      </w:pPr>
      <w:r>
        <w:t xml:space="preserve">Измерять АД каждые 3-5 минут при систолическом АД выше 180 мм.рт.ст. </w:t>
      </w:r>
    </w:p>
    <w:p>
      <w:pPr>
        <w:ind w:left="74" w:right="64"/>
      </w:pPr>
      <w:r>
        <w:t xml:space="preserve">или диастолическом выше 105 мм.рт.ст. и назначить антигипертензивные препараты для поддержания его ниже этих пределов. </w:t>
      </w:r>
    </w:p>
    <w:p>
      <w:pPr>
        <w:ind w:left="939" w:right="64"/>
      </w:pPr>
      <w:r>
        <w:t xml:space="preserve">4.Контролировать и корректировать уровень глюкозы на рекомендуемом </w:t>
      </w:r>
    </w:p>
    <w:p>
      <w:pPr>
        <w:ind w:left="74" w:right="64"/>
      </w:pPr>
      <w:r>
        <w:t xml:space="preserve">уровне. </w:t>
      </w:r>
    </w:p>
    <w:p>
      <w:pPr>
        <w:spacing w:lineRule="auto" w:line="269" w:beforeAutospacing="0" w:afterAutospacing="0"/>
        <w:ind w:firstLine="842" w:left="64" w:right="63"/>
        <w:jc w:val="left"/>
      </w:pPr>
      <w:r>
        <w:t xml:space="preserve">5. Воздержаться от использования назогастральных зондов, мочевых, внутрисосудистых катетеров в первые сутки после ТЛТ (при необходимости установка их до ТЛТ). </w:t>
      </w:r>
    </w:p>
    <w:p>
      <w:pPr>
        <w:ind w:left="939" w:right="64"/>
      </w:pPr>
      <w:r>
        <w:t xml:space="preserve">6.При наружных кровотечениях применять давящие повязки. </w:t>
      </w:r>
    </w:p>
    <w:p>
      <w:pPr>
        <w:ind w:left="939" w:right="64"/>
      </w:pPr>
      <w:r>
        <w:t xml:space="preserve">7.Следить за признаками появления крови в моче, кале, рвотных массах. </w:t>
      </w:r>
    </w:p>
    <w:p>
      <w:pPr>
        <w:ind w:firstLine="852" w:left="64" w:right="64"/>
      </w:pPr>
      <w:r>
        <w:t xml:space="preserve">8. Если у пациента повысилось АД, появилась сильная головная боль, тошнота или рвота, прекратить введение альтеплазы и срочно провести повторную КТ мозга. </w:t>
      </w:r>
    </w:p>
    <w:p>
      <w:pPr>
        <w:ind w:firstLine="852" w:left="64" w:right="64"/>
      </w:pPr>
      <w:r>
        <w:t xml:space="preserve">9.Пациент должен соблюдать постельный режим и воздержаться от еды в течении 24 часов. </w:t>
      </w:r>
    </w:p>
    <w:p>
      <w:pPr>
        <w:ind w:firstLine="852" w:left="64" w:right="64"/>
      </w:pPr>
      <w:r>
        <w:t xml:space="preserve">10.Повторные нейровизуализационные исследования (КТ или МРТ головного мозга) необходимо провести через 24 часа или ранее при ухудшении состояния пациента. </w:t>
      </w:r>
    </w:p>
    <w:p>
      <w:pPr>
        <w:ind w:firstLine="852" w:left="64" w:right="64"/>
      </w:pPr>
      <w:r>
        <w:t xml:space="preserve">11.Из-за высокого риска геморрагических осложнений следует избегать назначения антиагрегантов и антикоагулянтов первые 24 часа! после проведения ТЛТ. </w:t>
      </w:r>
    </w:p>
    <w:p>
      <w:pPr>
        <w:spacing w:lineRule="auto" w:line="269" w:beforeAutospacing="0" w:afterAutospacing="0"/>
        <w:ind w:firstLine="842" w:left="64" w:right="63"/>
        <w:jc w:val="left"/>
      </w:pPr>
      <w:r>
        <w:t xml:space="preserve">12.Перед назначением антикоагулянтов и антиагрегантов у пациентов после ТЛТ </w:t>
        <w:tab/>
        <w:t xml:space="preserve">необходимо </w:t>
        <w:tab/>
        <w:t xml:space="preserve">проведение </w:t>
        <w:tab/>
        <w:t xml:space="preserve">КТ\МРТ </w:t>
        <w:tab/>
        <w:t xml:space="preserve">головного </w:t>
        <w:tab/>
        <w:t xml:space="preserve">мозга </w:t>
        <w:tab/>
        <w:t xml:space="preserve">для </w:t>
        <w:tab/>
        <w:t xml:space="preserve">исключения геморрагических осложнений. </w:t>
      </w:r>
    </w:p>
    <w:p>
      <w:pPr>
        <w:spacing w:lineRule="auto" w:line="259" w:after="36"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3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Больная Н., 23 года. С детства страдает эпилепсией после перенесенного в раннем возрасте менингоэнцефалита. Последние 2 года отмечает учащение эпилептических припадков. 12 часов назад появились тонико-клонические припадки, </w:t>
        <w:tab/>
        <w:t xml:space="preserve">которые </w:t>
        <w:tab/>
        <w:t xml:space="preserve">постепенно </w:t>
        <w:tab/>
        <w:t xml:space="preserve">учащались, </w:t>
        <w:tab/>
        <w:t xml:space="preserve">была </w:t>
        <w:tab/>
        <w:t xml:space="preserve">госпитализирована. </w:t>
        <w:tab/>
        <w:t xml:space="preserve">При поступлении: без сознания, тонико-клонические припадки длительностью до 40-60 секунд повторяются каждые 4-5 минут. Зрачки расширены, на свет не реагируют. Корнеальные рефлексы вялые, мышечная атония, арефлексия. Цианоз кожных покровов, дыхание поверхностное, тоны сердца приглушены, пульс до 140 в минуту, аритмичный, АД 80/50 мм. рт. ст. </w:t>
      </w:r>
    </w:p>
    <w:p>
      <w:pPr>
        <w:tabs>
          <w:tab w:val="center" w:pos="929" w:leader="none"/>
          <w:tab w:val="center" w:pos="5783"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Какова классификация эпилептического статуса по длительности?  </w:t>
      </w:r>
    </w:p>
    <w:p>
      <w:pPr>
        <w:numPr>
          <w:ilvl w:val="0"/>
          <w:numId w:val="12"/>
        </w:numPr>
        <w:ind w:firstLine="852" w:right="64"/>
      </w:pPr>
      <w:r>
        <w:t xml:space="preserve">предстатус (0-9 мин с момента начала приступов); </w:t>
      </w:r>
    </w:p>
    <w:p>
      <w:pPr>
        <w:numPr>
          <w:ilvl w:val="0"/>
          <w:numId w:val="12"/>
        </w:numPr>
        <w:ind w:firstLine="852" w:right="64"/>
      </w:pPr>
      <w:r>
        <w:t xml:space="preserve">начальный (10-30 мин); </w:t>
      </w:r>
    </w:p>
    <w:p>
      <w:pPr>
        <w:numPr>
          <w:ilvl w:val="0"/>
          <w:numId w:val="12"/>
        </w:numPr>
        <w:ind w:firstLine="852" w:right="64"/>
      </w:pPr>
      <w:r>
        <w:t xml:space="preserve">развернутый (31-60 мин); </w:t>
      </w:r>
    </w:p>
    <w:p>
      <w:pPr>
        <w:numPr>
          <w:ilvl w:val="0"/>
          <w:numId w:val="12"/>
        </w:numPr>
        <w:ind w:firstLine="852" w:right="64"/>
      </w:pPr>
      <w:r>
        <w:t xml:space="preserve">рефрактерный (свыше 60 мин). </w:t>
      </w:r>
    </w:p>
    <w:p>
      <w:pPr>
        <w:tabs>
          <w:tab w:val="center" w:pos="929" w:leader="none"/>
          <w:tab w:val="center" w:pos="3435"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Какова интенсивная терапия? </w:t>
      </w:r>
    </w:p>
    <w:p>
      <w:pPr>
        <w:ind w:left="939" w:right="64"/>
      </w:pPr>
      <w:r>
        <w:t xml:space="preserve">Необходимо: </w:t>
      </w:r>
    </w:p>
    <w:p>
      <w:pPr>
        <w:numPr>
          <w:ilvl w:val="0"/>
          <w:numId w:val="12"/>
        </w:numPr>
        <w:ind w:firstLine="852" w:right="64"/>
      </w:pPr>
      <w:r>
        <w:t xml:space="preserve">интубирование пациента с переводом на искусственную вентиляцию легких (СMV); </w:t>
      </w:r>
    </w:p>
    <w:p>
      <w:pPr>
        <w:numPr>
          <w:ilvl w:val="0"/>
          <w:numId w:val="12"/>
        </w:numPr>
        <w:ind w:firstLine="852" w:right="64"/>
      </w:pPr>
      <w:r>
        <w:t xml:space="preserve">барбитуровый наркоз: введение тиопентала натрия (в 1 мл 2,5% раствора 25 мг) в/в в средней дозировке 100-250 мг в течение 20 с. При отсутствии эффекта - дополнительное введение препарата в дозе 50 мг в/в каждые 3 мин до полного купирования приступов. Далее переход на поддерживающую дозу - в среднем 3-5 мг/кг в/в каждый час (необходим постоянный мониторинг уровня препарата в крови). Суммарная доза препарата не должна превышать 1 г. Продолжительность барбитурового наркоза обычно составляет 12-24 ч.  </w:t>
      </w:r>
    </w:p>
    <w:p>
      <w:pPr>
        <w:numPr>
          <w:ilvl w:val="0"/>
          <w:numId w:val="12"/>
        </w:numPr>
        <w:ind w:firstLine="852" w:right="64"/>
      </w:pPr>
      <w:r>
        <w:t xml:space="preserve">преднизолон 2-4 мг/кг </w:t>
      </w:r>
    </w:p>
    <w:p>
      <w:pPr>
        <w:numPr>
          <w:ilvl w:val="0"/>
          <w:numId w:val="12"/>
        </w:numPr>
        <w:ind w:firstLine="852" w:right="64"/>
      </w:pPr>
      <w:r>
        <w:t xml:space="preserve">мониторинг и коррекция параметров гомеостаза </w:t>
      </w:r>
    </w:p>
    <w:p>
      <w:pPr>
        <w:spacing w:lineRule="auto" w:line="271" w:after="14" w:beforeAutospacing="0" w:afterAutospacing="0"/>
        <w:ind w:left="939" w:right="0"/>
        <w:jc w:val="left"/>
      </w:pPr>
      <w:r>
        <w:rPr>
          <w:b w:val="1"/>
        </w:rPr>
        <w:t xml:space="preserve">Перечислить основные звенья патогенеза эпилептичесого статуса. </w:t>
      </w:r>
    </w:p>
    <w:p>
      <w:pPr>
        <w:tabs>
          <w:tab w:val="center" w:pos="929" w:leader="none"/>
          <w:tab w:val="center" w:pos="2838" w:leader="none"/>
        </w:tabs>
        <w:ind w:firstLine="0" w:left="0" w:right="0"/>
        <w:jc w:val="left"/>
      </w:pPr>
      <w:r>
        <w:rPr>
          <w:rFonts w:ascii="Calibri" w:hAnsi="Calibri"/>
          <w:sz w:val="22"/>
        </w:rPr>
        <w:tab/>
      </w:r>
      <w:r>
        <w:t xml:space="preserve"> </w:t>
        <w:tab/>
        <w:t xml:space="preserve">1.Отк головного мозга </w:t>
      </w:r>
    </w:p>
    <w:p>
      <w:pPr>
        <w:ind w:left="939" w:right="64"/>
      </w:pPr>
      <w:r>
        <w:t xml:space="preserve">2.Гипоксия, гипоксемия </w:t>
      </w:r>
    </w:p>
    <w:p>
      <w:pPr>
        <w:ind w:left="939" w:right="64"/>
      </w:pPr>
      <w:r>
        <w:t xml:space="preserve">3.Респираторный ацидоз </w:t>
      </w:r>
    </w:p>
    <w:p>
      <w:pPr>
        <w:ind w:left="939" w:right="64"/>
      </w:pPr>
      <w:r>
        <w:t xml:space="preserve">4.ОДН </w:t>
      </w:r>
    </w:p>
    <w:p>
      <w:pPr>
        <w:ind w:left="939" w:right="64"/>
      </w:pPr>
      <w:r>
        <w:t xml:space="preserve">5.Синдром полиорганный недостаточности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 </w:t>
        <w:tab/>
        <w:t xml:space="preserve">ОЗНАКОМЬТЕСЬ С СИТУАЦИЕЙ И ДАЙТЕ РАЗВЕРНУТЫЕ ОТВЕТЫ НА ВОПРОСЫ </w:t>
      </w:r>
    </w:p>
    <w:p>
      <w:pPr>
        <w:ind w:firstLine="852" w:left="64" w:right="64"/>
      </w:pPr>
      <w:r>
        <w:t xml:space="preserve"> Больной С., 56 лет, находился в отделении реанимации и интенсивной терапии после перенесенной сердечно-легочной реанимации. Заболел остро: появилась одышка, боли в грудной клетке. Был госпитализирован с явлениями тяжелой гипоксии и сосудистой недостаточности. В приемном покое произошла остановка дыхания и сердечной деятельности. Реанимационные мероприятия были эффективны.  После реанимационнх мероприятий в течение 6 часов отмечались явления выраженной артериальной гипотонии и гипоксии. </w:t>
      </w:r>
    </w:p>
    <w:p>
      <w:pPr>
        <w:ind w:firstLine="852" w:left="64" w:right="64"/>
      </w:pPr>
      <w:r>
        <w:t xml:space="preserve">Объективно. При осмотре состояние пациента крайне тяжелое. Кома I cт.- сопор.  Кожные покровы с выраженным цианозом, влажные, набухшие шейные вены. Дыхание аппаратное жесткое, множество влажных хрипов по всем полям. Активно сопротивляется аппарату. Параметры респираторной поддержки: SIMV-РС с ЧДД – 16 в мин, ДО 450 мл, РЕЕР 6 см вод ст. FiO2 0,4. АД=130/70 мм рт. ст., (инотропной поддержки нет). ЧСС – 125 в мин, пульс удовлетворительного наполнения. Живот при пальпации мягкий, участвует в акте дыхания, безболезненный. Печень у края правой реберной дуги. Диурез 10 мл/ч. Признаки варикозного расширения вен н/к. </w:t>
      </w:r>
    </w:p>
    <w:p>
      <w:pPr>
        <w:tabs>
          <w:tab w:val="center" w:pos="1092" w:leader="none"/>
          <w:tab w:val="center" w:pos="1816" w:leader="none"/>
          <w:tab w:val="center" w:pos="2928" w:leader="none"/>
          <w:tab w:val="center" w:pos="4440" w:leader="none"/>
          <w:tab w:val="center" w:pos="5833" w:leader="none"/>
          <w:tab w:val="center" w:pos="7033" w:leader="none"/>
          <w:tab w:val="center" w:pos="8233" w:leader="none"/>
          <w:tab w:val="right" w:pos="10354" w:leader="none"/>
        </w:tabs>
        <w:ind w:firstLine="0" w:left="0" w:right="0"/>
        <w:jc w:val="left"/>
      </w:pPr>
      <w:r>
        <w:rPr>
          <w:rFonts w:ascii="Calibri" w:hAnsi="Calibri"/>
          <w:sz w:val="22"/>
        </w:rPr>
        <w:tab/>
      </w:r>
      <w:r>
        <w:t xml:space="preserve">На </w:t>
        <w:tab/>
        <w:t xml:space="preserve">ЭКГ </w:t>
        <w:tab/>
        <w:t xml:space="preserve">признаки </w:t>
        <w:tab/>
        <w:t xml:space="preserve">перегрузки </w:t>
        <w:tab/>
        <w:t xml:space="preserve">правых </w:t>
        <w:tab/>
        <w:t xml:space="preserve">отделов </w:t>
        <w:tab/>
        <w:t xml:space="preserve">сердца, </w:t>
        <w:tab/>
        <w:t xml:space="preserve">единичные </w:t>
      </w:r>
    </w:p>
    <w:p>
      <w:pPr>
        <w:ind w:left="74" w:right="64"/>
      </w:pPr>
      <w:r>
        <w:t xml:space="preserve">желудочковые экстрасистолы. D -димер – 3000 нг/мл </w:t>
      </w:r>
    </w:p>
    <w:p>
      <w:pPr>
        <w:ind w:firstLine="852" w:left="64" w:right="64"/>
      </w:pPr>
      <w:r>
        <w:t xml:space="preserve">На обзорной рентгнограмме легких усилен легочный рисунок. В анализах крови: лейкоциты – 13,5 * 109, сдвига лейкоформулы нет, эозинофилия - 7; эритроциты 5,0*1012; СОЭ – 12 мм/ч; РаО2 – 60 мм рт. ст.; SaО2 – 91 %; Ра СО2 – 45 мм рт.ст.; ЦВД 160 мм вод. ст.; Гематокрит 55 %. Креатинин 170 ммоль/л.  </w:t>
      </w:r>
    </w:p>
    <w:p>
      <w:pPr>
        <w:tabs>
          <w:tab w:val="center" w:pos="929" w:leader="none"/>
          <w:tab w:val="center" w:pos="3949"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Причина остановки кровообращения? </w:t>
      </w:r>
    </w:p>
    <w:p>
      <w:pPr>
        <w:ind w:firstLine="852" w:left="64" w:right="64"/>
      </w:pPr>
      <w:r>
        <w:t xml:space="preserve"> Причиной остановки кровообращения является тромбоэмболия легочной артерии. Данный диагноз основан на данных клинической картины, наличия у пациента патологии вен н/к, повышенном D-димере и признаков перегрузки правых отделов сердца.  </w:t>
      </w:r>
      <w:r>
        <w:rPr>
          <w:b w:val="1"/>
        </w:rPr>
        <w:t xml:space="preserve">Чем определяется тяжесть состояния пациента? </w:t>
      </w:r>
    </w:p>
    <w:p>
      <w:pPr>
        <w:spacing w:lineRule="auto" w:line="269" w:beforeAutospacing="0" w:afterAutospacing="0"/>
        <w:ind w:firstLine="842" w:left="64" w:right="63"/>
        <w:jc w:val="left"/>
      </w:pPr>
      <w:r>
        <w:t xml:space="preserve"> </w:t>
        <w:tab/>
        <w:t xml:space="preserve">Тяжесть </w:t>
        <w:tab/>
        <w:t xml:space="preserve">состояния </w:t>
        <w:tab/>
        <w:t xml:space="preserve">пациента </w:t>
        <w:tab/>
        <w:t xml:space="preserve">определяется </w:t>
        <w:tab/>
        <w:t xml:space="preserve">явлениями постреанимационной </w:t>
        <w:tab/>
        <w:t xml:space="preserve">болезни </w:t>
        <w:tab/>
        <w:t xml:space="preserve">с </w:t>
        <w:tab/>
        <w:t xml:space="preserve">резвившимися </w:t>
        <w:tab/>
        <w:t xml:space="preserve">явлениями </w:t>
        <w:tab/>
        <w:t xml:space="preserve">полиорганной недостаточности. 3 стадия. Имеют место признаки острой церебральной, дыхательной </w:t>
        <w:tab/>
        <w:t xml:space="preserve">и </w:t>
        <w:tab/>
        <w:t xml:space="preserve">почечной </w:t>
        <w:tab/>
        <w:t xml:space="preserve">недостаточности. </w:t>
        <w:tab/>
        <w:t xml:space="preserve">С </w:t>
        <w:tab/>
        <w:t xml:space="preserve">явлениями </w:t>
        <w:tab/>
        <w:t xml:space="preserve">сосудистой недостаточности </w:t>
        <w:tab/>
        <w:t xml:space="preserve">удалось </w:t>
        <w:tab/>
        <w:t xml:space="preserve">справиться. </w:t>
        <w:tab/>
        <w:t xml:space="preserve">ИВЛ </w:t>
        <w:tab/>
        <w:t xml:space="preserve">осуществляется </w:t>
        <w:tab/>
        <w:t xml:space="preserve">недостаточно неэффективно, о чем свидетельствует «борьба пациента с респиратором» и  низкий индекс оксигенации – 150. </w:t>
      </w:r>
    </w:p>
    <w:p>
      <w:pPr>
        <w:tabs>
          <w:tab w:val="center" w:pos="929" w:leader="none"/>
          <w:tab w:val="center" w:pos="577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Какие изменения тактики респираторной поддержки необходимы? </w:t>
      </w:r>
    </w:p>
    <w:p>
      <w:pPr>
        <w:spacing w:lineRule="auto" w:line="269" w:beforeAutospacing="0" w:afterAutospacing="0"/>
        <w:ind w:firstLine="842" w:left="64" w:right="63"/>
        <w:jc w:val="left"/>
      </w:pPr>
      <w:r>
        <w:t xml:space="preserve"> </w:t>
        <w:tab/>
        <w:t xml:space="preserve">Необходимо увеличить уровень седации с применением тиопентала натрия </w:t>
        <w:tab/>
        <w:t xml:space="preserve">или </w:t>
        <w:tab/>
        <w:t xml:space="preserve">пропофола. </w:t>
        <w:tab/>
        <w:t xml:space="preserve">Целесообразно </w:t>
        <w:tab/>
        <w:t xml:space="preserve">перевести </w:t>
        <w:tab/>
        <w:t xml:space="preserve">пациента </w:t>
        <w:tab/>
        <w:t xml:space="preserve">на </w:t>
        <w:tab/>
        <w:t xml:space="preserve">протокол «поврежденное легко» с увеличением ПДКВ  до 8-9 см вод ст. и уменьшением инспираторно-экспираторного соотношения до1:1. </w:t>
      </w:r>
    </w:p>
    <w:p>
      <w:pPr>
        <w:tabs>
          <w:tab w:val="center" w:pos="929" w:leader="none"/>
          <w:tab w:val="center" w:pos="327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Прогноз развития ситуации </w:t>
      </w:r>
    </w:p>
    <w:p>
      <w:pPr>
        <w:ind w:firstLine="852" w:left="64" w:right="64"/>
      </w:pPr>
      <w:r>
        <w:t xml:space="preserve"> Прогноз серьезный. Высокий риск рецидивов ТЭЛА. Если не будут решены проблемы ОДН и ОПН, состояние будет програссивно ухудшаться. Высокий риск присоединения госпитальной инфекции и развития сепсиса. </w:t>
      </w:r>
    </w:p>
    <w:p>
      <w:pPr>
        <w:spacing w:lineRule="auto" w:line="259" w:after="34"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5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Больной Р., 28 лет, находился 4-е сутки в отделении реанимации и интенсивной терапии в связи с отравлением неизвестным ядом в составе курительных смесей.  </w:t>
      </w:r>
    </w:p>
    <w:p>
      <w:pPr>
        <w:ind w:firstLine="852" w:left="64" w:right="64"/>
      </w:pPr>
      <w:r>
        <w:t xml:space="preserve">Анамнез известен неполно. Был госпитализирован с явлениями тяжелой гипоксии и печеночной и церебральной недостаточности.  </w:t>
      </w:r>
    </w:p>
    <w:p>
      <w:pPr>
        <w:ind w:left="939" w:right="64"/>
      </w:pPr>
      <w:r>
        <w:t xml:space="preserve">Объективно. При осмотре состояние пациента крайне тяжелое. Кома I cт.  </w:t>
      </w:r>
    </w:p>
    <w:p>
      <w:pPr>
        <w:ind w:left="74" w:right="64"/>
      </w:pPr>
      <w:r>
        <w:t xml:space="preserve">Кожные покровы желтушные, сухие. Единичные экхимозы. </w:t>
      </w:r>
    </w:p>
    <w:p>
      <w:pPr>
        <w:ind w:firstLine="852" w:left="64" w:right="64"/>
      </w:pPr>
      <w:r>
        <w:t xml:space="preserve">Дыхание аппаратное жесткое, множество влажных хрипов по всем полям. Параметры респираторной поддержки: SIMV-VС с ЧДД – 16 в мин, ДО 460 мл., РЕЕР 4см вод ст. FiO2 0,35. АД=110/70 мм рт. ст., (инотропной поддержки нет). ЧСС – 115 в мин, пульс удовлетворительного наполнения. Живот при пальпации мягкий, участвует в акте дыхания. Печень  на 2 см ниже края правой реберной дуги. Диурез 15 мл/ч. Отеки периферические. На ЭКГ синусовая тахикардия. Нарушение процессов реполяризации боковой стенки ЛЖ. </w:t>
      </w:r>
    </w:p>
    <w:p>
      <w:pPr>
        <w:ind w:firstLine="852" w:left="64" w:right="64"/>
      </w:pPr>
      <w:r>
        <w:t xml:space="preserve">На обзорной рентгнограмме легких усилен легочный рисунок. В анализах крови: лейкоциты – 16,5 * 109 ,сдвига лейкоформулы нет,; эритроциты 3,0*1012; СОЭ – 35 мм/ч; РаО2 – 70 мм рт. ст.; SaО2 – 93 %; Ра СО2 – 45 мм рт.ст.; ЦВД 140 мм вод. ст.; Гемоглобин 100 г/л. Гематокрит 25 %. Креатинин 180 ммоль/л. Общий белок 54г/л, альбумины 29 г/л., билирубин 110 мкмоль/л., АсАТ 650, АлАТ 1020,  МНО-1,9, АЧТВ 45. </w:t>
      </w:r>
    </w:p>
    <w:p>
      <w:pPr>
        <w:tabs>
          <w:tab w:val="center" w:pos="929" w:leader="none"/>
          <w:tab w:val="center" w:pos="4563"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Чем определяется тяжесть состояния пациента? </w:t>
      </w:r>
    </w:p>
    <w:p>
      <w:pPr>
        <w:ind w:firstLine="852" w:left="64" w:right="64"/>
      </w:pPr>
      <w:r>
        <w:t xml:space="preserve"> Тяжесть состояния пациента определяется явлениями полиорганной недостаточности. Имеют место признаки острой церебральной, дыхательной и почечной, печеночной недостаточности. Присутствуют признаки ДВС-синдрома.  </w:t>
      </w:r>
      <w:r>
        <w:rPr>
          <w:b w:val="1"/>
        </w:rPr>
        <w:t xml:space="preserve">Какие направления интенсивной терапии необходимо проводить? </w:t>
      </w:r>
    </w:p>
    <w:p>
      <w:pPr>
        <w:tabs>
          <w:tab w:val="center" w:pos="929" w:leader="none"/>
          <w:tab w:val="right" w:pos="10354" w:leader="none"/>
        </w:tabs>
        <w:ind w:firstLine="0" w:left="0" w:right="0"/>
        <w:jc w:val="left"/>
      </w:pPr>
      <w:r>
        <w:rPr>
          <w:rFonts w:ascii="Calibri" w:hAnsi="Calibri"/>
          <w:sz w:val="22"/>
        </w:rPr>
        <w:tab/>
      </w:r>
      <w:r>
        <w:t xml:space="preserve"> </w:t>
        <w:tab/>
        <w:t xml:space="preserve">1.Лечение ОДН с ИВЛ в прежних режимал вентиляции под контролем </w:t>
      </w:r>
    </w:p>
    <w:p>
      <w:pPr>
        <w:ind w:left="74" w:right="64"/>
      </w:pPr>
      <w:r>
        <w:t xml:space="preserve">газов крови </w:t>
      </w:r>
    </w:p>
    <w:p>
      <w:pPr>
        <w:ind w:left="939" w:right="64"/>
      </w:pPr>
      <w:r>
        <w:t xml:space="preserve">2.Назначение СЗП </w:t>
      </w:r>
    </w:p>
    <w:p>
      <w:pPr>
        <w:ind w:left="939" w:right="64"/>
      </w:pPr>
      <w:r>
        <w:t xml:space="preserve">3.Фуросемид 3-4 мг/кг </w:t>
      </w:r>
    </w:p>
    <w:p>
      <w:pPr>
        <w:ind w:left="939" w:right="64"/>
      </w:pPr>
      <w:r>
        <w:t xml:space="preserve">4.Мониторинг и коррекция ионограммы </w:t>
      </w:r>
    </w:p>
    <w:p>
      <w:pPr>
        <w:ind w:left="939" w:right="64"/>
      </w:pPr>
      <w:r>
        <w:t xml:space="preserve">5.Применение гепатопротекторов </w:t>
      </w:r>
    </w:p>
    <w:p>
      <w:pPr>
        <w:ind w:left="939" w:right="64"/>
      </w:pPr>
      <w:r>
        <w:t xml:space="preserve">6.Нутритивная поддержка 30 ккал/кг </w:t>
      </w:r>
    </w:p>
    <w:p>
      <w:pPr>
        <w:ind w:left="939" w:right="64"/>
      </w:pPr>
      <w:r>
        <w:t xml:space="preserve">7. Плазмоферез, гемодиализ (при наличии показаний) </w:t>
      </w:r>
    </w:p>
    <w:p>
      <w:pPr>
        <w:ind w:left="939" w:right="64"/>
      </w:pPr>
      <w:r>
        <w:t xml:space="preserve">8.Общий уход </w:t>
      </w:r>
    </w:p>
    <w:p>
      <w:pPr>
        <w:tabs>
          <w:tab w:val="center" w:pos="929" w:leader="none"/>
          <w:tab w:val="center" w:pos="3271" w:leader="none"/>
        </w:tabs>
        <w:spacing w:lineRule="auto" w:line="271" w:after="14" w:beforeAutospacing="0" w:afterAutospacing="0"/>
        <w:ind w:firstLine="0" w:left="0" w:right="0"/>
        <w:jc w:val="left"/>
      </w:pPr>
      <w:r>
        <w:rPr>
          <w:rFonts w:ascii="Calibri" w:hAnsi="Calibri"/>
          <w:sz w:val="22"/>
        </w:rPr>
        <w:tab/>
      </w:r>
      <w:r>
        <w:rPr>
          <w:b w:val="1"/>
        </w:rPr>
        <w:t xml:space="preserve"> </w:t>
        <w:tab/>
        <w:t xml:space="preserve">Прогноз развития ситуации </w:t>
      </w:r>
    </w:p>
    <w:p>
      <w:pPr>
        <w:spacing w:lineRule="auto" w:line="269" w:beforeAutospacing="0" w:afterAutospacing="0"/>
        <w:ind w:firstLine="842" w:left="64" w:right="63"/>
        <w:jc w:val="left"/>
      </w:pPr>
      <w:r>
        <w:t xml:space="preserve"> </w:t>
        <w:tab/>
        <w:t xml:space="preserve">Прогноз серьезный. Если не будут решены проблемы СПОН, состояние будет програссивно ухудшаться. Высокий риск присоединения госпитальной инфекции и развития сепсиса. </w:t>
      </w:r>
    </w:p>
    <w:p>
      <w:pPr>
        <w:spacing w:lineRule="auto" w:line="259" w:after="34"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6 </w:t>
        <w:tab/>
        <w:t xml:space="preserve">ОЗНАКОМЬТЕСЬ С СИТУАЦИЕЙ И ДАЙТЕ РАЗВЕРНУТЫЕ ОТВЕТЫ НА ВОПРОСЫ </w:t>
      </w:r>
    </w:p>
    <w:p>
      <w:pPr>
        <w:ind w:firstLine="852" w:left="64" w:right="64"/>
      </w:pPr>
      <w:r>
        <w:t xml:space="preserve"> Больной А., 66 лет, находился в отделении реанимации и интенсивной терапии 4 сутки. Заболел остро: появилась одышка, боли в грудной клетке, лихорадка. Был госпитализирован с явлениями гипоксии и интоксикации в ОРИТ. </w:t>
      </w:r>
    </w:p>
    <w:p>
      <w:pPr>
        <w:ind w:firstLine="852" w:left="64" w:right="64"/>
      </w:pPr>
      <w:r>
        <w:t xml:space="preserve">Объективно. При осмотре состояние пациента крайне тяжелое. Оглушен.  Кожные покровы с выраженным цианозом, влажные. Дыхание жесткое, множество влажных хрипов по всем полям. Ослабление дыхание в левых нижних отделах. Параметры респираторной поддержки: SPONT с РЕЕР 8 см вод ст. FiO2 0,3. АД=120/70 мм рт. ст., (инотропной поддержки нет). ЧСС – 125 в мин, пульс удовлетворительного наполнения. Гипертермия 38,5 гр. С. Живот при пальпации мягкий, участвует в акте дыхания, безболезненный. Печень у края правой реберной дуги. Диурез достаточный.  </w:t>
      </w:r>
    </w:p>
    <w:p>
      <w:pPr>
        <w:ind w:firstLine="852" w:left="64" w:right="64"/>
      </w:pPr>
      <w:r>
        <w:t xml:space="preserve">На ЭКГ признаки перегрузки правых отделов сердца, единичные экстрасистолы. На обзорной рентгнограмме легких признаки левосторонней сливной пневмонии. В анализах крови: лейкоциты – 23,5 * 109 ,сдвига лейкоформулы нет, эозинофилия - 7; эритроциты 5,0*1012; СОЭ – 32 мм/ч; РаО2 – 60 мм рт. ст.; SaО2 – 91 %; Ра СО2 – 45 мм рт.ст.; ЦВД 110 мм вод. ст.; Гематокрит 55 %. Креатинин 170 ммоль/л.  </w:t>
      </w:r>
    </w:p>
    <w:p>
      <w:pPr>
        <w:spacing w:lineRule="auto" w:line="271" w:after="14" w:beforeAutospacing="0" w:afterAutospacing="0"/>
        <w:ind w:left="939" w:right="0"/>
        <w:jc w:val="left"/>
      </w:pPr>
      <w:r>
        <w:rPr>
          <w:b w:val="1"/>
        </w:rPr>
        <w:t xml:space="preserve">Сформулируйте диагноз? </w:t>
      </w:r>
    </w:p>
    <w:p>
      <w:pPr>
        <w:tabs>
          <w:tab w:val="center" w:pos="929" w:leader="none"/>
          <w:tab w:val="right" w:pos="10354" w:leader="none"/>
        </w:tabs>
        <w:ind w:firstLine="0" w:left="0" w:right="0"/>
        <w:jc w:val="left"/>
      </w:pPr>
      <w:r>
        <w:rPr>
          <w:rFonts w:ascii="Calibri" w:hAnsi="Calibri"/>
          <w:sz w:val="22"/>
        </w:rPr>
        <w:tab/>
      </w:r>
      <w:r>
        <w:t xml:space="preserve"> </w:t>
        <w:tab/>
        <w:t xml:space="preserve">Внегоспитальная левосторонняя полисигментарная пневмония. ОДН. </w:t>
      </w:r>
    </w:p>
    <w:p>
      <w:pPr>
        <w:ind w:left="74" w:right="64"/>
      </w:pPr>
      <w:r>
        <w:t xml:space="preserve">Диагноз основан на данных клиники и рентгенологического исследования. </w:t>
      </w:r>
    </w:p>
    <w:p>
      <w:pPr>
        <w:spacing w:lineRule="auto" w:line="271" w:after="14" w:beforeAutospacing="0" w:afterAutospacing="0"/>
        <w:ind w:left="939" w:right="0"/>
        <w:jc w:val="left"/>
      </w:pPr>
      <w:r>
        <w:rPr>
          <w:b w:val="1"/>
        </w:rPr>
        <w:t xml:space="preserve">Чем определяется тяжесть состояния пациента? </w:t>
      </w:r>
    </w:p>
    <w:p>
      <w:pPr>
        <w:ind w:firstLine="852" w:left="64" w:right="64"/>
      </w:pPr>
      <w:r>
        <w:t xml:space="preserve"> </w:t>
        <w:tab/>
        <w:t xml:space="preserve">Тяжесть состояния пациента определяется явлениями пневмонии, интоксикации и ОДН </w:t>
      </w:r>
    </w:p>
    <w:p>
      <w:pPr>
        <w:tabs>
          <w:tab w:val="center" w:pos="929" w:leader="none"/>
          <w:tab w:val="center" w:pos="5496" w:leader="none"/>
        </w:tabs>
        <w:ind w:firstLine="0" w:left="0" w:right="0"/>
        <w:jc w:val="left"/>
      </w:pPr>
      <w:r>
        <w:rPr>
          <w:rFonts w:ascii="Calibri" w:hAnsi="Calibri"/>
          <w:sz w:val="22"/>
        </w:rPr>
        <w:tab/>
      </w:r>
      <w:r>
        <w:t xml:space="preserve"> </w:t>
        <w:tab/>
        <w:t xml:space="preserve">Какие изменения тактики респираторной поддержки необходимы? </w:t>
      </w:r>
    </w:p>
    <w:p>
      <w:pPr>
        <w:ind w:firstLine="852" w:left="64" w:right="64"/>
      </w:pPr>
      <w:r>
        <w:t xml:space="preserve"> Целесообразно перевести пациента на протокол «поврежденное легко» с увеличением ПДКВ  до 8-9 см вод ст. и уменьшением инспираторно-экспираторного соотношения до1:1. </w:t>
      </w:r>
    </w:p>
    <w:p>
      <w:pPr>
        <w:spacing w:lineRule="auto" w:line="271" w:after="14" w:beforeAutospacing="0" w:afterAutospacing="0"/>
        <w:ind w:left="939" w:right="0"/>
        <w:jc w:val="left"/>
      </w:pPr>
      <w:r>
        <w:rPr>
          <w:b w:val="1"/>
        </w:rPr>
        <w:t xml:space="preserve">Принцип антибактериальной терапии в данной ситуации </w:t>
      </w:r>
    </w:p>
    <w:p>
      <w:pPr>
        <w:spacing w:lineRule="auto" w:line="269" w:beforeAutospacing="0" w:afterAutospacing="0"/>
        <w:ind w:firstLine="842" w:left="64" w:right="63"/>
        <w:jc w:val="left"/>
      </w:pPr>
      <w:r>
        <w:t xml:space="preserve"> </w:t>
        <w:tab/>
        <w:t xml:space="preserve">Старт </w:t>
        <w:tab/>
        <w:t xml:space="preserve">эмпирической </w:t>
        <w:tab/>
        <w:t xml:space="preserve">терапии </w:t>
        <w:tab/>
        <w:t xml:space="preserve">должен </w:t>
        <w:tab/>
        <w:t xml:space="preserve">быть </w:t>
        <w:tab/>
        <w:t xml:space="preserve">скорректирован </w:t>
        <w:tab/>
        <w:t xml:space="preserve">по результатам бактериологического обследования мокроты. Прапараты выбора: цефалоспорин 3-4 поколения, респираторные фторхиналоны, при необходимости – карбопинемы. </w:t>
      </w:r>
    </w:p>
    <w:p>
      <w:pPr>
        <w:spacing w:lineRule="auto" w:line="259" w:after="41"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7 </w:t>
        <w:tab/>
        <w:t xml:space="preserve">ОЗНАКОМЬТЕСЬ С СИТУАЦИЕЙ И ДАЙТЕ РАЗВЕРНУТЫЕ ОТВЕТЫ НА ВОПРОСЫ </w:t>
      </w:r>
    </w:p>
    <w:p>
      <w:pPr>
        <w:ind w:firstLine="852" w:left="64" w:right="64"/>
      </w:pPr>
      <w:r>
        <w:t xml:space="preserve"> Больной Т., 26 лет, находился в отделении реанимации и интенсивной терапии 5 сутки. Заболел подостро: появилась одышка, боли в грудной клетке, лихорадка. Был госпитализирован с явлениями гипоксии и интоксикации в ОРИТ. Известно, что ранее принимал наркотики. </w:t>
      </w:r>
    </w:p>
    <w:p>
      <w:pPr>
        <w:ind w:firstLine="852" w:left="64" w:right="64"/>
      </w:pPr>
      <w:r>
        <w:t xml:space="preserve">Объективно. При осмотре состояние пациента крайне тяжелое. Сопор. Пониженного питания. Кожные покровы с выраженным цианозом, влажные. Единичные экхимозы. Регионарные лимфатические узлы увеличены. Дыхание аппаратное жесткое, множество влажных хрипов в нижних отделах. Ослабление дыхание в нижних отделах. Параметры респираторной поддержки: SIMV-РС с ЧДД – 16 в мин, ДО 440 мл., РЕЕР 7см вод ст. FiO2 0,35. АД=110/60 мм рт. ст., (инотропной поддержки нет). ЧСС – 115 в мин, пульс удовлетворительного наполнения. Грубый систолический шум на верхушке. Гипертермия 38,7 гр. С. Живот при пальпации мягкий, участвует в акте дыхания, безболезненный. Печень ниже края реберной дуги на 2 см. Диурез достаточный.  </w:t>
      </w:r>
    </w:p>
    <w:p>
      <w:pPr>
        <w:ind w:firstLine="852" w:left="64" w:right="64"/>
      </w:pPr>
      <w:r>
        <w:t xml:space="preserve">На ЭКГ синусовая тахикардия. Горизонтальная ось сердца. Нарушение процессов реполяризации боковой стенки ЛЖ. </w:t>
      </w:r>
    </w:p>
    <w:p>
      <w:pPr>
        <w:spacing w:lineRule="auto" w:line="269" w:beforeAutospacing="0" w:afterAutospacing="0"/>
        <w:ind w:firstLine="842" w:left="64" w:right="63"/>
        <w:jc w:val="left"/>
      </w:pPr>
      <w:r>
        <w:t xml:space="preserve">На обзорной рентгнограмме легких признаки левосторонней сливной пневмонии. В анализах крови: лейкоциты – 28,5 * 109 ,сдвиг лейкоформулы влево; эритроциты 5,0*1012; СОЭ – 38 мм/ч; РаО2 – 65 мм рт. ст.; SaО2 – 92 %; Ра СО2 – 45 мм рт.ст.; ЦВД в норме.; Гематокрит 55 %. Креатинин 110 ммоль/л. Билирубин 45 мкмоль/л  </w:t>
        <w:tab/>
      </w:r>
      <w:r>
        <w:rPr>
          <w:b w:val="1"/>
        </w:rPr>
        <w:t xml:space="preserve">Сформулируйте диагноз? </w:t>
      </w:r>
    </w:p>
    <w:p>
      <w:pPr>
        <w:tabs>
          <w:tab w:val="center" w:pos="929" w:leader="none"/>
          <w:tab w:val="center" w:pos="2413" w:leader="none"/>
          <w:tab w:val="center" w:pos="4264" w:leader="none"/>
          <w:tab w:val="center" w:pos="5977" w:leader="none"/>
          <w:tab w:val="center" w:pos="7974" w:leader="none"/>
          <w:tab w:val="right" w:pos="10354" w:leader="none"/>
        </w:tabs>
        <w:ind w:firstLine="0" w:left="0" w:right="0"/>
        <w:jc w:val="left"/>
      </w:pPr>
      <w:r>
        <w:rPr>
          <w:rFonts w:ascii="Calibri" w:hAnsi="Calibri"/>
          <w:sz w:val="22"/>
        </w:rPr>
        <w:tab/>
      </w:r>
      <w:r>
        <w:t xml:space="preserve"> </w:t>
        <w:tab/>
        <w:t xml:space="preserve">Бактериальный </w:t>
        <w:tab/>
        <w:t xml:space="preserve">сепсис. </w:t>
        <w:tab/>
        <w:t xml:space="preserve">Септический </w:t>
        <w:tab/>
        <w:t xml:space="preserve">эндокардит. </w:t>
        <w:tab/>
        <w:t xml:space="preserve">Синдром </w:t>
      </w:r>
    </w:p>
    <w:p>
      <w:pPr>
        <w:ind w:hanging="852" w:left="916" w:right="760"/>
      </w:pPr>
      <w:r>
        <w:t xml:space="preserve">полиорганной недостаточности (церебральной, дыхательной, печеночной)  </w:t>
        <w:tab/>
      </w:r>
      <w:r>
        <w:rPr>
          <w:b w:val="1"/>
        </w:rPr>
        <w:t xml:space="preserve">Чем определяется тяжесть состояния пациента? </w:t>
      </w:r>
    </w:p>
    <w:p>
      <w:pPr>
        <w:tabs>
          <w:tab w:val="center" w:pos="929" w:leader="none"/>
          <w:tab w:val="center" w:pos="1990" w:leader="none"/>
          <w:tab w:val="center" w:pos="3442" w:leader="none"/>
          <w:tab w:val="center" w:pos="4945" w:leader="none"/>
          <w:tab w:val="center" w:pos="6640" w:leader="none"/>
          <w:tab w:val="center" w:pos="8428" w:leader="none"/>
          <w:tab w:val="right" w:pos="10354" w:leader="none"/>
        </w:tabs>
        <w:ind w:firstLine="0" w:left="0" w:right="0"/>
        <w:jc w:val="left"/>
      </w:pPr>
      <w:r>
        <w:rPr>
          <w:rFonts w:ascii="Calibri" w:hAnsi="Calibri"/>
          <w:sz w:val="22"/>
        </w:rPr>
        <w:tab/>
      </w:r>
      <w:r>
        <w:t xml:space="preserve"> </w:t>
        <w:tab/>
        <w:t xml:space="preserve">Тяжесть </w:t>
        <w:tab/>
        <w:t xml:space="preserve">состояния </w:t>
        <w:tab/>
        <w:t xml:space="preserve">пациента </w:t>
        <w:tab/>
        <w:t xml:space="preserve">определяется </w:t>
        <w:tab/>
        <w:t xml:space="preserve">явлениями </w:t>
        <w:tab/>
        <w:t xml:space="preserve">СПОН, </w:t>
      </w:r>
    </w:p>
    <w:p>
      <w:pPr>
        <w:spacing w:lineRule="auto" w:line="271" w:after="14" w:beforeAutospacing="0" w:afterAutospacing="0"/>
        <w:ind w:hanging="852" w:left="914" w:right="414"/>
        <w:jc w:val="left"/>
      </w:pPr>
      <w:r>
        <w:t xml:space="preserve">интоксикации   </w:t>
        <w:tab/>
      </w:r>
      <w:r>
        <w:rPr>
          <w:b w:val="1"/>
        </w:rPr>
        <w:t xml:space="preserve">Какие направления интенсивной терапии необходимо проводить? </w:t>
      </w:r>
    </w:p>
    <w:p>
      <w:pPr>
        <w:ind w:firstLine="852" w:left="64" w:right="64"/>
      </w:pPr>
      <w:r>
        <w:t xml:space="preserve">1.Лечение ОДН с ИВЛ в прежних режимал вентиляции под контролем газов крови </w:t>
      </w:r>
    </w:p>
    <w:p>
      <w:pPr>
        <w:ind w:left="939" w:right="64"/>
      </w:pPr>
      <w:r>
        <w:t xml:space="preserve">2.Обследование на ВИЧ, гепатиты ВС.  </w:t>
      </w:r>
    </w:p>
    <w:p>
      <w:pPr>
        <w:spacing w:lineRule="auto" w:line="269" w:beforeAutospacing="0" w:afterAutospacing="0"/>
        <w:ind w:firstLine="842" w:left="64" w:right="63"/>
        <w:jc w:val="left"/>
      </w:pPr>
      <w:r>
        <w:t xml:space="preserve">3.Антибактериальная </w:t>
        <w:tab/>
        <w:t xml:space="preserve">терапия </w:t>
        <w:tab/>
        <w:t xml:space="preserve">с </w:t>
        <w:tab/>
        <w:t xml:space="preserve">применением </w:t>
        <w:tab/>
        <w:t xml:space="preserve">антибиотиков резерва(дорапинем, амикацин, зивокс и др). Старт эмпирической терапии должен быть скорректирован по результатам бактериологического обследования крови. </w:t>
      </w:r>
    </w:p>
    <w:p>
      <w:pPr>
        <w:ind w:left="939" w:right="64"/>
      </w:pPr>
      <w:r>
        <w:t xml:space="preserve">4.Мониторинг и коррекция ионограммы </w:t>
      </w:r>
    </w:p>
    <w:p>
      <w:pPr>
        <w:ind w:left="939" w:right="64"/>
      </w:pPr>
      <w:r>
        <w:t xml:space="preserve">5.Применение гепатопротекторов </w:t>
      </w:r>
    </w:p>
    <w:p>
      <w:pPr>
        <w:ind w:left="939" w:right="64"/>
      </w:pPr>
      <w:r>
        <w:t xml:space="preserve">6.Нутритивная поддержка 30 ккал/кг </w:t>
      </w:r>
    </w:p>
    <w:p>
      <w:pPr>
        <w:ind w:left="939" w:right="64"/>
      </w:pPr>
      <w:r>
        <w:t xml:space="preserve">7. Плазмоферез, гемодиализ (при наличии показаний) </w:t>
      </w:r>
    </w:p>
    <w:p>
      <w:pPr>
        <w:ind w:left="939" w:right="64"/>
      </w:pPr>
      <w:r>
        <w:t xml:space="preserve">8.Общий уход </w:t>
      </w:r>
    </w:p>
    <w:p>
      <w:pPr>
        <w:tabs>
          <w:tab w:val="center" w:pos="929" w:leader="none"/>
          <w:tab w:val="center" w:pos="327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Прогноз развития ситуации </w:t>
      </w:r>
    </w:p>
    <w:p>
      <w:pPr>
        <w:ind w:firstLine="852" w:left="64" w:right="64"/>
      </w:pPr>
      <w:r>
        <w:t xml:space="preserve"> Прогноз серьезный. Если не будут решены проблемы, связанные с сепсисом и СПОН, состояние будет програссивно ухудшаться. Высокий риск летального исхода. </w:t>
      </w:r>
    </w:p>
    <w:p>
      <w:pPr>
        <w:spacing w:lineRule="auto" w:line="259" w:after="41"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8 </w:t>
        <w:tab/>
        <w:t xml:space="preserve">ОЗНАКОМЬТЕСЬ С СИТУАЦИЕЙ И ДАЙТЕ РАЗВЕРНУТЫЕ ОТВЕТЫ НА ВОПРОСЫ </w:t>
      </w:r>
    </w:p>
    <w:p>
      <w:pPr>
        <w:ind w:firstLine="852" w:left="64" w:right="64"/>
      </w:pPr>
      <w:r>
        <w:t xml:space="preserve"> Больная Р., 50 лет, находилась в отделении реанимации и интенсивной терапии после тяжелой сочетанной дорожной травмы: контузия головного мозга, ушиб грудной клетки, переломы ребер, закрытый перелом правого плеча. На КТ головного мозга небольшие контузионные очаги в правой теменной области. Переломов костей черепа нет. На рентгенорамме грудной клетке переломы 4 и 6 ребра справа. Проводилась консервативная терапия. Произведена иммобилизация правого плеча. Состояние оставалось стабильно тяжелым-среднетяжелым. Больная была в сознании, гемодинамика стабильная, дыхательных и гемодинамических нарушений не было. Отмечался легкий левосторонний гемипарез со снижением мышечной силы до 4 баллови и левосторонняя гемигипестезия. На вторые сутки состояние ухудшается. Появляются признаки дыхательной недостаточности.  </w:t>
      </w:r>
    </w:p>
    <w:p>
      <w:pPr>
        <w:ind w:firstLine="852" w:left="64" w:right="64"/>
      </w:pPr>
      <w:r>
        <w:t xml:space="preserve">Объективно. При осмотре состояние пациентки тяжелое. Сопор.  Кожные покровы с выраженным цианозом, влажные. Дыхание жесткое, множество влажных хрипов по всем полям. АД=120/70 мм рт. ст. ЧСС – 120 в мин, пульс удовлетворительного наполнения, ритмичный. Живот при пальпации мягкий, участвует в акте дыхания, безболезненный. Печень у края правой реберной дуги. Диурез 80 мл/ч. На ЭКГ признаки перегрузки правых отделов сердца, единичные желудочковые экстрасистолы.  </w:t>
      </w:r>
    </w:p>
    <w:p>
      <w:pPr>
        <w:ind w:firstLine="852" w:left="64" w:right="64"/>
      </w:pPr>
      <w:r>
        <w:t xml:space="preserve">На обзорной рентгнограмме легких признаки диффузного отека с двух сторон.  </w:t>
      </w:r>
    </w:p>
    <w:p>
      <w:pPr>
        <w:ind w:firstLine="852" w:left="64" w:right="64"/>
      </w:pPr>
      <w:r>
        <w:t xml:space="preserve">На ЭКГ синусовая тахикардия, 115 в мин, вертикальная ось сердца. В анализах крови: лейкоциты – 13,5 * 109 ,сдвига лейкоформулы нет,; эритроциты 5,0*1012; СОЭ – 11 мм/ч; РаО2 – 55 мм рт. ст.; SaО2 – 88 %; Ра СО2 – 45 мм рт.ст.; ЦВД 110 мм вод. ст.; Гематокрит 35 %. Креатинин 100 ммоль/л.   </w:t>
      </w:r>
      <w:r>
        <w:rPr>
          <w:b w:val="1"/>
        </w:rPr>
        <w:t xml:space="preserve">Чем определяется тяжесть состояния пациента? </w:t>
      </w:r>
    </w:p>
    <w:p>
      <w:pPr>
        <w:spacing w:lineRule="auto" w:line="269" w:beforeAutospacing="0" w:afterAutospacing="0"/>
        <w:ind w:firstLine="842" w:left="64" w:right="63"/>
        <w:jc w:val="left"/>
      </w:pPr>
      <w:r>
        <w:t xml:space="preserve"> </w:t>
        <w:tab/>
        <w:t xml:space="preserve">Тяжесть </w:t>
        <w:tab/>
        <w:t xml:space="preserve">состояния </w:t>
        <w:tab/>
        <w:t xml:space="preserve">пациента </w:t>
        <w:tab/>
        <w:t xml:space="preserve">определяется </w:t>
        <w:tab/>
        <w:t xml:space="preserve">признаками </w:t>
        <w:tab/>
        <w:t xml:space="preserve">остро развившегося острого респираторного дистресс- синдрома на фоне травмы грудной клетки, контузии органов средостенья, переломов ребер, Iстадия. Прогрессирует ОДН. </w:t>
      </w:r>
    </w:p>
    <w:p>
      <w:pPr>
        <w:tabs>
          <w:tab w:val="center" w:pos="929" w:leader="none"/>
          <w:tab w:val="center" w:pos="4292"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Какие лечебные мероприятия необходимы? </w:t>
      </w:r>
    </w:p>
    <w:p>
      <w:pPr>
        <w:ind w:firstLine="852" w:left="64" w:right="64"/>
      </w:pPr>
      <w:r>
        <w:t xml:space="preserve"> Необходима интубация трахеи и перевод пациентки на аппаратное дыхание. Целесообразно проведение маневра раскрытия альвеол в соответствие с протоколом рекрутмента. После определения искомой величины ПДКВ, продолжать ИВЛ в режиме ACMV-PC c достаточной кислородной поддержкой и ПДКВ, а также с увеличением инсператорно-экспираторного соотношения.   </w:t>
      </w:r>
    </w:p>
    <w:p>
      <w:pPr>
        <w:tabs>
          <w:tab w:val="center" w:pos="929" w:leader="none"/>
          <w:tab w:val="center" w:pos="327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Прогноз развития ситуации </w:t>
      </w:r>
    </w:p>
    <w:p>
      <w:pPr>
        <w:tabs>
          <w:tab w:val="center" w:pos="929" w:leader="none"/>
          <w:tab w:val="right" w:pos="10354" w:leader="none"/>
        </w:tabs>
        <w:spacing w:lineRule="auto" w:line="259" w:after="27" w:beforeAutospacing="0" w:afterAutospacing="0"/>
        <w:ind w:firstLine="0" w:left="0" w:right="0"/>
        <w:jc w:val="left"/>
      </w:pPr>
      <w:r>
        <w:rPr>
          <w:rFonts w:ascii="Calibri" w:hAnsi="Calibri"/>
          <w:sz w:val="22"/>
        </w:rPr>
        <w:tab/>
      </w:r>
      <w:r>
        <w:t xml:space="preserve"> </w:t>
        <w:tab/>
        <w:t xml:space="preserve">Прогноз серьезный. При адекватном купировании явлений ОРДС и ОДН </w:t>
      </w:r>
    </w:p>
    <w:p>
      <w:pPr>
        <w:ind w:left="74" w:right="64"/>
      </w:pPr>
      <w:r>
        <w:t xml:space="preserve">- благоприятный </w:t>
      </w:r>
    </w:p>
    <w:p>
      <w:pPr>
        <w:spacing w:lineRule="auto" w:line="259" w:after="41"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9 </w:t>
        <w:tab/>
        <w:t xml:space="preserve">ОЗНАКОМЬТЕСЬ С СИТУАЦИЕЙ И ДАЙТЕ РАЗВЕРНУТЫЕ ОТВЕТЫ НА ВОПРОСЫ </w:t>
      </w:r>
    </w:p>
    <w:p>
      <w:pPr>
        <w:ind w:firstLine="852" w:left="64" w:right="64"/>
      </w:pPr>
      <w:r>
        <w:t xml:space="preserve"> Больной В., 50 лет, находился в отделении реанимации и интенсивной терапии 3 сутки. Около двух лет получает иммуносупрессивную терапию по поводу трансплантированной почки. Состояние стало ухудшаться около двух недель назад; появился кашель, одышка, общая слабость. Был госпитализирован с явлениями гипоксии в ОРИТ. Начата интенсивная терапия, переведен на ИВЛ. </w:t>
      </w:r>
    </w:p>
    <w:p>
      <w:pPr>
        <w:spacing w:lineRule="auto" w:line="269" w:beforeAutospacing="0" w:afterAutospacing="0"/>
        <w:ind w:firstLine="842" w:left="64" w:right="63"/>
        <w:jc w:val="left"/>
      </w:pPr>
      <w:r>
        <w:t xml:space="preserve">Объективно. </w:t>
        <w:tab/>
        <w:t xml:space="preserve">При </w:t>
        <w:tab/>
        <w:t xml:space="preserve">осмотре </w:t>
        <w:tab/>
        <w:t xml:space="preserve">состояние </w:t>
        <w:tab/>
        <w:t xml:space="preserve">пациента </w:t>
        <w:tab/>
        <w:t xml:space="preserve">крайне </w:t>
        <w:tab/>
        <w:t xml:space="preserve">тяжелое. Медикаментозная кома.  Кожные покровы с цианозом, влажные. Дыхание крайне жесткое, множество влажных и сухих хрипов по всем полям. Параметры респираторной поддержки: АСМV-PC с РЕЕР 8 см вод ст. FiO2 0,6. ДО 420 мл, ЧД 16 в мин.. АД=140/90 мм рт. ст., (инотропной поддержки нет). ЧСС – 98 в мин, пульс удовлетворительного наполнения, ритмичный. Гипертермия 37,2 гр. С. Живот при пальпации мягкий, участвует в акте дыхания, безболезненный. Печень у края правой реберной дуги. Диурез достаточный.  </w:t>
      </w:r>
    </w:p>
    <w:p>
      <w:pPr>
        <w:ind w:firstLine="852" w:left="64" w:right="64"/>
      </w:pPr>
      <w:r>
        <w:t xml:space="preserve">На ЭКГ признаки перегрузки правых отделов сердца, единичные предсердные экстрасистолы. На обзорной рентгнограмме легких легких признаки диффузного отека с двух сторон (феномен снежной бури). В анализах крови: лейкоциты – 6,5 * 109 ,сдвига лейкоформулы нет, эритроциты 3,0*1012; СОЭ – 32 мм/ч; РаО2 – 50 мм рт. ст.; SaО2 – 88 %; Ра СО2 – 45 мм рт.ст.; ЦВД 80 мм вод. ст.; Гематокрит 35 %. Креатинин 190 ммоль/л. Ионограмма без ообенностей. </w:t>
      </w:r>
    </w:p>
    <w:p>
      <w:pPr>
        <w:tabs>
          <w:tab w:val="center" w:pos="929" w:leader="none"/>
          <w:tab w:val="center" w:pos="312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Сформулируйте диагноз? </w:t>
      </w:r>
    </w:p>
    <w:p>
      <w:pPr>
        <w:ind w:firstLine="852" w:left="64" w:right="64"/>
      </w:pPr>
      <w:r>
        <w:t xml:space="preserve"> Токсико-аллергический альвеолит на фоне  иммуносупрессии в виде острого респираторного дистресс-синдрома (II-III ст). ОДН. Диагноз основан на данных клиники и рентгенологического исследования. </w:t>
      </w:r>
    </w:p>
    <w:p>
      <w:pPr>
        <w:tabs>
          <w:tab w:val="center" w:pos="929" w:leader="none"/>
          <w:tab w:val="center" w:pos="4563"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Чем определяется тяжесть состояния пациента? </w:t>
      </w:r>
    </w:p>
    <w:p>
      <w:pPr>
        <w:ind w:left="939" w:right="64"/>
      </w:pPr>
      <w:r>
        <w:t xml:space="preserve"> </w:t>
        <w:tab/>
        <w:t xml:space="preserve">Тяжесть состояния пациента определяется явлениями ОРДС и ОДН  </w:t>
        <w:tab/>
        <w:t xml:space="preserve">Какие изменения тактики респираторной поддержки необходимы? </w:t>
      </w:r>
    </w:p>
    <w:p>
      <w:pPr>
        <w:ind w:firstLine="852" w:left="64" w:right="64"/>
      </w:pPr>
      <w:r>
        <w:t xml:space="preserve"> Целесообразно перевести пациента на протокол «поврежденное легко» с увеличением ПДКВ  до 9-10 см вод ст. инверсией инспираторно-экспираторного соотношения, увеличение ЧДД с уменьшением ДО до 5-6 мл/кг. Кислородная поддержка. Данные мероприятия следует проводить на фоне уменьшения или отмены иммуносупрессии, назначении глюкокортикоидов (метилпреднизолона) в дозе 5-10 мг/кг. </w:t>
      </w:r>
    </w:p>
    <w:p>
      <w:pPr>
        <w:spacing w:lineRule="auto" w:line="271" w:after="14" w:beforeAutospacing="0" w:afterAutospacing="0"/>
        <w:ind w:firstLine="852" w:left="62" w:right="0"/>
        <w:jc w:val="left"/>
      </w:pPr>
      <w:r>
        <w:t xml:space="preserve"> </w:t>
        <w:tab/>
      </w:r>
      <w:r>
        <w:rPr>
          <w:b w:val="1"/>
        </w:rPr>
        <w:t xml:space="preserve">Каковы патогенетические механизмы развития ОРДС в данном случае. </w:t>
      </w:r>
    </w:p>
    <w:p>
      <w:pPr>
        <w:ind w:firstLine="852" w:left="64" w:right="64"/>
      </w:pPr>
      <w:r>
        <w:t xml:space="preserve"> На фоне введения цитостатиков развиваются явления асептического пневмонита и альвеолита. При злокачественной форме заболевания данные явления приобретают форму ОРДС с развитием тяжелой дыхательной недостаточности. В основе состояния грубые нарушения функционирования ацинуса на уровне альвеолярной мембраны. В первую стадию доминируют явления некардиогенного отека легких, во вторую – нарушения функционирования альвеолярной мембраны, в третью – пневмофиброза. Нарастает фракция легочного шунта, что и определяет тяжесть явлений ОДН. </w:t>
      </w:r>
    </w:p>
    <w:p>
      <w:pPr>
        <w:spacing w:lineRule="auto" w:line="259" w:after="33" w:beforeAutospacing="0" w:afterAutospacing="0"/>
        <w:ind w:firstLine="0" w:left="929" w:right="0"/>
        <w:jc w:val="left"/>
      </w:pPr>
      <w:r>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10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ind w:left="939" w:right="64"/>
      </w:pPr>
      <w:r>
        <w:t xml:space="preserve">Пациент А, 2 года.  </w:t>
      </w:r>
    </w:p>
    <w:p>
      <w:pPr>
        <w:ind w:left="939" w:right="64"/>
      </w:pPr>
      <w:r>
        <w:t xml:space="preserve">Анамнез: Доставлена в стационар на 3-й день болезни. Заболела остро: </w:t>
      </w:r>
    </w:p>
    <w:p>
      <w:pPr>
        <w:ind w:left="74" w:right="64"/>
      </w:pPr>
      <w:r>
        <w:t xml:space="preserve">появилось недомогание, насморк, температура 37,4 С. К вечеру наблюдалась осиплость голоса, грубый «лающий» кашель, затруднение дыхания. В течение 3-х дней ребенка лечили дома. Приступы удушья в каждую последующую ночь становились все тяжелее и продолжительнее, аппетит плохой.  </w:t>
      </w:r>
    </w:p>
    <w:p>
      <w:pPr>
        <w:ind w:firstLine="852" w:left="64" w:right="64"/>
      </w:pPr>
      <w:r>
        <w:t xml:space="preserve">Объективно: состояние тяжелое. Кожа бледная Отмечается значительное втяжение уступчивых мест грудной клетки при дыхании, одышка до 50 в мин. </w:t>
      </w:r>
    </w:p>
    <w:p>
      <w:pPr>
        <w:ind w:left="74" w:right="64"/>
      </w:pPr>
      <w:r>
        <w:t xml:space="preserve">Осиплость голоса, временами полная афония, цианоз носогубного треугольника. Пульс ритмичный, тахикардия до 160 в мин. </w:t>
      </w:r>
    </w:p>
    <w:p>
      <w:pPr>
        <w:ind w:firstLine="852" w:left="64" w:right="64"/>
      </w:pPr>
      <w:r>
        <w:t xml:space="preserve">Газовый состав крови: рН 7,2; рСО2 67,6; рО2 40,0; НСО3-  31,4 ммоль/л; ВЕ +3,2.  </w:t>
      </w:r>
    </w:p>
    <w:p>
      <w:pPr>
        <w:numPr>
          <w:ilvl w:val="0"/>
          <w:numId w:val="13"/>
        </w:numPr>
        <w:spacing w:lineRule="auto" w:line="271" w:after="14" w:beforeAutospacing="0" w:afterAutospacing="0"/>
        <w:ind w:hanging="564" w:right="0"/>
        <w:jc w:val="left"/>
      </w:pPr>
      <w:r>
        <w:rPr>
          <w:b w:val="1"/>
        </w:rPr>
        <w:t xml:space="preserve">Сформулировать синдромальный диагноз </w:t>
      </w:r>
    </w:p>
    <w:p>
      <w:pPr>
        <w:ind w:firstLine="852" w:left="64" w:right="64"/>
      </w:pPr>
      <w:r>
        <w:t xml:space="preserve">Стенозирующий ларинготрахеит (ложный круп), вентиляционная острая дыхательная недостаточность, за счет отека подсвязочного пространства. </w:t>
      </w:r>
    </w:p>
    <w:p>
      <w:pPr>
        <w:numPr>
          <w:ilvl w:val="0"/>
          <w:numId w:val="13"/>
        </w:numPr>
        <w:spacing w:lineRule="auto" w:line="271" w:after="14" w:beforeAutospacing="0" w:afterAutospacing="0"/>
        <w:ind w:hanging="564" w:right="0"/>
        <w:jc w:val="left"/>
      </w:pPr>
      <w:r>
        <w:rPr>
          <w:b w:val="1"/>
        </w:rPr>
        <w:t xml:space="preserve">Оценить газовый состав крови. </w:t>
      </w:r>
    </w:p>
    <w:p>
      <w:pPr>
        <w:spacing w:lineRule="auto" w:line="271" w:after="14" w:beforeAutospacing="0" w:afterAutospacing="0"/>
        <w:ind w:left="939" w:right="364"/>
        <w:jc w:val="left"/>
      </w:pPr>
      <w:r>
        <w:t xml:space="preserve">Декомпенсированный респираторный ацидоз, гипоксемия. </w:t>
      </w:r>
      <w:r>
        <w:rPr>
          <w:b w:val="1"/>
        </w:rPr>
        <w:t xml:space="preserve">3 </w:t>
        <w:tab/>
        <w:t xml:space="preserve">Какие методы респираторной терапии показаны в данном случае? </w:t>
      </w:r>
    </w:p>
    <w:p>
      <w:pPr>
        <w:ind w:left="939" w:right="64"/>
      </w:pPr>
      <w:r>
        <w:t xml:space="preserve">Основные методы респираторной терапии для данной клинической ситуации: 1.Интубация трахеи. </w:t>
      </w:r>
    </w:p>
    <w:p>
      <w:pPr>
        <w:ind w:firstLine="852" w:left="64" w:right="64"/>
      </w:pPr>
      <w:r>
        <w:t xml:space="preserve">2.При невозможности интубации трахеи в связи с выраженным отеком подсвязочного пространства, не исключена необходимость трахеостомии. </w:t>
      </w:r>
    </w:p>
    <w:p>
      <w:pPr>
        <w:ind w:left="939" w:right="64"/>
      </w:pPr>
      <w:r>
        <w:t xml:space="preserve">3.Перевод на аппаратную ИВЛ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11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Через несколько часов после рождения у недоношенного ребенка массой тела 1700г. появилась одышка с участием вспомогательной мускулатуры, раздуванием крыльев носа. Отмечается акроцианоз, тахикардия до 170 в мин. </w:t>
      </w:r>
    </w:p>
    <w:p>
      <w:pPr>
        <w:ind w:left="74" w:right="64"/>
      </w:pPr>
      <w:r>
        <w:t xml:space="preserve">Клиника дыхательной недостаточности быстро прогрессирует. </w:t>
      </w:r>
    </w:p>
    <w:p>
      <w:pPr>
        <w:ind w:firstLine="852" w:left="64" w:right="64"/>
      </w:pPr>
      <w:r>
        <w:t xml:space="preserve"> Газовый состав крови: рН 7,15; рСО2  65 мм.рт.ст.; рО2  35 мм.рт.ст.; НСО3-  17 ммоль/л; ВЕ – 8.  </w:t>
      </w:r>
    </w:p>
    <w:p>
      <w:pPr>
        <w:tabs>
          <w:tab w:val="center" w:pos="929" w:leader="none"/>
          <w:tab w:val="center" w:pos="4009"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Сформулировать клинический диагноз </w:t>
      </w:r>
    </w:p>
    <w:p>
      <w:pPr>
        <w:ind w:firstLine="852" w:left="64" w:right="64"/>
      </w:pPr>
      <w:r>
        <w:t xml:space="preserve"> Острая дыхательная недостаточность. Респираторный дистресс-синдром  новорожденных. </w:t>
      </w:r>
    </w:p>
    <w:p>
      <w:pPr>
        <w:tabs>
          <w:tab w:val="center" w:pos="929" w:leader="none"/>
          <w:tab w:val="center" w:pos="4447"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Дайте интерпретацию газового состава крови. </w:t>
      </w:r>
    </w:p>
    <w:p>
      <w:pPr>
        <w:ind w:left="939" w:right="403"/>
      </w:pPr>
      <w:r>
        <w:t xml:space="preserve"> </w:t>
        <w:tab/>
        <w:t xml:space="preserve">Декомпенсированный смешанный ацидоз, гипоксемия.  </w:t>
        <w:tab/>
      </w:r>
      <w:r>
        <w:rPr>
          <w:b w:val="1"/>
        </w:rPr>
        <w:t xml:space="preserve">Необходимый минимум обследования, лечение. </w:t>
      </w:r>
    </w:p>
    <w:p>
      <w:pPr>
        <w:ind w:left="939" w:right="64"/>
      </w:pPr>
      <w:r>
        <w:t xml:space="preserve">1.Рентгенологический снимок легких.  </w:t>
      </w:r>
    </w:p>
    <w:p>
      <w:pPr>
        <w:numPr>
          <w:ilvl w:val="0"/>
          <w:numId w:val="14"/>
        </w:numPr>
        <w:ind w:hanging="290" w:right="64"/>
      </w:pPr>
      <w:r>
        <w:t xml:space="preserve">Перевод ребенка на ИВЛ </w:t>
      </w:r>
    </w:p>
    <w:p>
      <w:pPr>
        <w:numPr>
          <w:ilvl w:val="0"/>
          <w:numId w:val="14"/>
        </w:numPr>
        <w:ind w:hanging="290" w:right="64"/>
      </w:pPr>
      <w:r>
        <w:t xml:space="preserve">Эндотрахеальное введении сурфактанта (экзосурф  5 мл/кг, куросурф  1,25 </w:t>
      </w:r>
    </w:p>
    <w:p>
      <w:pPr>
        <w:ind w:left="74" w:right="64"/>
      </w:pPr>
      <w:r>
        <w:t xml:space="preserve">мл/кг). </w:t>
      </w:r>
    </w:p>
    <w:p>
      <w:pPr>
        <w:spacing w:lineRule="auto" w:line="259" w:after="36" w:beforeAutospacing="0" w:afterAutospacing="0"/>
        <w:ind w:firstLine="0" w:left="929" w:right="0"/>
        <w:jc w:val="left"/>
      </w:pPr>
      <w:r>
        <w:rPr>
          <w:b w:val="1"/>
        </w:rPr>
        <w:t xml:space="preserve"> </w:t>
        <w:tab/>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12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ind w:left="939" w:right="64"/>
      </w:pPr>
      <w:r>
        <w:t xml:space="preserve">Пациент Б, 52 года.  </w:t>
      </w:r>
    </w:p>
    <w:p>
      <w:pPr>
        <w:spacing w:lineRule="auto" w:line="269" w:beforeAutospacing="0" w:afterAutospacing="0"/>
        <w:ind w:firstLine="842" w:left="64" w:right="63"/>
        <w:jc w:val="left"/>
      </w:pPr>
      <w:r>
        <w:t xml:space="preserve">Поступил в отделение реанимации из пульмонологического отделения, где находился </w:t>
        <w:tab/>
        <w:t xml:space="preserve">с </w:t>
        <w:tab/>
        <w:t xml:space="preserve">диагнозом: </w:t>
        <w:tab/>
        <w:t xml:space="preserve">Внебольничная </w:t>
        <w:tab/>
        <w:t xml:space="preserve">левосторонняя </w:t>
        <w:tab/>
        <w:t xml:space="preserve">полисегментарная пневмония.  </w:t>
      </w:r>
    </w:p>
    <w:p>
      <w:pPr>
        <w:ind w:left="939" w:right="64"/>
      </w:pPr>
      <w:r>
        <w:t xml:space="preserve">Жалоб не предъявляет из-за тяжести состояния.  </w:t>
      </w:r>
    </w:p>
    <w:p>
      <w:pPr>
        <w:ind w:firstLine="852" w:left="64" w:right="64"/>
      </w:pPr>
      <w:r>
        <w:t xml:space="preserve">Объективно: Общее состояние крайне тяжелое. Шкала Глазго 9 баллов. Кожа влажная, диффузный цианоз. Дыхание жесткое, влажные хрипы по всем полям. SpO2 87%/ ЧДД 40 в мин. Тоны сердца ясные, ритмичные. АД 130/80 мм.рт.ст. </w:t>
      </w:r>
    </w:p>
    <w:p>
      <w:pPr>
        <w:ind w:left="74" w:right="64"/>
      </w:pPr>
      <w:r>
        <w:t xml:space="preserve">ЧСС=Пульс=80 в мин. Живот мягкий, безболезненный. Стул, диурез без особеннностей. </w:t>
      </w:r>
    </w:p>
    <w:p>
      <w:pPr>
        <w:ind w:firstLine="852" w:left="64" w:right="64"/>
      </w:pPr>
      <w:r>
        <w:t xml:space="preserve">Дежурным реаниматологом было принято решение о переводе пациента на аппаратную ИВЛ в режиме SIMV-PS. </w:t>
      </w:r>
    </w:p>
    <w:p>
      <w:pPr>
        <w:tabs>
          <w:tab w:val="center" w:pos="929" w:leader="none"/>
          <w:tab w:val="center" w:pos="5514"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Сформулируйте предположительный синдромальный диагноз. </w:t>
      </w:r>
    </w:p>
    <w:p>
      <w:pPr>
        <w:ind w:firstLine="852" w:left="64" w:right="64"/>
      </w:pPr>
      <w:r>
        <w:rPr>
          <w:b w:val="1"/>
        </w:rPr>
        <w:t xml:space="preserve"> </w:t>
      </w:r>
      <w:r>
        <w:t xml:space="preserve">Острая дыхательная недостаточность. Острый респираторный дистресссиндром? </w:t>
      </w:r>
    </w:p>
    <w:p>
      <w:pPr>
        <w:spacing w:lineRule="auto" w:line="271" w:after="14" w:beforeAutospacing="0" w:afterAutospacing="0"/>
        <w:ind w:firstLine="852" w:left="62" w:right="0"/>
        <w:jc w:val="left"/>
      </w:pPr>
      <w:r>
        <w:t xml:space="preserve"> </w:t>
      </w:r>
      <w:r>
        <w:rPr>
          <w:b w:val="1"/>
        </w:rPr>
        <w:t xml:space="preserve">Назовите показания для перевода этого пациента на аппаратное дыхание. </w:t>
      </w:r>
    </w:p>
    <w:p>
      <w:pPr>
        <w:numPr>
          <w:ilvl w:val="0"/>
          <w:numId w:val="15"/>
        </w:numPr>
        <w:ind w:hanging="564" w:right="64"/>
      </w:pPr>
      <w:r>
        <w:t xml:space="preserve">Стойкое угнетение сознания </w:t>
      </w:r>
    </w:p>
    <w:p>
      <w:pPr>
        <w:numPr>
          <w:ilvl w:val="0"/>
          <w:numId w:val="15"/>
        </w:numPr>
        <w:ind w:hanging="564" w:right="64"/>
      </w:pPr>
      <w:r>
        <w:t xml:space="preserve">Нарастающий диффузный цианоз </w:t>
      </w:r>
    </w:p>
    <w:p>
      <w:pPr>
        <w:numPr>
          <w:ilvl w:val="0"/>
          <w:numId w:val="15"/>
        </w:numPr>
        <w:ind w:hanging="564" w:right="64"/>
      </w:pPr>
      <w:r>
        <w:t xml:space="preserve">Признаки усиления работы дыхания- одышка 40 в мин. </w:t>
      </w:r>
    </w:p>
    <w:p>
      <w:pPr>
        <w:numPr>
          <w:ilvl w:val="0"/>
          <w:numId w:val="15"/>
        </w:numPr>
        <w:ind w:hanging="564" w:right="64"/>
      </w:pPr>
      <w:r>
        <w:t xml:space="preserve">Гипоксия  </w:t>
      </w:r>
    </w:p>
    <w:p>
      <w:pPr>
        <w:spacing w:lineRule="auto" w:line="271" w:after="14" w:beforeAutospacing="0" w:afterAutospacing="0"/>
        <w:ind w:firstLine="852" w:left="62" w:right="0"/>
        <w:jc w:val="left"/>
      </w:pPr>
      <w:r>
        <w:t xml:space="preserve"> </w:t>
        <w:tab/>
      </w:r>
      <w:r>
        <w:rPr>
          <w:b w:val="1"/>
        </w:rPr>
        <w:t xml:space="preserve">Установите начальные параметры ИВЛ для данного пациента и скорректируйте </w:t>
        <w:tab/>
        <w:t xml:space="preserve">их </w:t>
        <w:tab/>
        <w:t xml:space="preserve">если </w:t>
        <w:tab/>
        <w:t xml:space="preserve">необходимо, </w:t>
        <w:tab/>
        <w:t xml:space="preserve">учитывая </w:t>
        <w:tab/>
        <w:t xml:space="preserve">предположительный синдромальный диагноз </w:t>
      </w:r>
    </w:p>
    <w:p>
      <w:pPr>
        <w:numPr>
          <w:ilvl w:val="0"/>
          <w:numId w:val="16"/>
        </w:numPr>
        <w:ind w:firstLine="842" w:right="64"/>
      </w:pPr>
      <w:r>
        <w:t xml:space="preserve">Vt 400-500 мл, f =16 в мин </w:t>
      </w:r>
    </w:p>
    <w:p>
      <w:pPr>
        <w:numPr>
          <w:ilvl w:val="0"/>
          <w:numId w:val="16"/>
        </w:numPr>
        <w:ind w:firstLine="842" w:right="64"/>
      </w:pPr>
      <w:r>
        <w:t xml:space="preserve">PEEP 5 см </w:t>
      </w:r>
    </w:p>
    <w:p>
      <w:pPr>
        <w:numPr>
          <w:ilvl w:val="0"/>
          <w:numId w:val="16"/>
        </w:numPr>
        <w:ind w:firstLine="842" w:right="64"/>
      </w:pPr>
      <w:r>
        <w:t xml:space="preserve">I:E=2:1 </w:t>
      </w:r>
    </w:p>
    <w:p>
      <w:pPr>
        <w:numPr>
          <w:ilvl w:val="0"/>
          <w:numId w:val="16"/>
        </w:numPr>
        <w:ind w:firstLine="842" w:right="64"/>
      </w:pPr>
      <w:r>
        <w:t xml:space="preserve">FiO2=21% </w:t>
      </w:r>
    </w:p>
    <w:p>
      <w:pPr>
        <w:numPr>
          <w:ilvl w:val="0"/>
          <w:numId w:val="16"/>
        </w:numPr>
        <w:spacing w:lineRule="auto" w:line="269" w:beforeAutospacing="0" w:afterAutospacing="0"/>
        <w:ind w:firstLine="842" w:right="64"/>
      </w:pPr>
      <w:r>
        <w:t xml:space="preserve">Целесообразно перевести пациента на протокол «поврежденное легкое» с увеличением ПДКВ до 8-9 см вод ст. и уменьшением инспираторноэкспираторного соотношения до 1:1. </w:t>
      </w:r>
    </w:p>
    <w:p>
      <w:pPr>
        <w:spacing w:lineRule="auto" w:line="259" w:after="33" w:beforeAutospacing="0" w:afterAutospacing="0"/>
        <w:ind w:firstLine="0" w:left="929" w:right="0"/>
        <w:jc w:val="left"/>
      </w:pPr>
      <w:r>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13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ind w:left="939" w:right="64"/>
      </w:pPr>
      <w:r>
        <w:t xml:space="preserve">Пациент В, 49 лет. </w:t>
      </w:r>
    </w:p>
    <w:p>
      <w:pPr>
        <w:ind w:firstLine="852" w:left="64" w:right="64"/>
      </w:pPr>
      <w:r>
        <w:t xml:space="preserve">Находится в отделении реанимации 5-е сутки с диагнозом: Ишемический инсульт (кардиоэмболический подтип)  с формированием инфаркта головного мозга в  бассейне правой средней мозговой артерии. За все время госпитализации находился на аппарате ИВЛ через эндотрахеальную трубку в режиме SIMV-VC с параметрами: f =16 в мин, Vt = 450 мл, PEEP =6 см.вод.ст., FiO2=21%.  </w:t>
      </w:r>
    </w:p>
    <w:p>
      <w:pPr>
        <w:spacing w:lineRule="auto" w:line="269" w:beforeAutospacing="0" w:afterAutospacing="0"/>
        <w:ind w:firstLine="842" w:left="64" w:right="63"/>
        <w:jc w:val="left"/>
      </w:pPr>
      <w:r>
        <w:t xml:space="preserve">Объективно: Общее состояние тяжелое, стабильное. Шкала Глазго 13 баллов. Кожа сухая, обычной окраски. В легких дыхание жесткое, аппаратное, хрипов нет. SpO2 92%/ ЧДД 20 в мин. Тоны сердца ясные, ритмичные. АД 130/80 мм.рт.ст. ЧСС=Пульс=80 </w:t>
        <w:tab/>
        <w:t xml:space="preserve">в </w:t>
        <w:tab/>
        <w:t xml:space="preserve">мин. </w:t>
        <w:tab/>
        <w:t xml:space="preserve">Вазопрессорной </w:t>
        <w:tab/>
        <w:t xml:space="preserve">поддержки </w:t>
        <w:tab/>
        <w:t xml:space="preserve">нет. </w:t>
        <w:tab/>
        <w:t xml:space="preserve">Живот </w:t>
        <w:tab/>
        <w:t xml:space="preserve">мягкий, безболезненный. Стул, диурез без особеннностей. </w:t>
      </w:r>
    </w:p>
    <w:p>
      <w:pPr>
        <w:ind w:left="939" w:right="64"/>
      </w:pPr>
      <w:r>
        <w:t xml:space="preserve">Анализ КЩС артериальной крови: PaO2 = 70 mmHg, PaCO2 = 25 mmHg, pH </w:t>
      </w:r>
    </w:p>
    <w:p>
      <w:pPr>
        <w:ind w:left="74" w:right="64"/>
      </w:pPr>
      <w:r>
        <w:t xml:space="preserve">=7,4.  </w:t>
      </w:r>
    </w:p>
    <w:p>
      <w:pPr>
        <w:ind w:firstLine="852" w:left="64" w:right="64"/>
      </w:pPr>
      <w:r>
        <w:t xml:space="preserve">Врачом реаниматологом было принято решение о начале отлучения пациента от аппарата ИВЛ. </w:t>
      </w:r>
    </w:p>
    <w:p>
      <w:pPr>
        <w:spacing w:lineRule="auto" w:line="271" w:after="14" w:beforeAutospacing="0" w:afterAutospacing="0"/>
        <w:ind w:firstLine="852" w:left="62" w:right="0"/>
        <w:jc w:val="left"/>
      </w:pPr>
      <w:r>
        <w:t xml:space="preserve"> </w:t>
      </w:r>
      <w:r>
        <w:rPr>
          <w:b w:val="1"/>
        </w:rPr>
        <w:t xml:space="preserve">Назовите критерии готовности к отлучению от ИВЛ данного пациента </w:t>
      </w:r>
    </w:p>
    <w:p>
      <w:pPr>
        <w:numPr>
          <w:ilvl w:val="0"/>
          <w:numId w:val="17"/>
        </w:numPr>
        <w:ind w:hanging="564" w:right="64"/>
      </w:pPr>
      <w:r>
        <w:t xml:space="preserve">Адекватный газообмен </w:t>
      </w:r>
    </w:p>
    <w:p>
      <w:pPr>
        <w:numPr>
          <w:ilvl w:val="0"/>
          <w:numId w:val="17"/>
        </w:numPr>
        <w:ind w:hanging="564" w:right="64"/>
      </w:pPr>
      <w:r>
        <w:t xml:space="preserve">Стабильная гемодинамика </w:t>
      </w:r>
    </w:p>
    <w:p>
      <w:pPr>
        <w:numPr>
          <w:ilvl w:val="0"/>
          <w:numId w:val="17"/>
        </w:numPr>
        <w:ind w:hanging="564" w:right="64"/>
      </w:pPr>
      <w:r>
        <w:t xml:space="preserve">Спонтанная дыхательная активность </w:t>
      </w:r>
    </w:p>
    <w:p>
      <w:pPr>
        <w:numPr>
          <w:ilvl w:val="0"/>
          <w:numId w:val="17"/>
        </w:numPr>
        <w:ind w:hanging="564" w:right="64"/>
      </w:pPr>
      <w:r>
        <w:t xml:space="preserve">Стабилизация по основному заболеванию </w:t>
      </w:r>
    </w:p>
    <w:p>
      <w:pPr>
        <w:spacing w:lineRule="auto" w:line="271" w:after="14" w:beforeAutospacing="0" w:afterAutospacing="0"/>
        <w:ind w:firstLine="852" w:left="62" w:right="0"/>
        <w:jc w:val="left"/>
      </w:pPr>
      <w:r>
        <w:t xml:space="preserve"> </w:t>
      </w:r>
      <w:r>
        <w:rPr>
          <w:b w:val="1"/>
        </w:rPr>
        <w:t xml:space="preserve">Какой дальнейшей тактики в отношении респираторной поддержки должен придерживаться врач? </w:t>
      </w:r>
    </w:p>
    <w:p>
      <w:pPr>
        <w:numPr>
          <w:ilvl w:val="0"/>
          <w:numId w:val="18"/>
        </w:numPr>
        <w:spacing w:lineRule="auto" w:line="269" w:beforeAutospacing="0" w:afterAutospacing="0"/>
        <w:ind w:firstLine="852" w:right="64"/>
      </w:pPr>
      <w:r>
        <w:t xml:space="preserve">В </w:t>
        <w:tab/>
        <w:t xml:space="preserve">случае </w:t>
        <w:tab/>
        <w:t xml:space="preserve">готовности </w:t>
        <w:tab/>
        <w:t xml:space="preserve">к </w:t>
        <w:tab/>
        <w:t xml:space="preserve">отлучению </w:t>
        <w:tab/>
        <w:t xml:space="preserve">необходимо </w:t>
        <w:tab/>
        <w:t xml:space="preserve">провести </w:t>
        <w:tab/>
        <w:t xml:space="preserve">тест спонтанного дыхания в течение 30-120 мин в режиме CPAP, PSV или совсем без аппаратной поддержки.  </w:t>
      </w:r>
    </w:p>
    <w:p>
      <w:pPr>
        <w:numPr>
          <w:ilvl w:val="0"/>
          <w:numId w:val="18"/>
        </w:numPr>
        <w:ind w:firstLine="852" w:right="64"/>
      </w:pPr>
      <w:r>
        <w:t xml:space="preserve">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 </w:t>
      </w:r>
    </w:p>
    <w:p>
      <w:pPr>
        <w:numPr>
          <w:ilvl w:val="0"/>
          <w:numId w:val="18"/>
        </w:numPr>
        <w:ind w:firstLine="852" w:right="64"/>
      </w:pPr>
      <w:r>
        <w:t xml:space="preserve">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 </w:t>
      </w:r>
    </w:p>
    <w:p>
      <w:pPr>
        <w:spacing w:lineRule="auto" w:line="271" w:after="14" w:beforeAutospacing="0" w:afterAutospacing="0"/>
        <w:ind w:firstLine="852" w:left="62" w:right="0"/>
        <w:jc w:val="left"/>
      </w:pPr>
      <w:r>
        <w:t xml:space="preserve"> </w:t>
        <w:tab/>
      </w:r>
      <w:r>
        <w:rPr>
          <w:b w:val="1"/>
        </w:rPr>
        <w:t xml:space="preserve">Какая </w:t>
        <w:tab/>
        <w:t xml:space="preserve">манипуляция </w:t>
        <w:tab/>
        <w:t xml:space="preserve">необходима </w:t>
        <w:tab/>
        <w:t xml:space="preserve">пациенту </w:t>
        <w:tab/>
        <w:t xml:space="preserve">в </w:t>
        <w:tab/>
        <w:t xml:space="preserve">случае пролонгирования респираторной поддержки и для чего? </w:t>
      </w:r>
    </w:p>
    <w:p>
      <w:pPr>
        <w:numPr>
          <w:ilvl w:val="0"/>
          <w:numId w:val="19"/>
        </w:numPr>
        <w:ind w:hanging="564" w:right="64"/>
      </w:pPr>
      <w:r>
        <w:t xml:space="preserve">Показано наложение трахеостомы </w:t>
      </w:r>
    </w:p>
    <w:p>
      <w:pPr>
        <w:numPr>
          <w:ilvl w:val="0"/>
          <w:numId w:val="19"/>
        </w:numPr>
        <w:ind w:hanging="564" w:right="64"/>
      </w:pPr>
      <w:r>
        <w:t xml:space="preserve">Для </w:t>
        <w:tab/>
        <w:t xml:space="preserve">проведение </w:t>
        <w:tab/>
        <w:t xml:space="preserve">длительной </w:t>
        <w:tab/>
        <w:t xml:space="preserve">ИВЛ </w:t>
        <w:tab/>
        <w:t xml:space="preserve">более </w:t>
        <w:tab/>
        <w:t xml:space="preserve">7 </w:t>
        <w:tab/>
        <w:t xml:space="preserve">суток </w:t>
        <w:tab/>
        <w:t xml:space="preserve">через </w:t>
      </w:r>
    </w:p>
    <w:p>
      <w:pPr>
        <w:ind w:left="74" w:right="64"/>
      </w:pPr>
      <w:r>
        <w:t xml:space="preserve">трахеостомическую трубку </w:t>
      </w:r>
    </w:p>
    <w:p>
      <w:pPr>
        <w:numPr>
          <w:ilvl w:val="0"/>
          <w:numId w:val="19"/>
        </w:numPr>
        <w:ind w:hanging="564" w:right="64"/>
      </w:pPr>
      <w:r>
        <w:t xml:space="preserve">С целью снижения риска ИВЛ-ассоциированной пневмонии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14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Больной </w:t>
        <w:tab/>
        <w:t xml:space="preserve">И., </w:t>
        <w:tab/>
        <w:t xml:space="preserve">48 </w:t>
        <w:tab/>
        <w:t xml:space="preserve">лет </w:t>
        <w:tab/>
        <w:t xml:space="preserve">поступил </w:t>
        <w:tab/>
        <w:t xml:space="preserve">в </w:t>
        <w:tab/>
        <w:t xml:space="preserve">ОРИТ </w:t>
        <w:tab/>
        <w:t xml:space="preserve">из </w:t>
        <w:tab/>
        <w:t xml:space="preserve">операционной нейрохирургического </w:t>
        <w:tab/>
        <w:t xml:space="preserve">отделения </w:t>
        <w:tab/>
        <w:t xml:space="preserve">после </w:t>
        <w:tab/>
        <w:t xml:space="preserve">трансназального </w:t>
        <w:tab/>
        <w:t xml:space="preserve">удаления </w:t>
        <w:tab/>
        <w:t xml:space="preserve">аденомы гипофиза. При поступления жалобы жалоб активно не предъявлял.  </w:t>
      </w:r>
    </w:p>
    <w:p>
      <w:pPr>
        <w:ind w:firstLine="852" w:left="64" w:right="64"/>
      </w:pPr>
      <w:r>
        <w:t xml:space="preserve">Анамнез заболевания: Болен в течение полугода, когда появились сильные головные боли преимущественно в лобной области, иррадиирущие в правый глаз. После приема НПВС отмечалось временное улучшение состояния. Около двух месяцев назад заметил снижение остроты зрения на правый глаз. Обследовался у невролога, окулиста по месту жительства. Выполнено МРТ головного мозга, диагностировано супра-инфра-параселлярное образование, компримирующее хиазму. Осмотрен нейрохирургом, рекомендовано оперативное лечение опухоли. Выполнено трансназальное удаление супра-инфра-параселлярной аденомы гипофиза.  </w:t>
      </w:r>
    </w:p>
    <w:p>
      <w:pPr>
        <w:spacing w:lineRule="auto" w:line="269" w:beforeAutospacing="0" w:afterAutospacing="0"/>
        <w:ind w:firstLine="842" w:left="64" w:right="63"/>
        <w:jc w:val="left"/>
      </w:pPr>
      <w:r>
        <w:t xml:space="preserve">Анамнез жизни: Туберкулез, вирусные гепатиты, вен. заболевания отрицает. Лекарственной аллергии, непереносимости не отмечалось. Ранее оперативных вмешательств не было. Кровь не переливалась. </w:t>
      </w:r>
    </w:p>
    <w:p>
      <w:pPr>
        <w:ind w:firstLine="852" w:left="64" w:right="64"/>
      </w:pPr>
      <w:r>
        <w:t xml:space="preserve">Объективно: Общее состояние   тяжелое.  В ясном сознании.  Полностью ориентирован в месте, пространстве и собственной личности. Нормостенического телосложения. Нормального питания.  Носовые тампоны умеренно промокли геморрагическим отделяемым. Доступные  пальпации  л/узлы  не увеличены.   Дышит самостоятельно, адекватно. Аускультативно в  легких везикулярное дыхание, хрипы  не выслушиваются.  ЧДД 18  в 1 мин. SpO2 98%. Сердечные тоны приглушены,  ритмичные.  АД 130/80  мм рт. ст. ЧСС 80 в 1 мин.  Пульс 80  в минуту. Живот    мягкий,  на пальпацию не реагирует.     Установлен уретральный катетер. Отеков на ногах нет. Температура тела  36,7оС. </w:t>
      </w:r>
    </w:p>
    <w:p>
      <w:pPr>
        <w:spacing w:lineRule="auto" w:line="269" w:beforeAutospacing="0" w:afterAutospacing="0"/>
        <w:ind w:firstLine="0" w:left="929" w:right="63"/>
        <w:jc w:val="left"/>
      </w:pPr>
      <w:r>
        <w:t xml:space="preserve">В первые сутки пребывания в реанимационном отделении пациент начал жаловаться на постоянное чувство жажды, по мочевому катетеру выделилось 4 500 мл бесцветной прозрачной мочи. В ОАК: гемоглобин 180 г/л, эритроциты 6,04х1012/л, лейкоциты 12,8х109/л без палочкоядерного сдвига. В ОАМ: бесцветная, прозрачная, удельный вес 1003 г/см3, осмолярность мочи 120 мосмоль/л. Темп диуреза 310 мл/час. ЦВД отрицательное. Осмолярность плазмы крови 305 мосмоль/л, натрий плазмы крови 150 ммоль/л, калий плазмы крови 3,0 ммоль/л. </w:t>
      </w:r>
      <w:r>
        <w:rPr>
          <w:b w:val="1"/>
        </w:rPr>
        <w:t xml:space="preserve">1 Определить, имеющийся синдром водно-электролитных нарушений </w:t>
      </w:r>
      <w:r>
        <w:t xml:space="preserve">Синдром несахарного диабета. </w:t>
      </w:r>
    </w:p>
    <w:p>
      <w:pPr>
        <w:numPr>
          <w:ilvl w:val="0"/>
          <w:numId w:val="20"/>
        </w:numPr>
        <w:spacing w:lineRule="auto" w:line="271" w:after="14" w:beforeAutospacing="0" w:afterAutospacing="0"/>
        <w:ind w:firstLine="852" w:right="0"/>
        <w:jc w:val="left"/>
      </w:pPr>
      <w:r>
        <w:rPr>
          <w:b w:val="1"/>
        </w:rPr>
        <w:t xml:space="preserve">Перечислить </w:t>
        <w:tab/>
        <w:t xml:space="preserve">патогенетические </w:t>
        <w:tab/>
        <w:t xml:space="preserve">механизмы </w:t>
        <w:tab/>
        <w:t xml:space="preserve">формирования имеющегося синдрома водно-электролитных нарушений </w:t>
      </w:r>
    </w:p>
    <w:p>
      <w:pPr>
        <w:spacing w:lineRule="auto" w:line="269" w:beforeAutospacing="0" w:afterAutospacing="0"/>
        <w:ind w:firstLine="842" w:left="64" w:right="63"/>
        <w:jc w:val="left"/>
      </w:pPr>
      <w:r>
        <w:t xml:space="preserve">1.Повреждение </w:t>
        <w:tab/>
        <w:t xml:space="preserve">хиазмально-селлярной </w:t>
        <w:tab/>
        <w:t xml:space="preserve">области </w:t>
        <w:tab/>
        <w:t xml:space="preserve">в </w:t>
        <w:tab/>
        <w:t xml:space="preserve">результате нейрохирургического вмешательства. 2.Развитие отека головного мозга в зоне операции.  </w:t>
      </w:r>
    </w:p>
    <w:p>
      <w:pPr>
        <w:ind w:left="939" w:right="64"/>
      </w:pPr>
      <w:r>
        <w:t xml:space="preserve">3.Снижение выработки и секреции вазопрессина. 4. Полиурия, дегидратация  </w:t>
      </w:r>
    </w:p>
    <w:p>
      <w:pPr>
        <w:numPr>
          <w:ilvl w:val="0"/>
          <w:numId w:val="20"/>
        </w:numPr>
        <w:spacing w:lineRule="auto" w:line="271" w:after="14" w:beforeAutospacing="0" w:afterAutospacing="0"/>
        <w:ind w:firstLine="852" w:right="0"/>
        <w:jc w:val="left"/>
      </w:pPr>
      <w:r>
        <w:rPr>
          <w:b w:val="1"/>
        </w:rPr>
        <w:t xml:space="preserve">Изложить </w:t>
        <w:tab/>
        <w:t xml:space="preserve">основные </w:t>
        <w:tab/>
        <w:t xml:space="preserve">направления </w:t>
        <w:tab/>
        <w:t xml:space="preserve">интенсивной </w:t>
        <w:tab/>
        <w:t xml:space="preserve">терапии </w:t>
      </w:r>
    </w:p>
    <w:p>
      <w:pPr>
        <w:spacing w:lineRule="auto" w:line="271" w:after="14" w:beforeAutospacing="0" w:afterAutospacing="0"/>
        <w:ind w:left="72" w:right="0"/>
        <w:jc w:val="left"/>
      </w:pPr>
      <w:r>
        <w:rPr>
          <w:b w:val="1"/>
        </w:rPr>
        <w:t xml:space="preserve">имеющегося синдрома водно-электролитных нарушений </w:t>
      </w:r>
    </w:p>
    <w:p>
      <w:pPr>
        <w:ind w:firstLine="852" w:left="64" w:right="64"/>
      </w:pPr>
      <w:r>
        <w:t xml:space="preserve">- Основные принципы интенсивной терапии для данной клинической ситуации: </w:t>
      </w:r>
    </w:p>
    <w:p>
      <w:pPr>
        <w:ind w:left="939" w:right="64"/>
      </w:pPr>
      <w:r>
        <w:t xml:space="preserve">1.Почасовой контроль объема выделенной мочи и вводимой жидкости; </w:t>
      </w:r>
    </w:p>
    <w:p>
      <w:pPr>
        <w:ind w:left="939" w:right="64"/>
      </w:pPr>
      <w:r>
        <w:t xml:space="preserve">2.Контроль удельного веса мочи каждые 4 часа; </w:t>
      </w:r>
    </w:p>
    <w:p>
      <w:pPr>
        <w:ind w:left="939" w:right="64"/>
      </w:pPr>
      <w:r>
        <w:t xml:space="preserve">3.Контроль уровня натрия и осмолярности плазмы крови каждые 6 часов; </w:t>
      </w:r>
    </w:p>
    <w:p>
      <w:pPr>
        <w:ind w:firstLine="852" w:left="64" w:right="64"/>
      </w:pPr>
      <w:r>
        <w:t xml:space="preserve">4.При сохранном сознании основной механизм восполнения жидкости – per os; </w:t>
      </w:r>
    </w:p>
    <w:p>
      <w:pPr>
        <w:ind w:firstLine="852" w:left="64" w:right="64"/>
      </w:pPr>
      <w:r>
        <w:t xml:space="preserve">5.При утраченном сознании 5%глюкоза+физ. раствор (1:1) +20 ммоль KCl/л с постоянной скоростью 75-100 мл/час </w:t>
      </w:r>
    </w:p>
    <w:p>
      <w:pPr>
        <w:ind w:firstLine="852" w:left="64" w:right="64"/>
      </w:pPr>
      <w:r>
        <w:t xml:space="preserve">6.Препараты десмопрессина до эффективного снижения темпа диуреза &lt; 250 мл/час. </w:t>
      </w:r>
    </w:p>
    <w:p>
      <w:pPr>
        <w:spacing w:lineRule="auto" w:line="259" w:after="43"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15 </w:t>
        <w:tab/>
        <w:t xml:space="preserve">ОЗНАКОМЬТЕСЬ С СИТУАЦИЕЙ И ДАЙТЕ РАЗВЕРНУТЫЕ ОТВЕТЫ НА ВОПРОСЫ </w:t>
      </w:r>
    </w:p>
    <w:p>
      <w:pPr>
        <w:ind w:firstLine="852" w:left="64" w:right="64"/>
      </w:pPr>
      <w:r>
        <w:t xml:space="preserve"> Больная Н, 35 лет. Анамнез заболевания: Доставлена в приемное отделения стационар после ДТП. Со слов врача СМП по приезду на место ДТП, обнаружили пациентку на переднем пассажирском сиденье автомобиля без сознания, она была пристегнута ремнем безопасности, сработала подушка безопасности.   Во время осмотра пациентка пришла в сознание, но была дезориентирована в пространстве, обстоятельства ДТП и предшествующие события амнезировала. Пациентка доставлена в стационар с диагнозом ЗЧМТ. Контузия головного мозга.   </w:t>
      </w:r>
    </w:p>
    <w:p>
      <w:pPr>
        <w:spacing w:lineRule="auto" w:line="269" w:beforeAutospacing="0" w:afterAutospacing="0"/>
        <w:ind w:firstLine="842" w:left="64" w:right="63"/>
        <w:jc w:val="left"/>
      </w:pPr>
      <w:r>
        <w:t xml:space="preserve">Анамнез жизни:   Хронические заболевания, другие травмы, перенесенные оперативные </w:t>
        <w:tab/>
        <w:t xml:space="preserve">вмешательства </w:t>
        <w:tab/>
        <w:t xml:space="preserve">отрицает. </w:t>
        <w:tab/>
        <w:t xml:space="preserve">Лекарственной </w:t>
        <w:tab/>
        <w:t xml:space="preserve">непереносимости </w:t>
        <w:tab/>
        <w:t xml:space="preserve">не отмечалось.  </w:t>
      </w:r>
    </w:p>
    <w:p>
      <w:pPr>
        <w:ind w:firstLine="852" w:left="64" w:right="64"/>
      </w:pPr>
      <w: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Нормостенического телосложения. Удовлетворительного питания.  Симптом </w:t>
      </w:r>
    </w:p>
    <w:p>
      <w:pPr>
        <w:ind w:left="74" w:right="64"/>
      </w:pPr>
      <w:r>
        <w:t xml:space="preserve">«очков». Следы крови в области носогубного треугольника.  Следы рвоты съеденной пищей на одежде. Дыхание самостоятельное. Аускультативно в легких везикулярное дыхание, хрипы не выслушиваются, ЧДД  20  в мин. SpO2 96%. </w:t>
      </w:r>
    </w:p>
    <w:p>
      <w:pPr>
        <w:ind w:left="74" w:right="64"/>
      </w:pPr>
      <w:r>
        <w:t xml:space="preserve">Сердечные тоны приглушены, ритмичные. АД   130/90    мм рт. ст. ЧСС  10 в 1 мин.  </w:t>
      </w:r>
    </w:p>
    <w:p>
      <w:pPr>
        <w:ind w:left="74" w:right="64"/>
      </w:pPr>
      <w:r>
        <w:t xml:space="preserve">Пульс 100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При осмотре у пациентка развилась рвота съеденной пищей. </w:t>
      </w:r>
    </w:p>
    <w:p>
      <w:pPr>
        <w:ind w:firstLine="852" w:left="64" w:right="64"/>
      </w:pPr>
      <w:r>
        <w:t xml:space="preserve">Неврологический статус: Глазные  щели  D=S, зрачки  D=S.  Глазодвижения не ограничены. Крупноразмашистый горизонтальный нистагм при взгляде перед собой и в стороны.    Фотореакции  сохранены.  Ниже левый угол рта.  Язык по средней линии.  Глоточные рефлексы сохранены.  Левосторонний гемипарез до 3-х баллов в руке и ноге. Сухожильные   рефлексы  с рук и с ног S&lt;D.    Чувствительность достоверно проверить не удается.  (+) С-м Бабинского положительный с двух сторон. Положительный симптом Кернига с двух сторон. Ригидность мышц затылка 5 см.  </w:t>
      </w:r>
    </w:p>
    <w:p>
      <w:pPr>
        <w:spacing w:lineRule="auto" w:line="269" w:beforeAutospacing="0" w:afterAutospacing="0"/>
        <w:ind w:firstLine="842" w:left="64" w:right="63"/>
        <w:jc w:val="left"/>
      </w:pPr>
      <w:r>
        <w:t xml:space="preserve">На КТ головного мозга: линейный перелом костей основания черепа в проекции </w:t>
        <w:tab/>
        <w:t xml:space="preserve">передней </w:t>
        <w:tab/>
        <w:t xml:space="preserve">черепной </w:t>
        <w:tab/>
        <w:t xml:space="preserve">ямки. </w:t>
        <w:tab/>
        <w:t xml:space="preserve">Субарахноидальное </w:t>
        <w:tab/>
        <w:t xml:space="preserve">кровоизлияние. Лабораторные показатели в пределах нормы. </w:t>
      </w:r>
    </w:p>
    <w:p>
      <w:pPr>
        <w:ind w:firstLine="852" w:left="64" w:right="64"/>
      </w:pPr>
      <w:r>
        <w:t xml:space="preserve">Пациентка была госпитализирована в реанимационное отделение с диагнозом: «ЗЧМТ. Линейный перелом костей основания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первых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120 ммоль/л, осмолярность плазмы 250 мосмоль/л, натрий мочи 185 ммоль/л, удельный вес мочи 1025 г/см3. </w:t>
      </w:r>
    </w:p>
    <w:p>
      <w:pPr>
        <w:ind w:left="74" w:right="64"/>
      </w:pPr>
      <w:r>
        <w:t xml:space="preserve">ЦВД 10 см. вод. ст.  </w:t>
      </w:r>
    </w:p>
    <w:p>
      <w:pPr>
        <w:tabs>
          <w:tab w:val="center" w:pos="929" w:leader="none"/>
          <w:tab w:val="center" w:pos="4193"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Сформулировать синдромальный диагноз </w:t>
      </w:r>
    </w:p>
    <w:p>
      <w:pPr>
        <w:numPr>
          <w:ilvl w:val="0"/>
          <w:numId w:val="21"/>
        </w:numPr>
        <w:ind w:hanging="564" w:right="64"/>
      </w:pPr>
      <w:r>
        <w:t xml:space="preserve">Синдром ОЦН; </w:t>
      </w:r>
    </w:p>
    <w:p>
      <w:pPr>
        <w:numPr>
          <w:ilvl w:val="0"/>
          <w:numId w:val="21"/>
        </w:numPr>
        <w:ind w:hanging="564" w:right="64"/>
      </w:pPr>
      <w:r>
        <w:t xml:space="preserve">Судорожный синдром; </w:t>
      </w:r>
    </w:p>
    <w:p>
      <w:pPr>
        <w:numPr>
          <w:ilvl w:val="0"/>
          <w:numId w:val="21"/>
        </w:numPr>
        <w:ind w:hanging="564" w:right="64"/>
      </w:pPr>
      <w:r>
        <w:t xml:space="preserve">Синдром неадекватной секреции антидиуретического гормона </w:t>
      </w:r>
    </w:p>
    <w:p>
      <w:pPr>
        <w:tabs>
          <w:tab w:val="center" w:pos="929" w:leader="none"/>
          <w:tab w:val="center" w:pos="2329" w:leader="none"/>
          <w:tab w:val="center" w:pos="4802" w:leader="none"/>
          <w:tab w:val="center" w:pos="7158" w:leader="none"/>
          <w:tab w:val="right" w:pos="10354"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Перечислить </w:t>
        <w:tab/>
        <w:t xml:space="preserve">патогенетические </w:t>
        <w:tab/>
        <w:t xml:space="preserve">механизмы </w:t>
        <w:tab/>
        <w:t xml:space="preserve">формирования </w:t>
      </w:r>
    </w:p>
    <w:p>
      <w:pPr>
        <w:spacing w:lineRule="auto" w:line="271" w:after="14" w:beforeAutospacing="0" w:afterAutospacing="0"/>
        <w:ind w:left="72" w:right="0"/>
        <w:jc w:val="left"/>
      </w:pPr>
      <w:r>
        <w:rPr>
          <w:b w:val="1"/>
        </w:rPr>
        <w:t xml:space="preserve">имеющегося синдрома водно-электролитных нарушений </w:t>
      </w:r>
    </w:p>
    <w:p>
      <w:pPr>
        <w:numPr>
          <w:ilvl w:val="0"/>
          <w:numId w:val="22"/>
        </w:numPr>
        <w:ind w:firstLine="852" w:right="64"/>
      </w:pPr>
      <w:r>
        <w:t xml:space="preserve">Острое повреждение гипоталамо-гипофизарных структур; </w:t>
      </w:r>
    </w:p>
    <w:p>
      <w:pPr>
        <w:numPr>
          <w:ilvl w:val="0"/>
          <w:numId w:val="22"/>
        </w:numPr>
        <w:ind w:firstLine="852" w:right="64"/>
      </w:pPr>
      <w:r>
        <w:t xml:space="preserve">Выброс неадекватного количества антидиуретического гормона; </w:t>
      </w:r>
    </w:p>
    <w:p>
      <w:pPr>
        <w:numPr>
          <w:ilvl w:val="0"/>
          <w:numId w:val="22"/>
        </w:numPr>
        <w:ind w:firstLine="852" w:right="64"/>
      </w:pPr>
      <w:r>
        <w:t xml:space="preserve">Снижение натрийуреза, задержка свободной воды; </w:t>
      </w:r>
    </w:p>
    <w:p>
      <w:pPr>
        <w:numPr>
          <w:ilvl w:val="0"/>
          <w:numId w:val="22"/>
        </w:numPr>
        <w:ind w:firstLine="852" w:right="64"/>
      </w:pPr>
      <w:r>
        <w:t xml:space="preserve">Развитие гипонатриемии; </w:t>
      </w:r>
    </w:p>
    <w:p>
      <w:pPr>
        <w:numPr>
          <w:ilvl w:val="0"/>
          <w:numId w:val="22"/>
        </w:numPr>
        <w:ind w:firstLine="852" w:right="64"/>
      </w:pPr>
      <w:r>
        <w:t xml:space="preserve">Отек-набухание клеток головного мозга; </w:t>
      </w:r>
    </w:p>
    <w:p>
      <w:pPr>
        <w:numPr>
          <w:ilvl w:val="0"/>
          <w:numId w:val="22"/>
        </w:numPr>
        <w:ind w:firstLine="852" w:right="64"/>
      </w:pPr>
      <w:r>
        <w:t xml:space="preserve">Изменение концентрации ионов натрия по сторонам клеточной мембраны, нарушение процессов реполяризации-деполяризации.  </w:t>
      </w:r>
    </w:p>
    <w:p>
      <w:pPr>
        <w:spacing w:lineRule="auto" w:line="271" w:after="14" w:beforeAutospacing="0" w:afterAutospacing="0"/>
        <w:ind w:left="939" w:right="0"/>
        <w:jc w:val="left"/>
      </w:pPr>
      <w:r>
        <w:t xml:space="preserve"> </w:t>
        <w:tab/>
      </w:r>
      <w:r>
        <w:rPr>
          <w:b w:val="1"/>
        </w:rPr>
        <w:t xml:space="preserve">Изложить основные принципы интенсивной терапии имеющегося синдрома водно-электролитных нарушений </w:t>
      </w:r>
    </w:p>
    <w:p>
      <w:pPr>
        <w:numPr>
          <w:ilvl w:val="0"/>
          <w:numId w:val="23"/>
        </w:numPr>
        <w:ind w:firstLine="852" w:right="64"/>
      </w:pPr>
      <w:r>
        <w:t xml:space="preserve">Исключить развитие церебрального сольтеряющего синдрома (CSW); </w:t>
      </w:r>
    </w:p>
    <w:p>
      <w:pPr>
        <w:numPr>
          <w:ilvl w:val="0"/>
          <w:numId w:val="23"/>
        </w:numPr>
        <w:ind w:firstLine="852" w:right="64"/>
      </w:pPr>
      <w:r>
        <w:t xml:space="preserve">Не допускать гипернатриемии во время коррекции; </w:t>
      </w:r>
    </w:p>
    <w:p>
      <w:pPr>
        <w:numPr>
          <w:ilvl w:val="0"/>
          <w:numId w:val="23"/>
        </w:numPr>
        <w:ind w:firstLine="852" w:right="64"/>
      </w:pPr>
      <w:r>
        <w:t xml:space="preserve">Контроль уровня натрия плазмы каждые 1 – 3 часа; </w:t>
      </w:r>
    </w:p>
    <w:p>
      <w:pPr>
        <w:numPr>
          <w:ilvl w:val="0"/>
          <w:numId w:val="23"/>
        </w:numPr>
        <w:ind w:firstLine="852" w:right="64"/>
      </w:pPr>
      <w:r>
        <w:t xml:space="preserve">Прекратить терапию, если Na плазмы повысился ≥ 126 ммоль/л за период ≈ 17±1 час; </w:t>
      </w:r>
    </w:p>
    <w:p>
      <w:pPr>
        <w:numPr>
          <w:ilvl w:val="0"/>
          <w:numId w:val="23"/>
        </w:numPr>
        <w:ind w:firstLine="852" w:right="64"/>
      </w:pPr>
      <w:r>
        <w:t xml:space="preserve">Прекратить терапию если изменения Na плазмы составили ≥ 10 ммоль/л за 24 часа; </w:t>
      </w:r>
    </w:p>
    <w:p>
      <w:pPr>
        <w:numPr>
          <w:ilvl w:val="0"/>
          <w:numId w:val="23"/>
        </w:numPr>
        <w:ind w:firstLine="852" w:right="64"/>
      </w:pPr>
      <w:r>
        <w:t xml:space="preserve">Медленное введение 3% (513 ммоль/л) или 5% (856 ммоль/л) раствора NaCl (стартовая скорость 25 – 50 мл/час 3% раствора NaCl); </w:t>
      </w:r>
    </w:p>
    <w:p>
      <w:pPr>
        <w:numPr>
          <w:ilvl w:val="0"/>
          <w:numId w:val="23"/>
        </w:numPr>
        <w:ind w:firstLine="852" w:right="64"/>
      </w:pPr>
      <w:r>
        <w:t xml:space="preserve">Одновременно </w:t>
        <w:tab/>
        <w:t xml:space="preserve">возможно </w:t>
        <w:tab/>
        <w:t xml:space="preserve">использование </w:t>
        <w:tab/>
        <w:t xml:space="preserve">фуросемида </w:t>
        <w:tab/>
        <w:t xml:space="preserve">для </w:t>
      </w:r>
    </w:p>
    <w:p>
      <w:pPr>
        <w:ind w:left="74" w:right="64"/>
      </w:pPr>
      <w:r>
        <w:t xml:space="preserve">предотвращения развития гиперволемии; </w:t>
      </w:r>
    </w:p>
    <w:p>
      <w:pPr>
        <w:numPr>
          <w:ilvl w:val="0"/>
          <w:numId w:val="23"/>
        </w:numPr>
        <w:ind w:firstLine="852" w:right="64"/>
      </w:pPr>
      <w:r>
        <w:t xml:space="preserve">Одновременный контроль и коррекция уровня калия плазмы.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16 </w:t>
        <w:tab/>
        <w:t xml:space="preserve">ОЗНАКОМЬТЕСЬ С СИТУАЦИЕЙ И ДАЙТЕ РАЗВЕРНУТЫЕ ОТВЕТЫ НА ВОПРОСЫ </w:t>
      </w:r>
    </w:p>
    <w:p>
      <w:pPr>
        <w:ind w:firstLine="852" w:left="64" w:right="64"/>
      </w:pPr>
      <w:r>
        <w:t xml:space="preserve"> Больной Н., 73 года. Поступил доставлен в приемное отделение с жалобами чувство общей слабости, тошноту, рвоту, нарушение стула (запоры), тремор в руках, судороги в ногах, приступы раздражительности. Ухудшение состояния в течение трех последних дней. </w:t>
      </w:r>
    </w:p>
    <w:p>
      <w:pPr>
        <w:ind w:firstLine="852" w:left="64" w:right="64"/>
      </w:pPr>
      <w:r>
        <w:t xml:space="preserve">Анамнез заболевания: страдает артериальной гипертонией, несколько лет назад переносил острый инфаркт миокарда. В последнее время беспокоили чувство нехватки воздуха, одышка при привычной физической нагрузке, отеки на ногах, не мог спать в горизонтальном положении из-за нехватки воздуха. В последнее время постоянно принимал ингибиторы АПФ, бета-блокаторы, статины, ацетилсалициловую кислоту. В связи с имеющейся застойной сердечной недостаточностью около двух недель назад был назначен фуросемид в дозе 40 мг в сутки, но пациент отмечает, что сознательно увеличил дозировку до 80 мг в сутки.  При этом отмечалось субъективное улучшение состояния: отеки спали, одышка значительно уменьшилась, смог спать в горизонтально состоянии. </w:t>
      </w:r>
    </w:p>
    <w:p>
      <w:pPr>
        <w:ind w:firstLine="852" w:left="64" w:right="64"/>
      </w:pPr>
      <w:r>
        <w:t xml:space="preserve">Объективно: Состояние тяжелое. В сознании. Раздражителен, но при этом астенезирован. Кожный покров бледный, сухой, тургор кожи снижен. Повышенного питания. Аускультативно в легких дыхание везикулярное, но ослабленное в нижних отделах, выслушиваются единичные сухие хрипы. Тоны сердца глухие, аритмичные. АД 80/50 мм. рт. ст. ЧСС  54 в минуту. ЧП 50 в минуту. Живот привздут, выслушивается вялая перистальтика кишечника. Стул последний раз был 4 дня назад, газы не отходят. Пастозность голеней. </w:t>
      </w:r>
    </w:p>
    <w:p>
      <w:pPr>
        <w:ind w:firstLine="852" w:left="64" w:right="64"/>
      </w:pPr>
      <w:r>
        <w:t xml:space="preserve">На ЭКГ: Синусовая брадикардия. Депрессия сегмента ST и отрицательный зубец Т в V4-V6, волна U в V2-V6, расширение комплекса QRS. </w:t>
      </w:r>
    </w:p>
    <w:p>
      <w:pPr>
        <w:ind w:firstLine="852" w:left="64" w:right="64"/>
      </w:pPr>
      <w:r>
        <w:t xml:space="preserve">Во время осмотра в приемном отделении у пациента остановка кровообращения.   </w:t>
      </w:r>
    </w:p>
    <w:p>
      <w:pPr>
        <w:tabs>
          <w:tab w:val="center" w:pos="929" w:leader="none"/>
          <w:tab w:val="center" w:pos="558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Назовите вероятную причину и тип остановки кровообращения   </w:t>
      </w:r>
    </w:p>
    <w:p>
      <w:pPr>
        <w:spacing w:lineRule="auto" w:line="269" w:beforeAutospacing="0" w:afterAutospacing="0"/>
        <w:ind w:firstLine="842" w:left="64" w:right="63"/>
        <w:jc w:val="left"/>
      </w:pPr>
      <w:r>
        <w:t xml:space="preserve"> </w:t>
        <w:tab/>
        <w:t xml:space="preserve">Причиной остановки кровообращения явилась вероятная гипокалиемия (неконтролируемое </w:t>
        <w:tab/>
        <w:t xml:space="preserve">использование </w:t>
        <w:tab/>
        <w:t xml:space="preserve">фуросемида; </w:t>
        <w:tab/>
        <w:t xml:space="preserve">клинические </w:t>
        <w:tab/>
        <w:t xml:space="preserve">признаки гипокалиемия – парез кишечника, изменения психики, судороги в ногах и тремор рук, ЭКГ критерии). Тип остановки кровообращения, вероятнее всего, фибрилляция желудочков. </w:t>
      </w:r>
    </w:p>
    <w:p>
      <w:pPr>
        <w:tabs>
          <w:tab w:val="center" w:pos="929" w:leader="none"/>
          <w:tab w:val="center" w:pos="341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Какова интенсивная терапия: </w:t>
      </w:r>
    </w:p>
    <w:p>
      <w:pPr>
        <w:numPr>
          <w:ilvl w:val="0"/>
          <w:numId w:val="24"/>
        </w:numPr>
        <w:ind w:firstLine="852" w:right="64"/>
      </w:pPr>
      <w:r>
        <w:t xml:space="preserve">Непрямой массаж сердца; </w:t>
      </w:r>
    </w:p>
    <w:p>
      <w:pPr>
        <w:numPr>
          <w:ilvl w:val="0"/>
          <w:numId w:val="24"/>
        </w:numPr>
        <w:ind w:firstLine="852" w:right="64"/>
      </w:pPr>
      <w:r>
        <w:t xml:space="preserve">Дефибрилляция; </w:t>
      </w:r>
    </w:p>
    <w:p>
      <w:pPr>
        <w:numPr>
          <w:ilvl w:val="0"/>
          <w:numId w:val="24"/>
        </w:numPr>
        <w:ind w:firstLine="852" w:right="64"/>
      </w:pPr>
      <w:r>
        <w:t xml:space="preserve">Интубация трахеи пациента с переводом его на искусственную вентиляцию легких (СMV); </w:t>
      </w:r>
    </w:p>
    <w:p>
      <w:pPr>
        <w:numPr>
          <w:ilvl w:val="0"/>
          <w:numId w:val="24"/>
        </w:numPr>
        <w:ind w:firstLine="852" w:right="64"/>
      </w:pPr>
      <w:r>
        <w:t xml:space="preserve">Экстренный анализ крови на уровень калия плазмы, кислотно-основное состояние; </w:t>
      </w:r>
    </w:p>
    <w:p>
      <w:pPr>
        <w:numPr>
          <w:ilvl w:val="0"/>
          <w:numId w:val="24"/>
        </w:numPr>
        <w:ind w:firstLine="852" w:right="64"/>
      </w:pPr>
      <w:r>
        <w:t xml:space="preserve">Коррекция гипокалиемии  и гипомагниемии;  </w:t>
      </w:r>
    </w:p>
    <w:p>
      <w:pPr>
        <w:numPr>
          <w:ilvl w:val="0"/>
          <w:numId w:val="24"/>
        </w:numPr>
        <w:ind w:firstLine="852" w:right="64"/>
      </w:pPr>
      <w:r>
        <w:t xml:space="preserve">Мониторинг и коррекция параметров гомеостаза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17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Больная Р, 55 лет. Анамнез заболевания: Доставлена в приемное отделения стационар после ДТП.   Во время осмотра пациентка пришла в сознание, но была дезориентирована в пространстве, времени, личности. Пациентка доставлена в стационар с диагнозом ЗЧМТ. Контузия головного мозга.   </w:t>
      </w:r>
    </w:p>
    <w:p>
      <w:pPr>
        <w:ind w:firstLine="852" w:left="64" w:right="64"/>
      </w:pPr>
      <w: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Нормостенического телосложения. Удовлетворительного питания.  Симптом «очков».  Следы рвоты съеденной пищей на одежде. Дыхание самостоятельное. Аускультативно в легких везикулярное дыхание, хрипы не выслушиваются, ЧДД  22  в мин. SpO2 95%. Сердечные тоны приглушены, ритмичные. АД   150/100    мм рт. ст. ЧСС  100 в 1 мин.  Пульс 100 в 1  мин. Живот  мягкий,  безболезненный при пальпации во всех отделах. Печень по краю реберной дуги.   Отеков на ногах нет.  Температура тела 36,8оС. Мочеиспускание произвольное. При осмотре у пациентка развилась рвота съеденной пищей. </w:t>
      </w:r>
    </w:p>
    <w:p>
      <w:pPr>
        <w:ind w:firstLine="852" w:left="64" w:right="64"/>
      </w:pPr>
      <w:r>
        <w:t xml:space="preserve">Неврологический статус: Глазные  щели  D=S, зрачки  D=S.  Глазодвижения не ограничены. Крупноразмашистый горизонтальный нистагм при взгляде влево.    Фотореакции  сохранены.  Ниже левый угол рта.  Язык по средней линии.  Глоточные рефлексы сохранены.  Левосторонний гемипарез до 4-х баллов в руке и ноге. Сухожильные   рефлексы  с рук и с ног S&lt;D.    Левосторонняя гипестезия.  (+) С-м Бабинского положительный с двух сторон. Положительный симптом Кернига с двух сторон. Ригидность мышц затылка 2 см.  </w:t>
      </w:r>
    </w:p>
    <w:p>
      <w:pPr>
        <w:ind w:firstLine="852" w:left="64" w:right="64"/>
      </w:pPr>
      <w:r>
        <w:t xml:space="preserve">На КТ головного мозга: линейный перелом костей свода черепа. Субарахноидальное кровоизлияние. Лабораторные показатели в пределах нормы. </w:t>
      </w:r>
    </w:p>
    <w:p>
      <w:pPr>
        <w:ind w:firstLine="852" w:left="64" w:right="64"/>
      </w:pPr>
      <w:r>
        <w:t xml:space="preserve">Пациентка была госпитализирована в реанимационное отделение с диагнозом: «ЗЧМТ. линейный перелом костей свода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вторых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122 ммоль/л, осмолярность плазмы 245 мосмоль/л, натрий мочи 185 ммоль/л, удельный вес мочи 1025 г/см3. ЦВД 17 см. вод. ст.   </w:t>
      </w:r>
      <w:r>
        <w:rPr>
          <w:b w:val="1"/>
        </w:rPr>
        <w:t xml:space="preserve">Сформулировать синдромальный диагноз </w:t>
      </w:r>
    </w:p>
    <w:p>
      <w:pPr>
        <w:numPr>
          <w:ilvl w:val="0"/>
          <w:numId w:val="25"/>
        </w:numPr>
        <w:ind w:firstLine="852" w:right="64"/>
      </w:pPr>
      <w:r>
        <w:t xml:space="preserve">Синдром ОЦН; </w:t>
      </w:r>
    </w:p>
    <w:p>
      <w:pPr>
        <w:numPr>
          <w:ilvl w:val="0"/>
          <w:numId w:val="25"/>
        </w:numPr>
        <w:ind w:firstLine="852" w:right="64"/>
      </w:pPr>
      <w:r>
        <w:t xml:space="preserve">Судорожный синдром; </w:t>
      </w:r>
    </w:p>
    <w:p>
      <w:pPr>
        <w:numPr>
          <w:ilvl w:val="0"/>
          <w:numId w:val="25"/>
        </w:numPr>
        <w:ind w:firstLine="852" w:right="64"/>
      </w:pPr>
      <w:r>
        <w:t xml:space="preserve">Центральный соль-теряющий синдром </w:t>
      </w:r>
    </w:p>
    <w:p>
      <w:pPr>
        <w:tabs>
          <w:tab w:val="center" w:pos="929" w:leader="none"/>
          <w:tab w:val="center" w:pos="2329" w:leader="none"/>
          <w:tab w:val="center" w:pos="4802" w:leader="none"/>
          <w:tab w:val="center" w:pos="7158" w:leader="none"/>
          <w:tab w:val="right" w:pos="10354"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Перечислить </w:t>
        <w:tab/>
        <w:t xml:space="preserve">патогенетические </w:t>
        <w:tab/>
        <w:t xml:space="preserve">механизмы </w:t>
        <w:tab/>
        <w:t xml:space="preserve">формирования </w:t>
      </w:r>
    </w:p>
    <w:p>
      <w:pPr>
        <w:spacing w:lineRule="auto" w:line="271" w:after="14" w:beforeAutospacing="0" w:afterAutospacing="0"/>
        <w:ind w:left="72" w:right="0"/>
        <w:jc w:val="left"/>
      </w:pPr>
      <w:r>
        <w:rPr>
          <w:b w:val="1"/>
        </w:rPr>
        <w:t xml:space="preserve">имеющегося синдрома водно-электролитных нарушений </w:t>
      </w:r>
    </w:p>
    <w:p>
      <w:pPr>
        <w:numPr>
          <w:ilvl w:val="0"/>
          <w:numId w:val="25"/>
        </w:numPr>
        <w:ind w:firstLine="852" w:right="64"/>
      </w:pPr>
      <w:r>
        <w:t xml:space="preserve">Острое повреждение гипоталамо-гипофизарных структур; </w:t>
      </w:r>
    </w:p>
    <w:p>
      <w:pPr>
        <w:numPr>
          <w:ilvl w:val="0"/>
          <w:numId w:val="25"/>
        </w:numPr>
        <w:ind w:firstLine="852" w:right="64"/>
      </w:pPr>
      <w:r>
        <w:t xml:space="preserve">Депрессия выработки ЦНП; </w:t>
      </w:r>
    </w:p>
    <w:p>
      <w:pPr>
        <w:numPr>
          <w:ilvl w:val="0"/>
          <w:numId w:val="25"/>
        </w:numPr>
        <w:ind w:firstLine="852" w:right="64"/>
      </w:pPr>
      <w:r>
        <w:t xml:space="preserve">Повышение натрийуреза, дегидратация; </w:t>
      </w:r>
    </w:p>
    <w:p>
      <w:pPr>
        <w:numPr>
          <w:ilvl w:val="0"/>
          <w:numId w:val="25"/>
        </w:numPr>
        <w:ind w:firstLine="852" w:right="64"/>
      </w:pPr>
      <w:r>
        <w:t xml:space="preserve">Развитие гипонатриемии; </w:t>
      </w:r>
    </w:p>
    <w:p>
      <w:pPr>
        <w:numPr>
          <w:ilvl w:val="0"/>
          <w:numId w:val="25"/>
        </w:numPr>
        <w:ind w:firstLine="852" w:right="64"/>
      </w:pPr>
      <w:r>
        <w:t xml:space="preserve">Отек-набухание клеток головного мозга; </w:t>
      </w:r>
    </w:p>
    <w:p>
      <w:pPr>
        <w:numPr>
          <w:ilvl w:val="0"/>
          <w:numId w:val="25"/>
        </w:numPr>
        <w:ind w:firstLine="852" w:right="64"/>
      </w:pPr>
      <w:r>
        <w:t xml:space="preserve">Изменение концентрации ионов натрия по сторонам клеточной мембраны, нарушение процессов реполяризации-деполяризации.  </w:t>
        <w:tab/>
        <w:t xml:space="preserve"> </w:t>
      </w:r>
    </w:p>
    <w:p>
      <w:pPr>
        <w:ind w:firstLine="852" w:left="64" w:right="64"/>
      </w:pPr>
      <w:r>
        <w:t xml:space="preserve"> </w:t>
        <w:tab/>
        <w:t xml:space="preserve">Изложить основные принципы интенсивной терапии имеющегося синдрома водно-электролитных нарушений </w:t>
      </w:r>
    </w:p>
    <w:p>
      <w:pPr>
        <w:numPr>
          <w:ilvl w:val="0"/>
          <w:numId w:val="26"/>
        </w:numPr>
        <w:ind w:firstLine="852" w:right="64"/>
      </w:pPr>
      <w:r>
        <w:t xml:space="preserve">Исключить развитие церебрального сольтеряющего синдрома (CSW); </w:t>
      </w:r>
    </w:p>
    <w:p>
      <w:pPr>
        <w:numPr>
          <w:ilvl w:val="0"/>
          <w:numId w:val="26"/>
        </w:numPr>
        <w:ind w:firstLine="852" w:right="64"/>
      </w:pPr>
      <w:r>
        <w:t xml:space="preserve">Не допускать гипернатриемии во время коррекции; </w:t>
      </w:r>
    </w:p>
    <w:p>
      <w:pPr>
        <w:numPr>
          <w:ilvl w:val="0"/>
          <w:numId w:val="26"/>
        </w:numPr>
        <w:ind w:firstLine="852" w:right="64"/>
      </w:pPr>
      <w:r>
        <w:t xml:space="preserve">Контроль уровня натрия плазмы каждые 1 – 3 часа; </w:t>
      </w:r>
    </w:p>
    <w:p>
      <w:pPr>
        <w:numPr>
          <w:ilvl w:val="0"/>
          <w:numId w:val="26"/>
        </w:numPr>
        <w:ind w:firstLine="852" w:right="64"/>
      </w:pPr>
      <w:r>
        <w:t xml:space="preserve">Прекратить терапию, если Na плазмы повысился ≥ 126 ммоль/л за период ≈ 17±1 час; </w:t>
      </w:r>
    </w:p>
    <w:p>
      <w:pPr>
        <w:numPr>
          <w:ilvl w:val="0"/>
          <w:numId w:val="26"/>
        </w:numPr>
        <w:ind w:firstLine="852" w:right="64"/>
      </w:pPr>
      <w:r>
        <w:t xml:space="preserve">Прекратить терапию если изменения Na плазмы составили ≥ 10 ммоль/л за 24 часа; </w:t>
      </w:r>
    </w:p>
    <w:p>
      <w:pPr>
        <w:numPr>
          <w:ilvl w:val="0"/>
          <w:numId w:val="26"/>
        </w:numPr>
        <w:ind w:firstLine="852" w:right="64"/>
      </w:pPr>
      <w:r>
        <w:t xml:space="preserve">Медленное введение 3% (513 ммоль/л) или 5% (856 ммоль/л) раствора </w:t>
      </w:r>
    </w:p>
    <w:p>
      <w:pPr>
        <w:ind w:left="74" w:right="64"/>
      </w:pPr>
      <w:r>
        <w:t xml:space="preserve">NaCl (стартовая скорость 25 – 50 мл/час 3% раствора NaCl); </w:t>
      </w:r>
    </w:p>
    <w:p>
      <w:pPr>
        <w:numPr>
          <w:ilvl w:val="0"/>
          <w:numId w:val="26"/>
        </w:numPr>
        <w:ind w:firstLine="852" w:right="64"/>
      </w:pPr>
      <w:r>
        <w:t xml:space="preserve">Усиление инфузионной терапии; </w:t>
      </w:r>
    </w:p>
    <w:p>
      <w:pPr>
        <w:numPr>
          <w:ilvl w:val="0"/>
          <w:numId w:val="26"/>
        </w:numPr>
        <w:ind w:firstLine="852" w:right="64"/>
      </w:pPr>
      <w:r>
        <w:t xml:space="preserve">Одновременный контроль и коррекция уровня калия плазмы.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18 </w:t>
        <w:tab/>
        <w:t xml:space="preserve">ОЗНАКОМЬТЕСЬ С СИТУАЦИЕЙ И ДАЙТЕ РАЗВЕРНУТЫЕ ОТВЕТЫ НА ВОПРОСЫ </w:t>
      </w:r>
    </w:p>
    <w:p>
      <w:pPr>
        <w:ind w:firstLine="852" w:left="64" w:right="64"/>
      </w:pPr>
      <w:r>
        <w:t xml:space="preserve"> Больной А. 36 лет поступил в ОРИТ с жалобами  на мышечную слабость и чувство нехватки воздуха. </w:t>
      </w:r>
    </w:p>
    <w:p>
      <w:pPr>
        <w:ind w:firstLine="852" w:left="64" w:right="64"/>
      </w:pPr>
      <w:r>
        <w:t xml:space="preserve">Анамнез заболевания: много лет страдает миастенией. Принимает АХЭ препараты. Состояние ухудшилось после перенесенной ОРВИ: резко нароста мышечная слабость, появилось чувство нехватки воздуха. </w:t>
      </w:r>
    </w:p>
    <w:p>
      <w:pPr>
        <w:ind w:firstLine="852" w:left="64" w:right="64"/>
      </w:pPr>
      <w:r>
        <w:t xml:space="preserve"> Объективно: Общее состояние   тяжелое.  Ясное сознание  Речевому контакту     доступен. Нормостенического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36 в 1 мин с участием вспомогательной дыхательной мускулатуры. SpO2 88%. Сердечные тоны приглушены,  ритмичные.  АД 170/100  мм рт. ст. ЧСС= 98 в 1 мин.  Пульс=98  уд.  в мин. Живот    мягкий,  на пальпацию не реагирует.     Отеков на ногах нет. Температура тела  36,8оС. </w:t>
      </w:r>
    </w:p>
    <w:p>
      <w:pPr>
        <w:ind w:firstLine="852" w:left="64" w:right="64"/>
      </w:pPr>
      <w:r>
        <w:t xml:space="preserve">Неврологический статус: Глазные щели и зрачки D=S.  Глазодвижения достаточные.  Нистагма, диплопии   нет.    Фотореакции, корнеальные рефлексы сохранены.   Пальпация тригеминальных точек безболезненна с 2-х сторон.  Глотает с трудом. Дизартрия.  Функциональные пробы выявляют диффузное снижение мышечной силы во всех сегментах рук и ног. Менингеальных знаков нет.  </w:t>
      </w:r>
    </w:p>
    <w:p>
      <w:pPr>
        <w:tabs>
          <w:tab w:val="center" w:pos="999" w:leader="none"/>
          <w:tab w:val="center" w:pos="3127" w:leader="none"/>
        </w:tabs>
        <w:spacing w:lineRule="auto" w:line="271" w:after="14" w:beforeAutospacing="0" w:afterAutospacing="0"/>
        <w:ind w:firstLine="0" w:left="0" w:right="0"/>
        <w:jc w:val="left"/>
      </w:pPr>
      <w:r>
        <w:rPr>
          <w:rFonts w:ascii="Calibri" w:hAnsi="Calibri"/>
          <w:sz w:val="22"/>
        </w:rPr>
        <w:tab/>
      </w:r>
      <w:r>
        <w:rPr>
          <w:b w:val="1"/>
        </w:rPr>
        <w:t xml:space="preserve">1 </w:t>
        <w:tab/>
        <w:t xml:space="preserve">Сформулировать диагноз </w:t>
      </w:r>
    </w:p>
    <w:p>
      <w:pPr>
        <w:tabs>
          <w:tab w:val="center" w:pos="976" w:leader="none"/>
          <w:tab w:val="center" w:pos="5511" w:leader="none"/>
        </w:tabs>
        <w:ind w:firstLine="0" w:left="0" w:right="0"/>
        <w:jc w:val="left"/>
      </w:pPr>
      <w:r>
        <w:rPr>
          <w:rFonts w:ascii="Calibri" w:hAnsi="Calibri"/>
          <w:sz w:val="22"/>
        </w:rPr>
        <w:tab/>
      </w:r>
      <w:r>
        <w:t xml:space="preserve">- </w:t>
        <w:tab/>
        <w:t xml:space="preserve">Миастения. Генерализованная форма. Миастенический криз. ОДН.   </w:t>
      </w:r>
    </w:p>
    <w:p>
      <w:pPr>
        <w:tabs>
          <w:tab w:val="center" w:pos="999" w:leader="none"/>
          <w:tab w:val="center" w:pos="5147" w:leader="none"/>
        </w:tabs>
        <w:spacing w:lineRule="auto" w:line="271" w:after="14" w:beforeAutospacing="0" w:afterAutospacing="0"/>
        <w:ind w:firstLine="0" w:left="0" w:right="0"/>
        <w:jc w:val="left"/>
      </w:pPr>
      <w:r>
        <w:rPr>
          <w:rFonts w:ascii="Calibri" w:hAnsi="Calibri"/>
          <w:sz w:val="22"/>
        </w:rPr>
        <w:tab/>
      </w:r>
      <w:r>
        <w:rPr>
          <w:b w:val="1"/>
        </w:rPr>
        <w:t xml:space="preserve">2 </w:t>
        <w:tab/>
        <w:t xml:space="preserve">Перечислить принципы лечения миастенического криза. </w:t>
      </w:r>
    </w:p>
    <w:p>
      <w:pPr>
        <w:ind w:firstLine="852" w:left="64" w:right="64"/>
      </w:pPr>
      <w:r>
        <w:t xml:space="preserve">- Этап 1:провести прозериновую пробу – вводится Sol.Proserini 0,05 % 1-3 мл п/к + Sol.Atropini 0,1 % - 0,5 мл, оценка эффекта через 30 минут; </w:t>
      </w:r>
    </w:p>
    <w:p>
      <w:pPr>
        <w:ind w:left="939" w:right="64"/>
      </w:pPr>
      <w:r>
        <w:t xml:space="preserve">Этап 2:если есть реакция на АХЭП </w:t>
      </w:r>
    </w:p>
    <w:p>
      <w:pPr>
        <w:numPr>
          <w:ilvl w:val="0"/>
          <w:numId w:val="27"/>
        </w:numPr>
        <w:ind w:firstLine="852" w:right="64"/>
      </w:pPr>
      <w:r>
        <w:t xml:space="preserve">подбор адекватных доз АХЭП: Прозерин по 1,5-2 мл п/к каждые 3-4 часа или Калимин-форте по 1-1,5 мл в/в или в/м каждые 4-5 часов; </w:t>
      </w:r>
    </w:p>
    <w:p>
      <w:pPr>
        <w:numPr>
          <w:ilvl w:val="0"/>
          <w:numId w:val="27"/>
        </w:numPr>
        <w:ind w:firstLine="852" w:right="64"/>
      </w:pPr>
      <w:r>
        <w:t xml:space="preserve">одновременно </w:t>
        <w:tab/>
        <w:t xml:space="preserve">начать </w:t>
        <w:tab/>
        <w:t xml:space="preserve">патогенетическую </w:t>
        <w:tab/>
        <w:t xml:space="preserve">терапию: </w:t>
        <w:tab/>
        <w:t xml:space="preserve">пульс-терапию </w:t>
      </w:r>
    </w:p>
    <w:p>
      <w:pPr>
        <w:ind w:left="74" w:right="64"/>
      </w:pPr>
      <w:r>
        <w:t xml:space="preserve">Метилпреднизолоном в/в капельно в дозе 500 мг (1-й день), далее по 1000 мг 5 дней; </w:t>
      </w:r>
    </w:p>
    <w:p>
      <w:pPr>
        <w:numPr>
          <w:ilvl w:val="0"/>
          <w:numId w:val="27"/>
        </w:numPr>
        <w:ind w:firstLine="852" w:right="64"/>
      </w:pPr>
      <w:r>
        <w:t xml:space="preserve">далее - Преднизолон перорально ежедневно 1,5-2 мг/кг массы тела по методу «качелей» (1-й день вся доза, 2-й день – 50 % от дозы первого дня); </w:t>
      </w:r>
    </w:p>
    <w:p>
      <w:pPr>
        <w:numPr>
          <w:ilvl w:val="0"/>
          <w:numId w:val="27"/>
        </w:numPr>
        <w:ind w:firstLine="852" w:right="64"/>
      </w:pPr>
      <w:r>
        <w:t xml:space="preserve">препараты калия – в/в по 3 г/сут; </w:t>
      </w:r>
    </w:p>
    <w:p>
      <w:pPr>
        <w:numPr>
          <w:ilvl w:val="0"/>
          <w:numId w:val="27"/>
        </w:numPr>
        <w:ind w:firstLine="852" w:right="64"/>
      </w:pPr>
      <w:r>
        <w:t xml:space="preserve">при недостаточной эффективности ГКС или противопоказаниям к ним – проведение плазмафереза; </w:t>
      </w:r>
    </w:p>
    <w:p>
      <w:pPr>
        <w:numPr>
          <w:ilvl w:val="0"/>
          <w:numId w:val="27"/>
        </w:numPr>
        <w:ind w:firstLine="852" w:right="64"/>
      </w:pPr>
      <w:r>
        <w:t xml:space="preserve">введение иммуноглобулина человека G (октагам, иммуновенин, гамунекс, интраглобин, пентаглобин и др) в дозе 0,4 г/кг в/в кап. 5 дней; </w:t>
      </w:r>
    </w:p>
    <w:p>
      <w:pPr>
        <w:ind w:firstLine="852" w:left="64" w:right="64"/>
      </w:pPr>
      <w:r>
        <w:t xml:space="preserve">NB! Пульс-терапия относительно противопоказана при холинергическом и смешанном кризах из-за десентизации ацетилхолиновых рецепторов. </w:t>
      </w:r>
    </w:p>
    <w:p>
      <w:pPr>
        <w:ind w:left="939" w:right="64"/>
      </w:pPr>
      <w:r>
        <w:t xml:space="preserve">Этап 3: если нет реакции на АХЭП </w:t>
      </w:r>
    </w:p>
    <w:p>
      <w:pPr>
        <w:numPr>
          <w:ilvl w:val="0"/>
          <w:numId w:val="28"/>
        </w:numPr>
        <w:ind w:firstLine="852" w:right="64"/>
      </w:pPr>
      <w:r>
        <w:t xml:space="preserve">интубация и ИВЛ при условии немедленной отмены всех АХЭП (введение АХЭП при миастеническом кризе на фоне ИВЛ считается грубой врачебной ошибкой!); </w:t>
      </w:r>
    </w:p>
    <w:p>
      <w:pPr>
        <w:numPr>
          <w:ilvl w:val="0"/>
          <w:numId w:val="28"/>
        </w:numPr>
        <w:ind w:firstLine="852" w:right="64"/>
      </w:pPr>
      <w:r>
        <w:t xml:space="preserve">через сутки – вновь провести прозериновую пробу с попыткой отключения от ИВЛ; </w:t>
      </w:r>
    </w:p>
    <w:p>
      <w:pPr>
        <w:numPr>
          <w:ilvl w:val="0"/>
          <w:numId w:val="28"/>
        </w:numPr>
        <w:ind w:firstLine="852" w:right="64"/>
      </w:pPr>
      <w:r>
        <w:t xml:space="preserve">при восстановлении дыхания, не экстубируя больного, п/к Прозерин каждые 3-4 часа, при стабильном состоянии –экстубировать пациента; </w:t>
      </w:r>
    </w:p>
    <w:p>
      <w:pPr>
        <w:numPr>
          <w:ilvl w:val="0"/>
          <w:numId w:val="28"/>
        </w:numPr>
        <w:ind w:firstLine="852" w:right="64"/>
      </w:pPr>
      <w:r>
        <w:t xml:space="preserve">если остаются дыхательная недостаточность и нарушения глотания – вновь подключить ИВЛ и больше АХЭП не вводить; </w:t>
      </w:r>
    </w:p>
    <w:p>
      <w:pPr>
        <w:numPr>
          <w:ilvl w:val="0"/>
          <w:numId w:val="28"/>
        </w:numPr>
        <w:ind w:firstLine="852" w:right="64"/>
      </w:pPr>
      <w:r>
        <w:t xml:space="preserve">если дыхание не нормализуется через 3 суток – трахеостома. Продолжать или начать патогенетическую терапию. </w:t>
      </w:r>
    </w:p>
    <w:p>
      <w:pPr>
        <w:numPr>
          <w:ilvl w:val="0"/>
          <w:numId w:val="28"/>
        </w:numPr>
        <w:ind w:firstLine="852" w:right="64"/>
      </w:pPr>
      <w:r>
        <w:t xml:space="preserve">Плазмаферез или иммуноглобулины G </w:t>
      </w:r>
    </w:p>
    <w:p>
      <w:pPr>
        <w:tabs>
          <w:tab w:val="center" w:pos="999" w:leader="none"/>
          <w:tab w:val="center" w:pos="5406" w:leader="none"/>
        </w:tabs>
        <w:spacing w:lineRule="auto" w:line="271" w:after="14" w:beforeAutospacing="0" w:afterAutospacing="0"/>
        <w:ind w:firstLine="0" w:left="0" w:right="0"/>
        <w:jc w:val="left"/>
      </w:pPr>
      <w:r>
        <w:rPr>
          <w:rFonts w:ascii="Calibri" w:hAnsi="Calibri"/>
          <w:sz w:val="22"/>
        </w:rPr>
        <w:tab/>
      </w:r>
      <w:r>
        <w:rPr>
          <w:b w:val="1"/>
        </w:rPr>
        <w:t xml:space="preserve">3 </w:t>
        <w:tab/>
        <w:t xml:space="preserve">Изложить основные направления интенсивной терапии ОДН </w:t>
      </w:r>
    </w:p>
    <w:p>
      <w:pPr>
        <w:ind w:firstLine="852" w:left="64" w:right="64"/>
      </w:pPr>
      <w:r>
        <w:t xml:space="preserve">- Интубация трахеи. Параметры респираторной поддержки: АСМV-PC с РЕЕР 8 см вод ст. FiO2 0,4. ДО 420 мл, ЧД16 в мин. Седация. Мониторинг газов крови и параметром КЩР  </w:t>
      </w:r>
    </w:p>
    <w:p>
      <w:pPr>
        <w:spacing w:lineRule="auto" w:line="259" w:after="33" w:beforeAutospacing="0" w:afterAutospacing="0"/>
        <w:ind w:firstLine="0" w:left="929" w:right="0"/>
        <w:jc w:val="left"/>
      </w:pPr>
      <w:r>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19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ind w:left="939" w:right="64"/>
      </w:pPr>
      <w:r>
        <w:t xml:space="preserve">Пациентка, 50 лет. </w:t>
      </w:r>
    </w:p>
    <w:p>
      <w:pPr>
        <w:ind w:left="939" w:right="64"/>
      </w:pPr>
      <w:r>
        <w:t xml:space="preserve">Жалоб не предъявляет из-за тяжести состояния. В анамнезе (со слов родственников) ревматизм, митральный порок сердца.  </w:t>
      </w:r>
    </w:p>
    <w:p>
      <w:pPr>
        <w:ind w:firstLine="852" w:left="64" w:right="64"/>
      </w:pPr>
      <w:r>
        <w:t xml:space="preserve">Объективно: находится в положении сидя с опущенными ногами. Речь затруднена. Лицо бледное, покрыто крупными каплями пота. Выражение лица напряженное из-за страха смерти. Цианоз губ, кончика носа. Дыхание шумное. ЧДД 36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мм.рт.ст. ЧСС 100 в мин. Живот мягкий, ненапряжен.  </w:t>
      </w:r>
    </w:p>
    <w:p>
      <w:pPr>
        <w:tabs>
          <w:tab w:val="center" w:pos="929" w:leader="none"/>
          <w:tab w:val="center" w:pos="3966"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Сформулируйте клинический диагноз. </w:t>
      </w:r>
    </w:p>
    <w:p>
      <w:pPr>
        <w:tabs>
          <w:tab w:val="center" w:pos="929" w:leader="none"/>
          <w:tab w:val="center" w:pos="3143" w:leader="none"/>
        </w:tabs>
        <w:ind w:firstLine="0" w:left="0" w:right="0"/>
        <w:jc w:val="left"/>
      </w:pPr>
      <w:r>
        <w:rPr>
          <w:rFonts w:ascii="Calibri" w:hAnsi="Calibri"/>
          <w:sz w:val="22"/>
        </w:rPr>
        <w:tab/>
      </w:r>
      <w:r>
        <w:t xml:space="preserve"> </w:t>
        <w:tab/>
        <w:t xml:space="preserve">Кардиогенный отек легких. </w:t>
      </w:r>
    </w:p>
    <w:p>
      <w:pPr>
        <w:tabs>
          <w:tab w:val="center" w:pos="929" w:leader="none"/>
          <w:tab w:val="center" w:pos="3821"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Назовите неотложные мероприятия. </w:t>
      </w:r>
    </w:p>
    <w:p>
      <w:pPr>
        <w:numPr>
          <w:ilvl w:val="0"/>
          <w:numId w:val="29"/>
        </w:numPr>
        <w:ind w:firstLine="852" w:right="64"/>
      </w:pPr>
      <w:r>
        <w:t xml:space="preserve">усадить больного с опущенными ногами, </w:t>
      </w:r>
    </w:p>
    <w:p>
      <w:pPr>
        <w:numPr>
          <w:ilvl w:val="0"/>
          <w:numId w:val="29"/>
        </w:numPr>
        <w:ind w:firstLine="852" w:right="64"/>
      </w:pPr>
      <w:r>
        <w:t xml:space="preserve">оксигенотерапия (ингаляция кислорода через 33 % спирт), </w:t>
      </w:r>
    </w:p>
    <w:p>
      <w:pPr>
        <w:numPr>
          <w:ilvl w:val="0"/>
          <w:numId w:val="29"/>
        </w:numPr>
        <w:ind w:firstLine="852" w:right="64"/>
      </w:pPr>
      <w:r>
        <w:t xml:space="preserve">лазикс — 2,0 мл внутривенно на 10,0 мл 0,9% раствора натрия хлорида, </w:t>
      </w:r>
    </w:p>
    <w:p>
      <w:pPr>
        <w:numPr>
          <w:ilvl w:val="0"/>
          <w:numId w:val="29"/>
        </w:numPr>
        <w:ind w:firstLine="852" w:right="64"/>
      </w:pPr>
      <w:r>
        <w:t xml:space="preserve">морфин 1 % — 1,0 мл внутривенно или внутримышечно, </w:t>
      </w:r>
    </w:p>
    <w:p>
      <w:pPr>
        <w:numPr>
          <w:ilvl w:val="0"/>
          <w:numId w:val="29"/>
        </w:numPr>
        <w:ind w:firstLine="852" w:right="64"/>
      </w:pPr>
      <w:r>
        <w:t xml:space="preserve">нитроглицерин — 1 таблетка сублингвально, </w:t>
      </w:r>
    </w:p>
    <w:p>
      <w:pPr>
        <w:numPr>
          <w:ilvl w:val="0"/>
          <w:numId w:val="29"/>
        </w:numPr>
        <w:ind w:firstLine="852" w:right="64"/>
      </w:pPr>
      <w:r>
        <w:t xml:space="preserve">гепарин — 5000 ЕД внутривенно, </w:t>
      </w:r>
    </w:p>
    <w:p>
      <w:pPr>
        <w:numPr>
          <w:ilvl w:val="0"/>
          <w:numId w:val="29"/>
        </w:numPr>
        <w:ind w:firstLine="852" w:right="64"/>
      </w:pPr>
      <w:r>
        <w:t xml:space="preserve">строфантин 0,05% — 1,0 мл внутривенно на 10,0 мл 0,9% раствора натрия хлорида, </w:t>
      </w:r>
    </w:p>
    <w:p>
      <w:pPr>
        <w:numPr>
          <w:ilvl w:val="0"/>
          <w:numId w:val="29"/>
        </w:numPr>
        <w:ind w:firstLine="852" w:right="64"/>
      </w:pPr>
      <w:r>
        <w:t xml:space="preserve">наложить жгуты на конечности. </w:t>
      </w:r>
    </w:p>
    <w:p>
      <w:pPr>
        <w:tabs>
          <w:tab w:val="center" w:pos="929" w:leader="none"/>
          <w:tab w:val="center" w:pos="4747"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Перечислите мероприятия респираторной терапии </w:t>
      </w:r>
    </w:p>
    <w:p>
      <w:pPr>
        <w:numPr>
          <w:ilvl w:val="0"/>
          <w:numId w:val="30"/>
        </w:numPr>
        <w:ind w:firstLine="847" w:right="64"/>
      </w:pPr>
      <w:r>
        <w:t xml:space="preserve">Неинвазивная вентиляция легких на фоне кислородотерапии </w:t>
      </w:r>
    </w:p>
    <w:p>
      <w:pPr>
        <w:numPr>
          <w:ilvl w:val="0"/>
          <w:numId w:val="30"/>
        </w:numPr>
        <w:ind w:firstLine="847" w:right="64"/>
      </w:pPr>
      <w:r>
        <w:t xml:space="preserve">При неэффективности через 30 мин интубация и применение инвазивной ИВЛ </w:t>
      </w:r>
    </w:p>
    <w:p>
      <w:pPr>
        <w:numPr>
          <w:ilvl w:val="0"/>
          <w:numId w:val="30"/>
        </w:numPr>
        <w:spacing w:lineRule="auto" w:line="269" w:beforeAutospacing="0" w:afterAutospacing="0"/>
        <w:ind w:firstLine="847" w:right="64"/>
      </w:pPr>
      <w:r>
        <w:t xml:space="preserve">Целесообразно перевести пациента на протокол «поврежденное легкое» с увеличением ПДКВ до 8-9 см вод ст. и уменьшением инспираторноэкспираторного соотношения до 1:1. </w:t>
      </w:r>
    </w:p>
    <w:p>
      <w:pPr>
        <w:spacing w:lineRule="auto" w:line="259" w:after="35" w:beforeAutospacing="0" w:afterAutospacing="0"/>
        <w:ind w:firstLine="0" w:left="929" w:right="0"/>
        <w:jc w:val="left"/>
      </w:pPr>
      <w:r>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20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ind w:left="939" w:right="64"/>
      </w:pPr>
      <w:r>
        <w:t xml:space="preserve">Пациентка Б, 60 лет. </w:t>
      </w:r>
    </w:p>
    <w:p>
      <w:pPr>
        <w:ind w:firstLine="852" w:left="64" w:right="64"/>
      </w:pPr>
      <w:r>
        <w:t xml:space="preserve">Находится в отделении реанимации 8-е сутки с диагнозом: ОНМК в бассейне левой средней мозговой артерии.  </w:t>
      </w:r>
    </w:p>
    <w:p>
      <w:pPr>
        <w:ind w:firstLine="852" w:left="64" w:right="64"/>
      </w:pPr>
      <w:r>
        <w:t xml:space="preserve">Объективно: Общее состояние тяжелое, стабильное. Шкала Глазго 13 баллов. Кожа сухая, обычной окраски. Дыхание аппаратное, через трахеостомическую трубку, режиме SIMV-VC с параметрами: f =16 в мин, Vt = 450 мл, PEEP =6 см.вод.ст., FiO2=21%.  В легких дыхание жесткое, хрипов нет. SpO2 97%/ ЧДД 18 в мин. Тоны сердца ясные, ритмичные. АД 110/70 мм.рт.ст. ЧСС=Пульс=65 в мин. Вазопрессорной поддержки нет. Живот мягкий, безболезненный. Стул, диурез без особенностей. </w:t>
      </w:r>
    </w:p>
    <w:p>
      <w:pPr>
        <w:ind w:left="939" w:right="64"/>
      </w:pPr>
      <w:r>
        <w:t xml:space="preserve">Анализ КЩС артериальной крови: PaO2 = 82 mmHg, PaCO2 = 30 mmHg, pH </w:t>
      </w:r>
    </w:p>
    <w:p>
      <w:pPr>
        <w:ind w:left="74" w:right="64"/>
      </w:pPr>
      <w:r>
        <w:t xml:space="preserve">=7,39.  </w:t>
      </w:r>
    </w:p>
    <w:p>
      <w:pPr>
        <w:ind w:firstLine="852" w:left="64" w:right="64"/>
      </w:pPr>
      <w:r>
        <w:t xml:space="preserve">Врачом реаниматологом было принято решение о начале отлучения пациента от аппарата ИВЛ. </w:t>
      </w:r>
    </w:p>
    <w:p>
      <w:pPr>
        <w:spacing w:lineRule="auto" w:line="271" w:after="14" w:beforeAutospacing="0" w:afterAutospacing="0"/>
        <w:ind w:firstLine="852" w:left="62" w:right="0"/>
        <w:jc w:val="left"/>
      </w:pPr>
      <w:r>
        <w:t xml:space="preserve"> </w:t>
      </w:r>
      <w:r>
        <w:rPr>
          <w:b w:val="1"/>
        </w:rPr>
        <w:t xml:space="preserve">Назовите критерии готовности к отлучению от ИВЛ данного пациента </w:t>
      </w:r>
    </w:p>
    <w:p>
      <w:pPr>
        <w:numPr>
          <w:ilvl w:val="0"/>
          <w:numId w:val="31"/>
        </w:numPr>
        <w:ind w:hanging="564" w:right="64"/>
      </w:pPr>
      <w:r>
        <w:t xml:space="preserve">Адекватный газообмен </w:t>
      </w:r>
    </w:p>
    <w:p>
      <w:pPr>
        <w:numPr>
          <w:ilvl w:val="0"/>
          <w:numId w:val="31"/>
        </w:numPr>
        <w:ind w:hanging="564" w:right="64"/>
      </w:pPr>
      <w:r>
        <w:t xml:space="preserve">Стабильная гемодинамика </w:t>
      </w:r>
    </w:p>
    <w:p>
      <w:pPr>
        <w:numPr>
          <w:ilvl w:val="0"/>
          <w:numId w:val="31"/>
        </w:numPr>
        <w:ind w:hanging="564" w:right="64"/>
      </w:pPr>
      <w:r>
        <w:t xml:space="preserve">Спонтанная дыхательная активность </w:t>
      </w:r>
    </w:p>
    <w:p>
      <w:pPr>
        <w:numPr>
          <w:ilvl w:val="0"/>
          <w:numId w:val="31"/>
        </w:numPr>
        <w:ind w:hanging="564" w:right="64"/>
      </w:pPr>
      <w:r>
        <w:t xml:space="preserve">Стабилизация по основному заболеванию </w:t>
      </w:r>
    </w:p>
    <w:p>
      <w:pPr>
        <w:spacing w:lineRule="auto" w:line="271" w:after="14" w:beforeAutospacing="0" w:afterAutospacing="0"/>
        <w:ind w:firstLine="852" w:left="62" w:right="0"/>
        <w:jc w:val="left"/>
      </w:pPr>
      <w:r>
        <w:t xml:space="preserve"> </w:t>
      </w:r>
      <w:r>
        <w:rPr>
          <w:b w:val="1"/>
        </w:rPr>
        <w:t xml:space="preserve">Какой дальнейшей тактики в отношении респираторной поддержки должен придерживаться врач? </w:t>
      </w:r>
    </w:p>
    <w:p>
      <w:pPr>
        <w:numPr>
          <w:ilvl w:val="1"/>
          <w:numId w:val="31"/>
        </w:numPr>
        <w:ind w:firstLine="852" w:right="64"/>
      </w:pPr>
      <w:r>
        <w:t xml:space="preserve">В случае готовности к отлучению необходимо провести тест спонтанного дыхания в течение 30-120 мин в режиме CPAP, PSV или совсем без аппаратной поддержки.  </w:t>
      </w:r>
    </w:p>
    <w:p>
      <w:pPr>
        <w:numPr>
          <w:ilvl w:val="1"/>
          <w:numId w:val="31"/>
        </w:numPr>
        <w:ind w:firstLine="852" w:right="64"/>
      </w:pPr>
      <w:r>
        <w:t xml:space="preserve">При отсутствии клинических признаков непереносимости теста (нарушение сознания, обильный пот, признаки усиления работы дыхания, ухудшение самочувствия); сохранении стабильных объективных критериев готовности к отлучению тест считается пройденным. </w:t>
      </w:r>
    </w:p>
    <w:p>
      <w:pPr>
        <w:numPr>
          <w:ilvl w:val="1"/>
          <w:numId w:val="31"/>
        </w:numPr>
        <w:ind w:firstLine="852" w:right="64"/>
      </w:pPr>
      <w:r>
        <w:t xml:space="preserve">Если тест не пройден то продолжается применение аппаратной ИВЛ в прежнем режиме и тест проводится снова через 24 часа при условии стабильности критериев готовности к отлучению. </w:t>
      </w:r>
    </w:p>
    <w:p>
      <w:pPr>
        <w:spacing w:lineRule="auto" w:line="271" w:after="14" w:beforeAutospacing="0" w:afterAutospacing="0"/>
        <w:ind w:firstLine="852" w:left="62" w:right="0"/>
        <w:jc w:val="left"/>
      </w:pPr>
      <w:r>
        <w:t xml:space="preserve"> </w:t>
      </w:r>
      <w:r>
        <w:rPr>
          <w:b w:val="1"/>
        </w:rPr>
        <w:t xml:space="preserve">Назовите современные режимы отлучения от аппаратного дыхания и по какому принципу они работают. </w:t>
      </w:r>
    </w:p>
    <w:p>
      <w:pPr>
        <w:numPr>
          <w:ilvl w:val="0"/>
          <w:numId w:val="32"/>
        </w:numPr>
        <w:ind w:firstLine="842" w:right="64"/>
        <w:jc w:val="left"/>
      </w:pPr>
      <w:r>
        <w:t xml:space="preserve">Интеллектуальные режимы, например ASV в аппарате Hamilton </w:t>
      </w:r>
    </w:p>
    <w:p>
      <w:pPr>
        <w:numPr>
          <w:ilvl w:val="0"/>
          <w:numId w:val="32"/>
        </w:numPr>
        <w:spacing w:lineRule="auto" w:line="269" w:beforeAutospacing="0" w:afterAutospacing="0"/>
        <w:ind w:firstLine="842" w:right="64"/>
        <w:jc w:val="left"/>
      </w:pPr>
      <w:r>
        <w:t xml:space="preserve">Работают по принципу обратной связи, т.е. подстраиваются под дыхательные возможности пациента и инициируют у них формирование адекватной спонтанной дыхательной активности.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21 </w:t>
        <w:tab/>
        <w:t xml:space="preserve">ОЗНАКОМЬТЕСЬ С СИТУАЦИЕЙ И ДАЙТЕ РАЗВЕРНУТЫЕ ОТВЕТЫ НА ВОПРОСЫ </w:t>
      </w:r>
    </w:p>
    <w:p>
      <w:pPr>
        <w:ind w:firstLine="852" w:left="64" w:right="64"/>
      </w:pPr>
      <w:r>
        <w:t xml:space="preserve">- В отделение гематологии поступила больная С., 38 лет (78 кг) с признаками желудочного кровотечения: сознание – сопор, кожные покровы бледные, покрыты холодным липким потом. Дыхание самостоятельное, везикулярное с обеих сторон. ЧДД 32 в мин., SpO2 84%. Гемодинамика: АД 80/40 мм.рт.ст., ЧСС 136 в мин. Живот мягкий, умеренная болезненность в эпигастрии. </w:t>
      </w:r>
    </w:p>
    <w:p>
      <w:pPr>
        <w:ind w:firstLine="852" w:left="64" w:right="64"/>
      </w:pPr>
      <w:r>
        <w:t xml:space="preserve">Результаты скрининг-исследования: Эр 1,4× 1012/л, Ht 13%, ПТИ 18%, МНО 3,2, АЧТВ 165 сек.  </w:t>
      </w:r>
    </w:p>
    <w:p>
      <w:pPr>
        <w:ind w:firstLine="852" w:left="64" w:right="64"/>
      </w:pPr>
      <w:r>
        <w:t xml:space="preserve">Из анамнеза: 1,5 года назад операция протезирование митрального клапана. До настоящего времени в комплексе терапевтических постоянных назначений входят оральные антикоагулянты (варфарин), дезагреганты (кардиомагнил). Последние показатели контролируемого гемостаза 3 суток назад: INR 2,2, ПТИ 38%. Начало ухудшения состояния-8 часов назад: после нарушения диеты была многократная рвота  съеденной пищей. После чего появились умеренные боли в эпигастрии, тошнота, рвота кофейной гущей. Со слов пациентки – объем рвотных масс около 1,5 литров. Данное состояние возникло впервые. Предшествующих заболеваний желудка не отмечает. </w:t>
      </w:r>
    </w:p>
    <w:p>
      <w:pPr>
        <w:tabs>
          <w:tab w:val="center" w:pos="999" w:leader="none"/>
          <w:tab w:val="center" w:pos="5722" w:leader="none"/>
        </w:tabs>
        <w:spacing w:lineRule="auto" w:line="271" w:after="14" w:beforeAutospacing="0" w:afterAutospacing="0"/>
        <w:ind w:firstLine="0" w:left="0" w:right="0"/>
        <w:jc w:val="left"/>
      </w:pPr>
      <w:r>
        <w:rPr>
          <w:rFonts w:ascii="Calibri" w:hAnsi="Calibri"/>
          <w:sz w:val="22"/>
        </w:rPr>
        <w:tab/>
      </w:r>
      <w:r>
        <w:rPr>
          <w:b w:val="1"/>
        </w:rPr>
        <w:t xml:space="preserve">1 </w:t>
        <w:tab/>
        <w:t xml:space="preserve">Определите предполагаемый диагноз и способ его подтверждения.  </w:t>
      </w:r>
    </w:p>
    <w:p>
      <w:pPr>
        <w:spacing w:after="46" w:beforeAutospacing="0" w:afterAutospacing="0"/>
        <w:ind w:firstLine="852" w:left="64" w:right="64"/>
      </w:pPr>
      <w:r>
        <w:t xml:space="preserve">- Исходя из проведенной 1,5 года назад плановой операции, клапанного протезирования, требующей  проведения ФГДС – патологии найдено не было. По началу заболевания – процесс острый. Возможными причинами кровотечения из верхних отделов ЖКТ в данной ситуации могут быть: синдром Меллори-Вейса, острая язва желудка и 12 перстной кишки, эрозивный гастрит. Не исключено наличие злокачественного новообразования желудка. Основным методом диагностики является метод фиброгастродуоденоскопии. </w:t>
      </w:r>
    </w:p>
    <w:p>
      <w:pPr>
        <w:tabs>
          <w:tab w:val="center" w:pos="999"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2 </w:t>
        <w:tab/>
        <w:t xml:space="preserve">Ваш вариант механизма возникновения кровотечения у пациентки. </w:t>
      </w:r>
    </w:p>
    <w:p>
      <w:pPr>
        <w:ind w:firstLine="852" w:left="64" w:right="64"/>
      </w:pPr>
      <w:r>
        <w:t xml:space="preserve">- Наиболее вероятный механизм развития кровотечения- сочетание: наличия субстрата кровотечения при имеющемся отягощающемся гипокоагуляционном синдроме. Размер и место расположения субстрата определяет характер и величину кровопотери. Дополнительным отягощающим фактором может блокада тромбоцитарно-сосудистого гемостаза. Вклад данного звена можно определить уровнем тромбоцитов и данными агрегатограммы. </w:t>
      </w:r>
    </w:p>
    <w:p>
      <w:pPr>
        <w:spacing w:lineRule="auto" w:line="271" w:after="14" w:beforeAutospacing="0" w:afterAutospacing="0"/>
        <w:ind w:firstLine="852" w:left="62" w:right="0"/>
        <w:jc w:val="left"/>
      </w:pPr>
      <w:r>
        <w:rPr>
          <w:b w:val="1"/>
        </w:rPr>
        <w:t xml:space="preserve">3 </w:t>
        <w:tab/>
        <w:t xml:space="preserve">Определить </w:t>
        <w:tab/>
        <w:t xml:space="preserve">последовательность </w:t>
        <w:tab/>
        <w:t xml:space="preserve">направлений </w:t>
        <w:tab/>
        <w:t xml:space="preserve">инфузионнотрансфузионной терапии с учетом нарушений гемостаза, гемодинамики, уровня кровопотери. </w:t>
      </w:r>
    </w:p>
    <w:p>
      <w:pPr>
        <w:ind w:firstLine="852" w:left="64" w:right="64"/>
      </w:pPr>
      <w:r>
        <w:rPr>
          <w:b w:val="1"/>
        </w:rPr>
        <w:t xml:space="preserve">- </w:t>
      </w:r>
      <w:r>
        <w:t>Основные принципы инфузионно-трансфузионной терапии для данной клинической ситуации:</w:t>
      </w:r>
      <w:r>
        <w:rPr>
          <w:b w:val="1"/>
        </w:rPr>
        <w:t xml:space="preserve"> </w:t>
      </w:r>
    </w:p>
    <w:p>
      <w:pPr>
        <w:ind w:left="939" w:right="64"/>
      </w:pPr>
      <w:r>
        <w:t xml:space="preserve">1. Переливание факторов свѐртывания и носителей кислорода; </w:t>
      </w:r>
    </w:p>
    <w:p>
      <w:pPr>
        <w:ind w:left="939" w:right="64"/>
      </w:pPr>
      <w:r>
        <w:t xml:space="preserve">2.Волюмокоррекция; </w:t>
      </w:r>
    </w:p>
    <w:p>
      <w:pPr>
        <w:ind w:left="939" w:right="64"/>
      </w:pPr>
      <w:r>
        <w:t xml:space="preserve">3.Регидратация; </w:t>
      </w:r>
    </w:p>
    <w:p>
      <w:pPr>
        <w:ind w:left="939" w:right="64"/>
      </w:pPr>
      <w:r>
        <w:t xml:space="preserve">4.Коррекция КЩС и ВЭБ. </w:t>
      </w:r>
    </w:p>
    <w:p>
      <w:pPr>
        <w:spacing w:lineRule="auto" w:line="271" w:after="14" w:beforeAutospacing="0" w:afterAutospacing="0"/>
        <w:ind w:firstLine="852" w:left="62" w:right="0"/>
        <w:jc w:val="left"/>
      </w:pPr>
      <w:r>
        <w:rPr>
          <w:b w:val="1"/>
        </w:rPr>
        <w:t xml:space="preserve">4 </w:t>
        <w:tab/>
        <w:t xml:space="preserve">Какой предполагаемый дефицит ОЦК у пациентки? Какие показатели взяты за основу расчѐта? </w:t>
      </w:r>
    </w:p>
    <w:p>
      <w:pPr>
        <w:ind w:firstLine="852" w:left="64" w:right="64"/>
      </w:pPr>
      <w:r>
        <w:t xml:space="preserve">- Прежде всего, рассчитывается ОЦК. Исходя из Мт. для нормостеничной женщин, это 6,5% Мт. Для определения дефицита ОЦК и класса кровопотери используются клинико-лабораторные данные: изменение сознания, критическая гипотония, шоковый индекс, ЧДД, снижение SpO2, уровень Hb, Ht. Таким образом, определен III класс кровопотери с дефицитом ОЦК = 40%. </w:t>
      </w:r>
    </w:p>
    <w:p>
      <w:pPr>
        <w:spacing w:lineRule="auto" w:line="271" w:after="14" w:beforeAutospacing="0" w:afterAutospacing="0"/>
        <w:ind w:firstLine="852" w:left="62" w:right="0"/>
        <w:jc w:val="left"/>
      </w:pPr>
      <w:r>
        <w:rPr>
          <w:b w:val="1"/>
        </w:rPr>
        <w:t xml:space="preserve">5 </w:t>
        <w:tab/>
        <w:t xml:space="preserve">Когда и каким образом поддерживать оптимальный уровень свертывания </w:t>
        <w:tab/>
        <w:t xml:space="preserve">крови </w:t>
        <w:tab/>
        <w:t xml:space="preserve">с </w:t>
        <w:tab/>
        <w:t xml:space="preserve">целью </w:t>
        <w:tab/>
        <w:t xml:space="preserve">предупреждения </w:t>
        <w:tab/>
        <w:t xml:space="preserve">внутрисердечного тромбообразования. </w:t>
      </w:r>
    </w:p>
    <w:p>
      <w:pPr>
        <w:ind w:firstLine="852" w:left="64" w:right="64"/>
      </w:pPr>
      <w:r>
        <w:t xml:space="preserve">- Вопрос о продолжении медикаментозной гемофилии может быть поставлен после устранения признаков геморрагического шока, оценки гемостазиограммы, результатов ФГДС в отношении стабильности локального гемостаза. Прекращение кровотечение и нормо- или умеренная гипокоагуляция, подтверждение стабильности гемостаза является основой для гипокоагуляционной терапии. Наиболее управляемый из них-внутривенная инфузия нефракционированного гепарина под контролем АЧТВ.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22 </w:t>
        <w:tab/>
        <w:t xml:space="preserve">ОЗНАКОМЬТЕСЬ С СИТУАЦИЕЙ И ДАЙТЕ РАЗВЕРНУТЫЕ ОТВЕТЫ НА ВОПРОСЫ </w:t>
      </w:r>
    </w:p>
    <w:p>
      <w:pPr>
        <w:ind w:firstLine="852" w:left="64" w:right="64"/>
      </w:pPr>
      <w:r>
        <w:t xml:space="preserve"> Поступил мужчина, 54 года, ранее перенесший гепатит В. Внезапно появилась рвота темно-красного цвета, мелена, слабость, тошнота. На данный момент кровотечения нет. Данные осмотра: Состояние больного средне-тяжелое. Оглушение I. Дыхание самостоятельное, ЧДД 20 в минуту, SpO2 94об% с ингаляцией О2 1л/мин. Гемодинамика: АД 100/60мм.рт.ст., ЧСС 118 в мин., выраженная бледность кожных покровов, пальпируется увеличенная за счет левой доли печень, бугристая, плотной консистенции, перкуторно - небольшое количество свободной жидкости в брюшной полости. Шумы перистальтики выслушиваются. Был однократный стул в виде мелены. Мочится. Лабораторный скрининг: Эр 2,4˟ 1012/л., Нв 86 г/л, Ht 24%, ПТИ 46%, АЧТВ 48сек., Общий белок 48 г/л, Альбумин 26г/л, билирубин 46мкмоль/л (прямой 34 мкмоль/л), мочевина 2,3 ммоль/л, К+ 3,1 ммоль/л, Na+ 132 ммоль/л., АлАТ 34 ЕД, АсАТ 42 ЕД. </w:t>
      </w:r>
    </w:p>
    <w:p>
      <w:pPr>
        <w:ind w:firstLine="852" w:left="64" w:right="64"/>
      </w:pPr>
      <w:r>
        <w:t xml:space="preserve">Из анамнеза: болен гепатитом В в течение 12 лет. Предполагаемый механизм заражения трансфузионный. Аналогичная ситуация у больного повторяется в течение 3-ех последних лет с интервалом  1-2 раза в течение полугода. Начало данной клинической ситуации 8  часов назад. Провоцирующим фактором пациент считает прием алкоголя. </w:t>
      </w:r>
    </w:p>
    <w:p>
      <w:pPr>
        <w:spacing w:lineRule="auto" w:line="271" w:after="14" w:beforeAutospacing="0" w:afterAutospacing="0"/>
        <w:ind w:firstLine="852" w:left="62" w:right="0"/>
        <w:jc w:val="left"/>
      </w:pPr>
      <w:r>
        <w:t xml:space="preserve"> </w:t>
        <w:tab/>
      </w:r>
      <w:r>
        <w:rPr>
          <w:b w:val="1"/>
        </w:rPr>
        <w:t>Наиболее вероятный механизм возникновения кровотечения?</w:t>
      </w:r>
      <w:r>
        <w:t xml:space="preserve"> Методы диагностики причины кровотечения. </w:t>
      </w:r>
    </w:p>
    <w:p>
      <w:pPr>
        <w:spacing w:lineRule="auto" w:line="269" w:beforeAutospacing="0" w:afterAutospacing="0"/>
        <w:ind w:firstLine="842" w:left="64" w:right="63"/>
        <w:jc w:val="left"/>
      </w:pPr>
      <w:r>
        <w:t xml:space="preserve"> </w:t>
        <w:tab/>
        <w:t xml:space="preserve">Исходя из анамнеза, клинической картины заболевания – больного цирроз печени в связи с исходом вирусного гепатита с развитием портальной гипертензии </w:t>
        <w:tab/>
        <w:t xml:space="preserve">и </w:t>
        <w:tab/>
        <w:t xml:space="preserve">формированием </w:t>
        <w:tab/>
        <w:t xml:space="preserve">варикозно-расширенных </w:t>
        <w:tab/>
        <w:t xml:space="preserve">кровоточащих </w:t>
        <w:tab/>
        <w:t xml:space="preserve">вен пищевода. Хотя возможны и альтернативные варианты кровотечения, связанные с заболеванием </w:t>
        <w:tab/>
        <w:t xml:space="preserve">желудка </w:t>
        <w:tab/>
        <w:t xml:space="preserve">и </w:t>
        <w:tab/>
        <w:t xml:space="preserve">двенадцатиперстной </w:t>
        <w:tab/>
        <w:t xml:space="preserve">кишки. </w:t>
        <w:tab/>
        <w:t xml:space="preserve">Основным </w:t>
        <w:tab/>
        <w:t xml:space="preserve">методом диагностики является ФГДС.   </w:t>
        <w:tab/>
      </w:r>
      <w:r>
        <w:rPr>
          <w:b w:val="1"/>
        </w:rPr>
        <w:t xml:space="preserve">Нуждается ли этот пациент в переливании носителей кислорода? </w:t>
      </w:r>
    </w:p>
    <w:p>
      <w:pPr>
        <w:ind w:firstLine="852" w:left="64" w:right="64"/>
      </w:pPr>
      <w:r>
        <w:t xml:space="preserve"> Для данного лежачего пациента без физической активности с SpO2 94об% и Нв 86 г/л нет кислородной задолженности, а, значит, и показаний к переливанию носителей кислорода. </w:t>
      </w:r>
    </w:p>
    <w:p>
      <w:pPr>
        <w:spacing w:lineRule="auto" w:line="271" w:after="14" w:beforeAutospacing="0" w:afterAutospacing="0"/>
        <w:ind w:firstLine="852" w:left="62" w:right="0"/>
        <w:jc w:val="left"/>
      </w:pPr>
      <w:r>
        <w:t xml:space="preserve"> </w:t>
      </w:r>
      <w:r>
        <w:rPr>
          <w:b w:val="1"/>
        </w:rPr>
        <w:t xml:space="preserve">Есть ли необходимость переливания факторов свѐртывания. На каких данных основывается это решение. </w:t>
      </w:r>
    </w:p>
    <w:p>
      <w:pPr>
        <w:spacing w:lineRule="auto" w:line="269" w:beforeAutospacing="0" w:afterAutospacing="0"/>
        <w:ind w:firstLine="842" w:left="64" w:right="63"/>
        <w:jc w:val="left"/>
      </w:pPr>
      <w:r>
        <w:t xml:space="preserve"> </w:t>
        <w:tab/>
        <w:t xml:space="preserve">У пациентов с подтвержденным циррозом печени показатели ПТИ, АЧТВ, не могут быть абсолютными критериями для переливания факторов свертывания. Необходима комплексная оценка состояния  гемостаза: 1.Отсутствие кровотечения по данным ФГДС; </w:t>
      </w:r>
    </w:p>
    <w:p>
      <w:pPr>
        <w:ind w:left="939" w:right="64"/>
      </w:pPr>
      <w:r>
        <w:t xml:space="preserve">2.Данные ТЭГ с оценкой CI и Lys30. </w:t>
      </w:r>
    </w:p>
    <w:p>
      <w:pPr>
        <w:spacing w:lineRule="auto" w:line="271" w:after="14" w:beforeAutospacing="0" w:afterAutospacing="0"/>
        <w:ind w:firstLine="852" w:left="62" w:right="0"/>
        <w:jc w:val="left"/>
      </w:pPr>
      <w:r>
        <w:t xml:space="preserve"> </w:t>
        <w:tab/>
      </w:r>
      <w:r>
        <w:rPr>
          <w:b w:val="1"/>
        </w:rPr>
        <w:t xml:space="preserve">Препараты каких групп необходимо использовать в лечении геморрагического синдрома у данного больного? </w:t>
      </w:r>
    </w:p>
    <w:p>
      <w:pPr>
        <w:ind w:firstLine="852" w:left="64" w:right="64"/>
      </w:pPr>
      <w:r>
        <w:t xml:space="preserve">Действие препаратов, используемых в лечении геморрагического синдрома у больного с циррозом печени направлено на: </w:t>
      </w:r>
    </w:p>
    <w:p>
      <w:pPr>
        <w:ind w:firstLine="852" w:left="64" w:right="64"/>
      </w:pPr>
      <w:r>
        <w:t xml:space="preserve">1.Снижение давления в портальной системе: нитраты, аналоги вазопрессина, неселективные β-блокаторы, ингибиторы соматотропного гормона; </w:t>
      </w:r>
    </w:p>
    <w:p>
      <w:pPr>
        <w:ind w:left="939" w:right="64"/>
      </w:pPr>
      <w:r>
        <w:t xml:space="preserve">2.Коррекция гемостаза в соответствие с его основными нарушениями: </w:t>
      </w:r>
    </w:p>
    <w:p>
      <w:pPr>
        <w:ind w:left="74" w:right="64"/>
      </w:pPr>
      <w:r>
        <w:t xml:space="preserve">витамин К, рекомбинантные факторы свертывания, фибриноген. </w:t>
      </w:r>
    </w:p>
    <w:p>
      <w:pPr>
        <w:ind w:left="939" w:right="64"/>
      </w:pPr>
      <w:r>
        <w:t xml:space="preserve">3.Компоненты крови: СЗП, криопреципитат, тромбоцитарная взвесь. </w:t>
      </w:r>
    </w:p>
    <w:p>
      <w:pPr>
        <w:spacing w:lineRule="auto" w:line="271" w:after="14" w:beforeAutospacing="0" w:afterAutospacing="0"/>
        <w:ind w:firstLine="852" w:left="62" w:right="0"/>
        <w:jc w:val="left"/>
      </w:pPr>
      <w:r>
        <w:t xml:space="preserve"> </w:t>
      </w:r>
      <w:r>
        <w:rPr>
          <w:b w:val="1"/>
        </w:rPr>
        <w:t xml:space="preserve">Какие инфузионные среды применимы в лечении данного больного и направленность их действия  </w:t>
      </w:r>
    </w:p>
    <w:p>
      <w:pPr>
        <w:ind w:left="939" w:right="64"/>
      </w:pPr>
      <w:r>
        <w:t xml:space="preserve">1.Сбалансированные кристаллоиды для коррекции КЩС и ВЭБ; </w:t>
      </w:r>
    </w:p>
    <w:p>
      <w:pPr>
        <w:numPr>
          <w:ilvl w:val="0"/>
          <w:numId w:val="33"/>
        </w:numPr>
        <w:ind w:firstLine="852" w:right="64"/>
      </w:pPr>
      <w:r>
        <w:t xml:space="preserve">Желатины, как средство волюмокоррекции.  </w:t>
      </w:r>
    </w:p>
    <w:p>
      <w:pPr>
        <w:numPr>
          <w:ilvl w:val="0"/>
          <w:numId w:val="33"/>
        </w:numPr>
        <w:ind w:firstLine="852" w:right="64"/>
      </w:pPr>
      <w:r>
        <w:t xml:space="preserve">Аминокислоты разветвленного типа в сочетании с глюкозой и жировыми эмульсиями II и III поколения при необходимости проведения парэнтерального питания. </w:t>
      </w:r>
    </w:p>
    <w:p>
      <w:pPr>
        <w:spacing w:lineRule="auto" w:line="259" w:after="0"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23 </w:t>
        <w:tab/>
        <w:t xml:space="preserve">ОЗНАКОМЬТЕСЬ С СИТУАЦИЕЙ И ДАЙТЕ РАЗВЕРНУТЫЕ ОТВЕТЫ НА ВОПРОСЫ </w:t>
      </w:r>
    </w:p>
    <w:p>
      <w:pPr>
        <w:ind w:firstLine="852" w:left="64" w:right="64"/>
      </w:pPr>
      <w:r>
        <w:t xml:space="preserve"> У больного 46 лет с синдромом Меллори-Вейса на пике кровотечения (Ht 21%, Нв 69г/л) по данным ЭКГ и заключению кардиолога выставлен диагноз: ОКС без ПСST. На момент выставления диагноза: Состояние больного средней тяжести. Предъявляет жалобы на боли за грудиной. Кожные покровы бледные, влажные. Дыхание самостоятельное, ЧДД -27 в мин., Аускультативно: ослабление дыхания симметрично в нижних отделах без влажных хрипов, SpO2- 90об %- АД 95/70 мм.рт.ст, ЧСС -112 в мин. Лабораторные данные: Эр -2,2× 1012/л, Ht -23%, Hb -76 г/л, ПТИ -78%, МНО -0,9, АЧТВ -56 сек., общий белок -52 г/л, Альбумин -32г/л, билирубин -26мкмоль/л , мочевина -7,6 ммоль/л, К+ -3,2 ммоль/л, Na+ -136 ммоль/л. </w:t>
      </w:r>
    </w:p>
    <w:p>
      <w:pPr>
        <w:spacing w:lineRule="auto" w:line="271" w:after="14" w:beforeAutospacing="0" w:afterAutospacing="0"/>
        <w:ind w:firstLine="852" w:left="62" w:right="0"/>
        <w:jc w:val="left"/>
      </w:pPr>
      <w:r>
        <w:t xml:space="preserve"> </w:t>
      </w:r>
      <w:r>
        <w:rPr>
          <w:b w:val="1"/>
        </w:rPr>
        <w:t xml:space="preserve">Какие направления инфузионной терапии необходимо использовать у данного пациента? </w:t>
      </w:r>
    </w:p>
    <w:p>
      <w:pPr>
        <w:ind w:firstLine="852" w:left="64" w:right="64"/>
      </w:pPr>
      <w:r>
        <w:t xml:space="preserve"> Инфузионная терапия имеет жесткие волемические показания и проводится под контролем мониторинга. Оптимально с использованием и ЦВД. </w:t>
      </w:r>
    </w:p>
    <w:p>
      <w:pPr>
        <w:ind w:left="74" w:right="64"/>
      </w:pPr>
      <w:r>
        <w:t xml:space="preserve">Включает: </w:t>
      </w:r>
    </w:p>
    <w:p>
      <w:pPr>
        <w:ind w:left="939" w:right="64"/>
      </w:pPr>
      <w:r>
        <w:t xml:space="preserve">1.Коррекцию гемостаза и кислородотранспортной функции крови; </w:t>
      </w:r>
    </w:p>
    <w:p>
      <w:pPr>
        <w:ind w:left="939" w:right="64"/>
      </w:pPr>
      <w:r>
        <w:t xml:space="preserve">2.Коррекцию ВЭБ. </w:t>
      </w:r>
    </w:p>
    <w:p>
      <w:pPr>
        <w:spacing w:lineRule="auto" w:line="271" w:after="14" w:beforeAutospacing="0" w:afterAutospacing="0"/>
        <w:ind w:firstLine="852" w:left="62" w:right="0"/>
        <w:jc w:val="left"/>
      </w:pPr>
      <w:r>
        <w:t xml:space="preserve"> </w:t>
      </w:r>
      <w:r>
        <w:rPr>
          <w:b w:val="1"/>
        </w:rPr>
        <w:t xml:space="preserve">Есть ли необходимость переливания носителей кислорода у этого больного? </w:t>
      </w:r>
    </w:p>
    <w:p>
      <w:pPr>
        <w:ind w:firstLine="852" w:left="64" w:right="64"/>
      </w:pPr>
      <w:r>
        <w:t xml:space="preserve"> Для данного пациента, в связи с наличием острой коронарной патологии показано переливание носителей кислорода. Оптимально поддерживать уровень Нв в пределах 90 - 100г/л </w:t>
      </w:r>
    </w:p>
    <w:p>
      <w:pPr>
        <w:spacing w:lineRule="auto" w:line="271" w:after="14" w:beforeAutospacing="0" w:afterAutospacing="0"/>
        <w:ind w:firstLine="852" w:left="62" w:right="0"/>
        <w:jc w:val="left"/>
      </w:pPr>
      <w:r>
        <w:t xml:space="preserve"> </w:t>
      </w:r>
      <w:r>
        <w:rPr>
          <w:b w:val="1"/>
        </w:rPr>
        <w:t xml:space="preserve">Есть ли необходимость переливания факторов свертывания у этого больного? </w:t>
      </w:r>
    </w:p>
    <w:p>
      <w:pPr>
        <w:spacing w:lineRule="auto" w:line="269" w:beforeAutospacing="0" w:afterAutospacing="0"/>
        <w:ind w:firstLine="842" w:left="64" w:right="63"/>
        <w:jc w:val="left"/>
      </w:pPr>
      <w:r>
        <w:t xml:space="preserve"> </w:t>
        <w:tab/>
        <w:t xml:space="preserve">Использование </w:t>
        <w:tab/>
        <w:t xml:space="preserve">факторов </w:t>
        <w:tab/>
        <w:t xml:space="preserve">свертывания </w:t>
        <w:tab/>
        <w:t xml:space="preserve">в </w:t>
        <w:tab/>
        <w:t xml:space="preserve">данной </w:t>
        <w:tab/>
        <w:t xml:space="preserve">ситуации </w:t>
        <w:tab/>
        <w:t xml:space="preserve">не определяется показателями гемостаза, а стабильностью локального гемостаза. Его оценка возможна по результатам ФГДС. В случае противопоказаний  к еѐ проведению - клинико-лабораторными признаками продолжающегося кровотечения </w:t>
      </w:r>
    </w:p>
    <w:p>
      <w:pPr>
        <w:spacing w:lineRule="auto" w:line="271" w:after="14" w:beforeAutospacing="0" w:afterAutospacing="0"/>
        <w:ind w:firstLine="852" w:left="62" w:right="0"/>
        <w:jc w:val="left"/>
      </w:pPr>
      <w:r>
        <w:t xml:space="preserve"> </w:t>
      </w:r>
      <w:r>
        <w:rPr>
          <w:b w:val="1"/>
        </w:rPr>
        <w:t xml:space="preserve">Показана ли этому больному гепаринотерапия? Если да, то каким способом введения и препарат выбора? </w:t>
      </w:r>
    </w:p>
    <w:p>
      <w:pPr>
        <w:spacing w:lineRule="auto" w:line="269" w:beforeAutospacing="0" w:afterAutospacing="0"/>
        <w:ind w:firstLine="842" w:left="64" w:right="63"/>
        <w:jc w:val="left"/>
      </w:pPr>
      <w:r>
        <w:t xml:space="preserve"> </w:t>
        <w:tab/>
        <w:t xml:space="preserve">Наличие </w:t>
        <w:tab/>
        <w:t xml:space="preserve">у </w:t>
        <w:tab/>
        <w:t xml:space="preserve">больного </w:t>
        <w:tab/>
        <w:t xml:space="preserve">ОКС </w:t>
        <w:tab/>
        <w:t xml:space="preserve">без </w:t>
        <w:tab/>
        <w:t xml:space="preserve">ПСST </w:t>
        <w:tab/>
        <w:t xml:space="preserve">является </w:t>
        <w:tab/>
        <w:t xml:space="preserve">показанием </w:t>
        <w:tab/>
        <w:t xml:space="preserve">к гепаринотерапии после подтверждения стабилизации локального гемостаза и восстановления кислородотранспортной функции крови. Наиболее безопасный способ – внутривенное перфузионное введение нефракционированного гепарина. Контроль эффективной дозы по величине АЧТВ. </w:t>
      </w:r>
    </w:p>
    <w:p>
      <w:pPr>
        <w:spacing w:lineRule="auto" w:line="271" w:after="14" w:beforeAutospacing="0" w:afterAutospacing="0"/>
        <w:ind w:firstLine="852" w:left="62" w:right="0"/>
        <w:jc w:val="left"/>
      </w:pPr>
      <w:r>
        <w:t xml:space="preserve"> </w:t>
      </w:r>
      <w:r>
        <w:rPr>
          <w:b w:val="1"/>
        </w:rPr>
        <w:t xml:space="preserve">Назовите критерии адекватности проведенной ИТ у данного пациента. </w:t>
      </w:r>
    </w:p>
    <w:p>
      <w:pPr>
        <w:spacing w:lineRule="auto" w:line="269" w:beforeAutospacing="0" w:afterAutospacing="0"/>
        <w:ind w:firstLine="0" w:left="929" w:right="4071"/>
        <w:jc w:val="left"/>
      </w:pPr>
      <w:r>
        <w:t xml:space="preserve">1.Стабилизация локального гемостаза; 2.Уровень Hb 90-100г/л, SpO2 93-97об.% 3.Устранение гиповолемии.  4.Стабилизация ВЭБ.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24 </w:t>
        <w:tab/>
        <w:t xml:space="preserve">ОЗНАКОМЬТЕСЬ С СИТУАЦИЕЙ И ДАЙТЕ РАЗВЕРНУТЫЕ ОТВЕТЫ НА ВОПРОСЫ </w:t>
      </w:r>
    </w:p>
    <w:p>
      <w:pPr>
        <w:tabs>
          <w:tab w:val="center" w:pos="929" w:leader="none"/>
          <w:tab w:val="right" w:pos="10354" w:leader="none"/>
        </w:tabs>
        <w:ind w:firstLine="0" w:left="0" w:right="0"/>
        <w:jc w:val="left"/>
      </w:pPr>
      <w:r>
        <w:rPr>
          <w:rFonts w:ascii="Calibri" w:hAnsi="Calibri"/>
          <w:sz w:val="22"/>
        </w:rPr>
        <w:tab/>
      </w:r>
      <w:r>
        <w:t xml:space="preserve"> </w:t>
        <w:tab/>
        <w:t xml:space="preserve">После операции протезирования тазобедренного сустава пациента Ф., 74 </w:t>
      </w:r>
    </w:p>
    <w:p>
      <w:pPr>
        <w:ind w:left="74" w:right="64"/>
      </w:pPr>
      <w:r>
        <w:t xml:space="preserve">года, 72кг. перевели в палату. Пациент  заторможен, адекватен. Дышит самостоятельно, ЧДД 16 в минуту. Гемодинамика: АД 105/70 мм.рт.ст., ЧСС 114 в минуту. Анестезиологическое пособие: спинальная анестезия. Интраоперационно, в связи с гипотонией, осуществлялась гемодинамическая поддержка. Интраоперационная кровопотеря 500,0. Инфузионная терапия: Натрия хлорид 0,9%1000,0, Волювен - 500,0. </w:t>
      </w:r>
    </w:p>
    <w:p>
      <w:pPr>
        <w:ind w:left="939" w:right="64"/>
      </w:pPr>
      <w:r>
        <w:t xml:space="preserve">Контрольный анализ крови в конце операции: Нв 67г/л, Эр 2,1×1012/л, Ht </w:t>
      </w:r>
    </w:p>
    <w:p>
      <w:pPr>
        <w:ind w:left="74" w:right="64"/>
      </w:pPr>
      <w:r>
        <w:t xml:space="preserve">23%, лактат 4ммоль/л. По дренажу в процессе перевозки выделилось дополнительно 350,0 геморрагического отделяемого. Из сопутствующих заболеваний у пациента два инфаркта миокарда, гипертоническая болезнь  2 стадии, ишемический инсульт, сахарный диабет инсулинонепотребный, компенсированный. </w:t>
      </w:r>
    </w:p>
    <w:p>
      <w:pPr>
        <w:spacing w:lineRule="auto" w:line="271" w:after="14" w:beforeAutospacing="0" w:afterAutospacing="0"/>
        <w:ind w:firstLine="852" w:left="62" w:right="0"/>
        <w:jc w:val="left"/>
      </w:pPr>
      <w:r>
        <w:rPr>
          <w:b w:val="1"/>
        </w:rPr>
        <w:t xml:space="preserve">Обоснован ли перевод данного пациента в палату. Если нет- представьте аргументы. </w:t>
      </w:r>
    </w:p>
    <w:p>
      <w:pPr>
        <w:ind w:left="939" w:right="64"/>
      </w:pPr>
      <w:r>
        <w:t xml:space="preserve">Нет, не обоснован. Аргументы: </w:t>
      </w:r>
    </w:p>
    <w:p>
      <w:pPr>
        <w:ind w:left="939" w:right="64"/>
      </w:pPr>
      <w:r>
        <w:t xml:space="preserve">1.Отягощенный анамнез, возраст; </w:t>
      </w:r>
    </w:p>
    <w:p>
      <w:pPr>
        <w:ind w:firstLine="852" w:left="64" w:right="64"/>
      </w:pPr>
      <w:r>
        <w:t xml:space="preserve">2.Нестабильная интраоперационная гемодинамика с сохраняющейся гипотонией; </w:t>
      </w:r>
    </w:p>
    <w:p>
      <w:pPr>
        <w:ind w:left="939" w:right="64"/>
      </w:pPr>
      <w:r>
        <w:t xml:space="preserve">3.Нестабильный гемостаз и низкие показатели красной крови; </w:t>
      </w:r>
    </w:p>
    <w:p>
      <w:pPr>
        <w:ind w:firstLine="852" w:left="64" w:right="64"/>
      </w:pPr>
      <w:r>
        <w:t xml:space="preserve">4.Необходимость </w:t>
        <w:tab/>
        <w:t xml:space="preserve">послеоперационного </w:t>
        <w:tab/>
        <w:t xml:space="preserve">мониторинга </w:t>
        <w:tab/>
        <w:t xml:space="preserve">ЭКГ, </w:t>
        <w:tab/>
        <w:t xml:space="preserve">ОАК, гемодинамики, сатурации, гемостаза, гликемии, неврологического статуса.  </w:t>
      </w:r>
    </w:p>
    <w:p>
      <w:pPr>
        <w:spacing w:lineRule="auto" w:line="271" w:after="14" w:beforeAutospacing="0" w:afterAutospacing="0"/>
        <w:ind w:firstLine="852" w:left="62" w:right="0"/>
        <w:jc w:val="left"/>
      </w:pPr>
      <w:r>
        <w:t xml:space="preserve"> </w:t>
        <w:tab/>
      </w:r>
      <w:r>
        <w:rPr>
          <w:b w:val="1"/>
        </w:rPr>
        <w:t xml:space="preserve">Насколько адекватна интраоперационная ИТ. Какие ошибки интраоперационной ИТ вы определили? </w:t>
      </w:r>
    </w:p>
    <w:p>
      <w:pPr>
        <w:tabs>
          <w:tab w:val="center" w:pos="929" w:leader="none"/>
          <w:tab w:val="center" w:pos="5714" w:leader="none"/>
        </w:tabs>
        <w:ind w:firstLine="0" w:left="0" w:right="0"/>
        <w:jc w:val="left"/>
      </w:pPr>
      <w:r>
        <w:rPr>
          <w:rFonts w:ascii="Calibri" w:hAnsi="Calibri"/>
          <w:sz w:val="22"/>
        </w:rPr>
        <w:tab/>
      </w:r>
      <w:r>
        <w:t xml:space="preserve"> </w:t>
        <w:tab/>
        <w:t xml:space="preserve">Интраоперационная ИТ у данного пациента неадекватна. Ошибки ИТ: </w:t>
      </w:r>
    </w:p>
    <w:p>
      <w:pPr>
        <w:ind w:firstLine="852" w:left="64" w:right="64"/>
      </w:pPr>
      <w:r>
        <w:t xml:space="preserve">1.Адекватная по объѐму возмещения кровопотери, без учета дооперационной гиповолемии; </w:t>
      </w:r>
    </w:p>
    <w:p>
      <w:pPr>
        <w:ind w:left="939" w:right="64"/>
      </w:pPr>
      <w:r>
        <w:t xml:space="preserve">2.Неадекватная по качеству используемых сред: </w:t>
      </w:r>
    </w:p>
    <w:p>
      <w:pPr>
        <w:ind w:left="939" w:right="64"/>
      </w:pPr>
      <w:r>
        <w:t xml:space="preserve">-не использованы сбалансированные кристаллоиды; </w:t>
      </w:r>
    </w:p>
    <w:p>
      <w:pPr>
        <w:ind w:left="939" w:right="64"/>
      </w:pPr>
      <w:r>
        <w:t xml:space="preserve">-не использованы носители кислорода </w:t>
      </w:r>
    </w:p>
    <w:p>
      <w:pPr>
        <w:spacing w:lineRule="auto" w:line="271" w:after="14" w:beforeAutospacing="0" w:afterAutospacing="0"/>
        <w:ind w:firstLine="852" w:left="62" w:right="0"/>
        <w:jc w:val="left"/>
      </w:pPr>
      <w:r>
        <w:t xml:space="preserve"> </w:t>
        <w:tab/>
      </w:r>
      <w:r>
        <w:rPr>
          <w:b w:val="1"/>
        </w:rPr>
        <w:t xml:space="preserve">Есть </w:t>
        <w:tab/>
        <w:t xml:space="preserve">ли </w:t>
        <w:tab/>
        <w:t xml:space="preserve">замечания </w:t>
        <w:tab/>
        <w:t xml:space="preserve">по </w:t>
        <w:tab/>
        <w:t xml:space="preserve">лабораторно-инструментальному мониторингу пациента в период анестезиологического пособия? </w:t>
      </w:r>
    </w:p>
    <w:p>
      <w:pPr>
        <w:ind w:firstLine="852" w:left="64" w:right="64"/>
      </w:pPr>
      <w:r>
        <w:t xml:space="preserve">1.Исходя из низких показателей Нв, Эр, Ht в конце операции, у пациента данные показатели исходно были снижены, либо был дефект определения объема кровопотери. ОАК необходимо производить на этапе максимальной кровопотери; </w:t>
      </w:r>
    </w:p>
    <w:p>
      <w:pPr>
        <w:ind w:firstLine="852" w:left="64" w:right="64"/>
      </w:pPr>
      <w:r>
        <w:t xml:space="preserve">2.Не зная характера интраоперационного мониторинга, при снижении АД логично провести ЭКГ; </w:t>
      </w:r>
    </w:p>
    <w:p>
      <w:pPr>
        <w:ind w:left="939" w:right="64"/>
      </w:pPr>
      <w:r>
        <w:t xml:space="preserve">3.Не было контроля гликемии. </w:t>
      </w:r>
    </w:p>
    <w:p>
      <w:pPr>
        <w:spacing w:lineRule="auto" w:line="271" w:after="14" w:beforeAutospacing="0" w:afterAutospacing="0"/>
        <w:ind w:firstLine="852" w:left="62" w:right="0"/>
        <w:jc w:val="left"/>
      </w:pPr>
      <w:r>
        <w:rPr>
          <w:b w:val="1"/>
        </w:rPr>
        <w:t xml:space="preserve">Какие </w:t>
        <w:tab/>
        <w:t xml:space="preserve">возможны </w:t>
        <w:tab/>
        <w:t xml:space="preserve">механизмы </w:t>
        <w:tab/>
        <w:t xml:space="preserve">нестабильного </w:t>
        <w:tab/>
        <w:t xml:space="preserve">послеоперационного гемостаза у пациента? </w:t>
      </w:r>
    </w:p>
    <w:p>
      <w:pPr>
        <w:ind w:left="939" w:right="64"/>
      </w:pPr>
      <w:r>
        <w:t xml:space="preserve">1.Возможный приѐм пациентом дезагрегантов, неотмеченных в условии </w:t>
      </w:r>
    </w:p>
    <w:p>
      <w:pPr>
        <w:ind w:left="74" w:right="64"/>
      </w:pPr>
      <w:r>
        <w:t xml:space="preserve">задачи; </w:t>
      </w:r>
    </w:p>
    <w:p>
      <w:pPr>
        <w:ind w:left="939" w:right="64"/>
      </w:pPr>
      <w:r>
        <w:t xml:space="preserve">2.Дефекты хирургического гемостаза; </w:t>
      </w:r>
    </w:p>
    <w:p>
      <w:pPr>
        <w:ind w:left="939" w:right="64"/>
      </w:pPr>
      <w:r>
        <w:t xml:space="preserve">3.Высокая травматичность операции с активацией вторичного фибринолиза </w:t>
      </w:r>
    </w:p>
    <w:p>
      <w:pPr>
        <w:ind w:firstLine="852" w:left="64" w:right="64"/>
      </w:pPr>
      <w:r>
        <w:t xml:space="preserve">4.Предоперационная гипокоагуляция в сочетании с интраоперационной гемодилюцией.  </w:t>
      </w:r>
    </w:p>
    <w:p>
      <w:pPr>
        <w:spacing w:lineRule="auto" w:line="271" w:after="14" w:beforeAutospacing="0" w:afterAutospacing="0"/>
        <w:ind w:firstLine="852" w:left="62" w:right="0"/>
        <w:jc w:val="left"/>
      </w:pPr>
      <w:r>
        <w:t xml:space="preserve"> </w:t>
      </w:r>
      <w:r>
        <w:rPr>
          <w:b w:val="1"/>
        </w:rPr>
        <w:t xml:space="preserve">Какие осложнения возможны при пребывании пациента в палате в послеоперационном периоде? </w:t>
      </w:r>
    </w:p>
    <w:p>
      <w:pPr>
        <w:ind w:left="939" w:right="64"/>
      </w:pPr>
      <w:r>
        <w:t xml:space="preserve">1.Гипотония с развитием СПОН; </w:t>
      </w:r>
    </w:p>
    <w:p>
      <w:pPr>
        <w:ind w:firstLine="852" w:left="64" w:right="64"/>
      </w:pPr>
      <w:r>
        <w:t xml:space="preserve">2.Нарастающая анемия в связи с продолжающимся кровотечением, церебро-, кардиоваскулярные осложнения; </w:t>
      </w:r>
    </w:p>
    <w:p>
      <w:pPr>
        <w:ind w:left="939" w:right="64"/>
      </w:pPr>
      <w:r>
        <w:t xml:space="preserve">3.ДВС-синдром; </w:t>
      </w:r>
    </w:p>
    <w:p>
      <w:pPr>
        <w:ind w:firstLine="852" w:left="64" w:right="64"/>
      </w:pPr>
      <w:r>
        <w:t xml:space="preserve">4.Гипоперфузионные осложнения места операции с развитием асептических, бактериальных осложнений </w:t>
      </w:r>
    </w:p>
    <w:p>
      <w:pPr>
        <w:ind w:left="939" w:right="64"/>
      </w:pPr>
      <w:r>
        <w:t xml:space="preserve">5.Гипо- гиперглиемические состояния.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25 </w:t>
        <w:tab/>
        <w:t xml:space="preserve">ОЗНАКОМЬТЕСЬ С СИТУАЦИЕЙ И ДАЙТЕ РАЗВЕРНУТЫЕ ОТВЕТЫ НА ВОПРОСЫ </w:t>
      </w:r>
    </w:p>
    <w:p>
      <w:pPr>
        <w:ind w:firstLine="852" w:left="64" w:right="64"/>
      </w:pPr>
      <w:r>
        <w:t xml:space="preserve"> Больной Ш., 48 лет, 124 кг. поступил в ОРИТ с клиническими признаками отѐка легких. При поступлении состояние крайне тяжѐлое: ортопное, ЧДД 34 в мин., АД 180/110 мм.рт.ст., ЧСС 148 в мин., SpO2 78%. В течение 5 лет по настоящее время находится на хроническом гемодиализе через фистулу в связи с терминальной почечной недостаточностью. Плановый диализ должен быть сегодня. Результаты лабораторного скрининга: Нв 48г/л, Ht 21%, Эр. 1,8×1012/л, Мочевина 38ммоль/л, Креатинин 980мкмоль/л, К 5,8ммоль/л. По весовым данным прирост веса в междиализный период – 6,5 кг. </w:t>
      </w:r>
    </w:p>
    <w:p>
      <w:pPr>
        <w:spacing w:lineRule="auto" w:line="271" w:after="14" w:beforeAutospacing="0" w:afterAutospacing="0"/>
        <w:ind w:firstLine="852" w:left="62" w:right="0"/>
        <w:jc w:val="left"/>
      </w:pPr>
      <w:r>
        <w:t xml:space="preserve"> </w:t>
      </w:r>
      <w:r>
        <w:rPr>
          <w:b w:val="1"/>
        </w:rPr>
        <w:t xml:space="preserve">Предположительная причина гемодинамических расстройств у больного. </w:t>
      </w:r>
    </w:p>
    <w:p>
      <w:pPr>
        <w:ind w:firstLine="852" w:left="64" w:right="64"/>
      </w:pPr>
      <w:r>
        <w:t xml:space="preserve"> Исходя из ХПП 5, больной в анурии. Высокий прирост массы тела в междиализный период провоцирует у данной категории больных выраженную сердечную недостаточность на фоне гиперволемии с проявлением в виде отека легких. Дополнительные факторы: гипертензия увеличивает транссудацию а высокий уровень шунтирования крови по фистуле увеличивает преднагрузку с последующим развитием сердечной и относительной недостаточностью клапанной системы миокарда. </w:t>
      </w:r>
    </w:p>
    <w:p>
      <w:pPr>
        <w:spacing w:lineRule="auto" w:line="271" w:after="14" w:beforeAutospacing="0" w:afterAutospacing="0"/>
        <w:ind w:firstLine="852" w:left="62" w:right="0"/>
        <w:jc w:val="left"/>
      </w:pPr>
      <w:r>
        <w:t xml:space="preserve"> </w:t>
      </w:r>
      <w:r>
        <w:rPr>
          <w:b w:val="1"/>
        </w:rPr>
        <w:t xml:space="preserve">Какая инфузионная и лекарственная терапия необходима больному? </w:t>
      </w:r>
    </w:p>
    <w:p>
      <w:pPr>
        <w:spacing w:lineRule="auto" w:line="269" w:beforeAutospacing="0" w:afterAutospacing="0"/>
        <w:ind w:firstLine="842" w:left="64" w:right="63"/>
        <w:jc w:val="left"/>
      </w:pPr>
      <w:r>
        <w:t xml:space="preserve"> </w:t>
        <w:tab/>
        <w:t xml:space="preserve">Инфузионная </w:t>
        <w:tab/>
        <w:t xml:space="preserve">терапия </w:t>
        <w:tab/>
        <w:t xml:space="preserve">пациенту </w:t>
        <w:tab/>
        <w:t xml:space="preserve">противопоказана. </w:t>
        <w:tab/>
        <w:t xml:space="preserve">Лекарственная терапия – паллиативная терапия до перевода пациента на ЗПТ, включает нитраты, наркотические анальгетики, коррекция гипертензии. </w:t>
      </w:r>
    </w:p>
    <w:p>
      <w:pPr>
        <w:tabs>
          <w:tab w:val="center" w:pos="929" w:leader="none"/>
          <w:tab w:val="center" w:pos="4490"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Основное показание к ЗПТ у данного пациента </w:t>
      </w:r>
    </w:p>
    <w:p>
      <w:pPr>
        <w:ind w:firstLine="852" w:left="64" w:right="64"/>
      </w:pPr>
      <w:r>
        <w:t xml:space="preserve"> Из вариантов: снижение азотистых шлаков, К+, гиперволемии, в данной ситуации основное показание-снижение удаление избытка жидкости. </w:t>
      </w:r>
    </w:p>
    <w:p>
      <w:pPr>
        <w:tabs>
          <w:tab w:val="center" w:pos="929" w:leader="none"/>
          <w:tab w:val="center" w:pos="5727"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Ваш выбор метода экстракорпоральной детоксикации у больного. </w:t>
      </w:r>
    </w:p>
    <w:p>
      <w:pPr>
        <w:ind w:firstLine="852" w:left="64" w:right="64"/>
      </w:pPr>
      <w:r>
        <w:t xml:space="preserve"> Интермиттирующий ГД ультрафильтрацией с профилированием Na+ в процессе процедуры. </w:t>
      </w:r>
    </w:p>
    <w:p>
      <w:pPr>
        <w:tabs>
          <w:tab w:val="center" w:pos="929" w:leader="none"/>
          <w:tab w:val="center" w:pos="4673" w:leader="none"/>
        </w:tabs>
        <w:spacing w:lineRule="auto" w:line="271" w:after="14" w:beforeAutospacing="0" w:afterAutospacing="0"/>
        <w:ind w:firstLine="0" w:left="0" w:right="0"/>
        <w:jc w:val="left"/>
      </w:pPr>
      <w:r>
        <w:rPr>
          <w:rFonts w:ascii="Calibri" w:hAnsi="Calibri"/>
          <w:sz w:val="22"/>
        </w:rPr>
        <w:tab/>
      </w:r>
      <w:r>
        <w:t xml:space="preserve"> </w:t>
        <w:tab/>
      </w:r>
      <w:r>
        <w:rPr>
          <w:b w:val="1"/>
        </w:rPr>
        <w:t xml:space="preserve">Нужна ли коррекция анемии у данного больного? </w:t>
      </w:r>
    </w:p>
    <w:p>
      <w:pPr>
        <w:ind w:firstLine="852" w:left="64" w:right="64"/>
      </w:pPr>
      <w:r>
        <w:t xml:space="preserve"> В лечении анемии в данной ситуации нет необходимости. Основной причиной критического снижения Hb является гемодилюция, дополнительной - дефицит эритропоэтина,.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26 </w:t>
        <w:tab/>
        <w:t xml:space="preserve">ОЗНАКОМЬТЕСЬ С СИТУАЦИЕЙ И ДАЙТЕ РАЗВЕРНУТЫЕ ОТВЕТЫ НА ВОПРОСЫ </w:t>
      </w:r>
    </w:p>
    <w:p>
      <w:pPr>
        <w:ind w:left="939" w:right="64"/>
      </w:pPr>
      <w:r>
        <w:t xml:space="preserve"> </w:t>
        <w:tab/>
        <w:t xml:space="preserve">Больной К., 40 лет (75 кг), поступил в приемное отделение по поводу ножевого торакоабдоминального ранения.  </w:t>
      </w:r>
    </w:p>
    <w:p>
      <w:pPr>
        <w:ind w:firstLine="852" w:left="64" w:right="64"/>
      </w:pPr>
      <w:r>
        <w:t xml:space="preserve">Объективно: сопор, бледность кожных покровов и слизистых, дыхание спонтанное с частотой до 40 в мин, подкожная эмфизема мягких тканей правой половины грудной клетки, тахикардия 130 в мин, АД 70/30 мм.рт.ст., живот мягкий, шумы перистальтики выслушиваются. </w:t>
      </w:r>
    </w:p>
    <w:p>
      <w:pPr>
        <w:ind w:left="939" w:right="64"/>
      </w:pPr>
      <w:r>
        <w:t xml:space="preserve">Скрининг анализы: </w:t>
      </w:r>
    </w:p>
    <w:p>
      <w:pPr>
        <w:ind w:firstLine="852" w:left="64" w:right="64"/>
      </w:pPr>
      <w:r>
        <w:t xml:space="preserve">Группа крови 0(I)Rh+, Нв 52г/л, Ht 18%, Эр. 1,7×1012/л., Тр. 213 ×103/л Мочевина 5,2 ммоль/л, Креатинин 56 мкмоль/л, К 3,8ммоль/л., ЭКГ: синусовая тахикардия, Ro-графия легких: правостороннее субтотальное легочное затемнение. УЗИ брюшной полости: свободной жидкости нет. После осмотра хирурга больной по экстренным показаниям берется в операционную. Вызван анестезиологреаниматолог.  </w:t>
      </w:r>
    </w:p>
    <w:p>
      <w:pPr>
        <w:spacing w:lineRule="auto" w:line="271" w:after="14" w:beforeAutospacing="0" w:afterAutospacing="0"/>
        <w:ind w:firstLine="852" w:left="62" w:right="0"/>
        <w:jc w:val="left"/>
      </w:pPr>
      <w:r>
        <w:t xml:space="preserve"> </w:t>
        <w:tab/>
      </w:r>
      <w:r>
        <w:rPr>
          <w:b w:val="1"/>
        </w:rPr>
        <w:t xml:space="preserve">Определить последовательность мероприятий, необходимых в дооперационном периоде </w:t>
      </w:r>
    </w:p>
    <w:p>
      <w:pPr>
        <w:tabs>
          <w:tab w:val="center" w:pos="929" w:leader="none"/>
          <w:tab w:val="center" w:pos="4849" w:leader="none"/>
        </w:tabs>
        <w:ind w:firstLine="0" w:left="0" w:right="0"/>
        <w:jc w:val="left"/>
      </w:pPr>
      <w:r>
        <w:rPr>
          <w:rFonts w:ascii="Calibri" w:hAnsi="Calibri"/>
          <w:sz w:val="22"/>
        </w:rPr>
        <w:tab/>
      </w:r>
      <w:r>
        <w:t xml:space="preserve"> </w:t>
        <w:tab/>
        <w:t xml:space="preserve">1.Необходимые дополнительные лабораторные данные: </w:t>
      </w:r>
    </w:p>
    <w:p>
      <w:pPr>
        <w:ind w:left="939" w:right="64"/>
      </w:pPr>
      <w:r>
        <w:t xml:space="preserve">-АЧТВ, ПТИ; </w:t>
      </w:r>
    </w:p>
    <w:p>
      <w:pPr>
        <w:ind w:left="939" w:right="64"/>
      </w:pPr>
      <w:r>
        <w:t xml:space="preserve">-сахар крови, электролиты, КЩС. </w:t>
      </w:r>
    </w:p>
    <w:p>
      <w:pPr>
        <w:ind w:left="939" w:right="64"/>
      </w:pPr>
      <w:r>
        <w:t xml:space="preserve">2.Манипуляции: </w:t>
      </w:r>
    </w:p>
    <w:p>
      <w:pPr>
        <w:ind w:left="939" w:right="2594"/>
      </w:pPr>
      <w:r>
        <w:t xml:space="preserve">-Обеспечение сосудистого доступа; 3.Предоперационная подготовка: </w:t>
      </w:r>
    </w:p>
    <w:p>
      <w:pPr>
        <w:spacing w:lineRule="auto" w:line="269" w:beforeAutospacing="0" w:afterAutospacing="0"/>
        <w:ind w:firstLine="0" w:left="929" w:right="63"/>
        <w:jc w:val="left"/>
      </w:pPr>
      <w:r>
        <w:t xml:space="preserve">-Определение ответственного трансфузиолога, заказ компонентов крови; -Начало инфузионной терапии, гемодинамической поддержки, мониторинг; -Дыхательная поддержка по результатам КЩС. </w:t>
      </w:r>
    </w:p>
    <w:p>
      <w:pPr>
        <w:spacing w:lineRule="auto" w:line="271" w:after="14" w:beforeAutospacing="0" w:afterAutospacing="0"/>
        <w:ind w:firstLine="852" w:left="62" w:right="0"/>
        <w:jc w:val="left"/>
      </w:pPr>
      <w:r>
        <w:t xml:space="preserve"> </w:t>
      </w:r>
      <w:r>
        <w:rPr>
          <w:b w:val="1"/>
        </w:rPr>
        <w:t xml:space="preserve">Предположительное определение дефицита ОЦК у пациента, объѐма возмещения и перечень необходимых инфузионных сред </w:t>
      </w:r>
    </w:p>
    <w:p>
      <w:pPr>
        <w:ind w:firstLine="852" w:left="64" w:right="64"/>
      </w:pPr>
      <w:r>
        <w:t xml:space="preserve"> Исходя из клинико-лабораторных данных класс кровопотери 40% и более от ОЦК, т.е.2-2,5литра. Объѐм возмещения составляет условно 3,5-3,8 литра. Инфузионные среды: эритроцитарная взвесь, альбумин, синтетические коллоиды, сбалансированные кристаллоиды. </w:t>
      </w:r>
    </w:p>
    <w:p>
      <w:pPr>
        <w:spacing w:lineRule="auto" w:line="271" w:after="14" w:beforeAutospacing="0" w:afterAutospacing="0"/>
        <w:ind w:firstLine="852" w:left="62" w:right="0"/>
        <w:jc w:val="left"/>
      </w:pPr>
      <w:r>
        <w:t xml:space="preserve"> </w:t>
      </w:r>
      <w:r>
        <w:rPr>
          <w:b w:val="1"/>
        </w:rPr>
        <w:t xml:space="preserve">Выбор препарата для вазопрессорной поддержки. Показание к его использованию.  </w:t>
      </w:r>
    </w:p>
    <w:p>
      <w:pPr>
        <w:spacing w:lineRule="auto" w:line="269" w:beforeAutospacing="0" w:afterAutospacing="0"/>
        <w:ind w:firstLine="842" w:left="64" w:right="63"/>
        <w:jc w:val="left"/>
      </w:pPr>
      <w:r>
        <w:t xml:space="preserve"> </w:t>
        <w:tab/>
        <w:t xml:space="preserve">Наиболее оптимальным препаратом для вазопрессорной поддержки при геморрагическом шоке является норадреналин. Его преимущества: Прямой адренэргический агонист, перераспределяет кровоток в пользу головного мозга и сердца, оказывает альфа-1 и альфа-2 вазоконстрикторное действие; эффективен при отсутствии реакции на фенилэфрин. Норадреналин назначается в связи с неэффективностью инфузионной терапии и отменяется после восстановления ОЦК  </w:t>
      </w:r>
    </w:p>
    <w:p>
      <w:pPr>
        <w:spacing w:lineRule="auto" w:line="271" w:after="14" w:beforeAutospacing="0" w:afterAutospacing="0"/>
        <w:ind w:firstLine="852" w:left="62" w:right="0"/>
        <w:jc w:val="left"/>
      </w:pPr>
      <w:r>
        <w:t xml:space="preserve"> </w:t>
      </w:r>
      <w:r>
        <w:rPr>
          <w:b w:val="1"/>
        </w:rPr>
        <w:t xml:space="preserve">Какие препараты могут быть применимы для коррекции гемостаза у данного больного? </w:t>
      </w:r>
    </w:p>
    <w:p>
      <w:pPr>
        <w:tabs>
          <w:tab w:val="center" w:pos="1633" w:leader="none"/>
          <w:tab w:val="center" w:pos="3548" w:leader="none"/>
          <w:tab w:val="center" w:pos="5557" w:leader="none"/>
          <w:tab w:val="center" w:pos="7308" w:leader="none"/>
          <w:tab w:val="right" w:pos="10354" w:leader="none"/>
        </w:tabs>
        <w:ind w:firstLine="0" w:left="0" w:right="0"/>
        <w:jc w:val="left"/>
      </w:pPr>
      <w:r>
        <w:rPr>
          <w:rFonts w:ascii="Calibri" w:hAnsi="Calibri"/>
          <w:sz w:val="22"/>
        </w:rPr>
        <w:tab/>
      </w:r>
      <w:r>
        <w:t xml:space="preserve">1.Донаторы </w:t>
        <w:tab/>
        <w:t xml:space="preserve">факторов </w:t>
        <w:tab/>
        <w:t xml:space="preserve">свертывания: </w:t>
        <w:tab/>
        <w:t xml:space="preserve">СЗП, </w:t>
        <w:tab/>
        <w:t xml:space="preserve">криопреципитат, </w:t>
      </w:r>
    </w:p>
    <w:p>
      <w:pPr>
        <w:ind w:left="74" w:right="64"/>
      </w:pPr>
      <w:r>
        <w:t xml:space="preserve">ПРОТРОМПЛЕКС, ФЕЙБА; </w:t>
      </w:r>
    </w:p>
    <w:p>
      <w:pPr>
        <w:ind w:left="939" w:right="64"/>
      </w:pPr>
      <w:r>
        <w:t xml:space="preserve">2.Ингибиторы активированного фибринолиза: транексам </w:t>
      </w:r>
    </w:p>
    <w:p>
      <w:pPr>
        <w:spacing w:lineRule="auto" w:line="271" w:after="14" w:beforeAutospacing="0" w:afterAutospacing="0"/>
        <w:ind w:firstLine="852" w:left="62" w:right="0"/>
        <w:jc w:val="left"/>
      </w:pPr>
      <w:r>
        <w:t xml:space="preserve"> </w:t>
        <w:tab/>
      </w:r>
      <w:r>
        <w:rPr>
          <w:b w:val="1"/>
        </w:rPr>
        <w:t xml:space="preserve">Какое </w:t>
        <w:tab/>
        <w:t xml:space="preserve">осложнение </w:t>
        <w:tab/>
        <w:t xml:space="preserve">вызывает </w:t>
        <w:tab/>
        <w:t xml:space="preserve">замена </w:t>
        <w:tab/>
        <w:t xml:space="preserve">сбалансированных кристаллоидов на NaCl в инфузионной программе. </w:t>
      </w:r>
    </w:p>
    <w:p>
      <w:pPr>
        <w:tabs>
          <w:tab w:val="center" w:pos="929" w:leader="none"/>
          <w:tab w:val="center" w:pos="5559" w:leader="none"/>
        </w:tabs>
        <w:ind w:firstLine="0" w:left="0" w:right="0"/>
        <w:jc w:val="left"/>
      </w:pPr>
      <w:r>
        <w:rPr>
          <w:rFonts w:ascii="Calibri" w:hAnsi="Calibri"/>
          <w:sz w:val="22"/>
        </w:rPr>
        <w:tab/>
      </w:r>
      <w:r>
        <w:t xml:space="preserve"> </w:t>
        <w:tab/>
        <w:t xml:space="preserve">Декомпенсированный гиперхлоремический метаболический ацидоз </w:t>
      </w:r>
    </w:p>
    <w:p>
      <w:pPr>
        <w:spacing w:lineRule="auto" w:line="259" w:after="0"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27 </w:t>
        <w:tab/>
        <w:t xml:space="preserve">ОЗНАКОМЬТЕСЬ С СИТУАЦИЕЙ И ДАЙТЕ РАЗВЕРНУТЫЕ ОТВЕТЫ НА ВОПРОСЫ </w:t>
      </w:r>
    </w:p>
    <w:p>
      <w:pPr>
        <w:ind w:firstLine="852" w:left="64" w:right="64"/>
      </w:pPr>
      <w:r>
        <w:t xml:space="preserve"> Больной С., 47 лет (54кг.). Поступил в отделение реанимации с диагнозом: желудочно-кишечное кровотечение, геморрагический шок 3 ст.  При поступлении больной в сопоре, слабый, адинамичный, бледность кожных покровов, выраженная одышка. Пульс до 120 в мин, АД 70/40 мм.рт.ст., ЦВД 0 мм.рт.ст., анурия.  </w:t>
      </w:r>
    </w:p>
    <w:p>
      <w:pPr>
        <w:ind w:firstLine="852" w:left="64" w:right="64"/>
      </w:pPr>
      <w:r>
        <w:t xml:space="preserve">Результаты скрининг-исследований: Hb -60 г/л, Ht -18 %, Тр. 213 ×103/л., Мочевина 40 ммоль/л, Креатинин 336 мкмоль/л, К 4,8ммоль/л., лактат 6,4 ммоль/л. Осмотрен хирургом, рекомендована операция. </w:t>
      </w:r>
    </w:p>
    <w:p>
      <w:pPr>
        <w:ind w:firstLine="852" w:left="64" w:right="64"/>
      </w:pPr>
      <w:r>
        <w:t xml:space="preserve">Из анамнеза: в течение 12 лет страдает язвенной болезнью 12 перстной кишки, обострение 2 суток назад. Появилась рвота кофейной гущей, резкая слабость, потеря сознания. Находился дома без оказания экстренной помощи. </w:t>
      </w:r>
    </w:p>
    <w:p>
      <w:pPr>
        <w:spacing w:lineRule="auto" w:line="271" w:after="14" w:beforeAutospacing="0" w:afterAutospacing="0"/>
        <w:ind w:firstLine="852" w:left="62" w:right="0"/>
        <w:jc w:val="left"/>
      </w:pPr>
      <w:r>
        <w:t xml:space="preserve"> </w:t>
        <w:tab/>
      </w:r>
      <w:r>
        <w:rPr>
          <w:b w:val="1"/>
        </w:rPr>
        <w:t xml:space="preserve">Определить </w:t>
        <w:tab/>
        <w:t xml:space="preserve">последовательность </w:t>
        <w:tab/>
        <w:t xml:space="preserve">лечебно-диагностических мероприятий у данного больного. </w:t>
      </w:r>
    </w:p>
    <w:p>
      <w:pPr>
        <w:ind w:firstLine="852" w:left="64" w:right="64"/>
      </w:pPr>
      <w:r>
        <w:t xml:space="preserve">1.Инфузионно-трансфузионная терапия, при необходимости вазопрессорная поддержка и ИВЛ; </w:t>
      </w:r>
    </w:p>
    <w:p>
      <w:pPr>
        <w:ind w:firstLine="852" w:left="64" w:right="64"/>
      </w:pPr>
      <w:r>
        <w:t xml:space="preserve">2.Дополнительные методы исследования: ФГДС, группа крови и Rh-фактор, КЩС.  </w:t>
      </w:r>
    </w:p>
    <w:p>
      <w:pPr>
        <w:ind w:firstLine="852" w:left="64" w:right="64"/>
      </w:pPr>
      <w:r>
        <w:t xml:space="preserve">3.УЗИ брюшной полости с определением размеров почек и почечного кровотока. </w:t>
      </w:r>
    </w:p>
    <w:p>
      <w:pPr>
        <w:ind w:firstLine="852" w:left="64" w:right="64"/>
      </w:pPr>
      <w:r>
        <w:t xml:space="preserve">Дальнейшая тактика определяется характером источника кровотечения и стабильностью гемостаза. </w:t>
      </w:r>
    </w:p>
    <w:p>
      <w:pPr>
        <w:spacing w:lineRule="auto" w:line="271" w:after="14" w:beforeAutospacing="0" w:afterAutospacing="0"/>
        <w:ind w:firstLine="852" w:left="62" w:right="0"/>
        <w:jc w:val="left"/>
      </w:pPr>
      <w:r>
        <w:t xml:space="preserve"> </w:t>
      </w:r>
      <w:r>
        <w:rPr>
          <w:b w:val="1"/>
        </w:rPr>
        <w:t xml:space="preserve">Дать патофизиологическое объяснение показателям гомеостаза и причин анурии. </w:t>
      </w:r>
    </w:p>
    <w:p>
      <w:pPr>
        <w:ind w:firstLine="852" w:left="64" w:right="64"/>
      </w:pPr>
      <w:r>
        <w:t xml:space="preserve"> У пациента гиподинамическая стадия геморрагического шока, тяжелый метаболический ацидоз. При отсутствии дополнительных находок при УЗИ почек – преренальная почечная недостаточность.  </w:t>
      </w:r>
    </w:p>
    <w:p>
      <w:pPr>
        <w:spacing w:lineRule="auto" w:line="271" w:after="14" w:beforeAutospacing="0" w:afterAutospacing="0"/>
        <w:ind w:firstLine="852" w:left="62" w:right="0"/>
        <w:jc w:val="left"/>
      </w:pPr>
      <w:r>
        <w:t xml:space="preserve"> </w:t>
      </w:r>
      <w:r>
        <w:rPr>
          <w:b w:val="1"/>
        </w:rPr>
        <w:t xml:space="preserve">Определить основную задачу лечения, необходимость ЗПТ в данном клиническом случае. </w:t>
      </w:r>
    </w:p>
    <w:p>
      <w:pPr>
        <w:ind w:firstLine="852" w:left="64" w:right="64"/>
      </w:pPr>
      <w:r>
        <w:t xml:space="preserve"> </w:t>
        <w:tab/>
        <w:t xml:space="preserve">Основной </w:t>
        <w:tab/>
        <w:t xml:space="preserve">задачей </w:t>
        <w:tab/>
        <w:t xml:space="preserve">является </w:t>
        <w:tab/>
        <w:t xml:space="preserve">лечение </w:t>
        <w:tab/>
        <w:t xml:space="preserve">геморрагического </w:t>
        <w:tab/>
        <w:t xml:space="preserve">шока. Абсолютных показаний к проведению ЗПТ нет. </w:t>
      </w:r>
    </w:p>
    <w:p>
      <w:pPr>
        <w:spacing w:lineRule="auto" w:line="271" w:after="14" w:beforeAutospacing="0" w:afterAutospacing="0"/>
        <w:ind w:firstLine="852" w:left="62" w:right="0"/>
        <w:jc w:val="left"/>
      </w:pPr>
      <w:r>
        <w:t xml:space="preserve"> </w:t>
        <w:tab/>
      </w:r>
      <w:r>
        <w:rPr>
          <w:b w:val="1"/>
        </w:rPr>
        <w:t xml:space="preserve">Какие особенности ИТ при лечении геморрагического шока возникают при сохраняющейся анурии. </w:t>
      </w:r>
    </w:p>
    <w:p>
      <w:pPr>
        <w:ind w:firstLine="852" w:left="64" w:right="64"/>
      </w:pPr>
      <w:r>
        <w:t xml:space="preserve">1.Тщательный мониторинг: водного баланса, гемодинамики, гемостаза и КЩС; </w:t>
      </w:r>
    </w:p>
    <w:p>
      <w:pPr>
        <w:ind w:left="939" w:right="64"/>
      </w:pPr>
      <w:r>
        <w:t xml:space="preserve">2.Ограничение кристаллоидных инфузионных сред  </w:t>
      </w:r>
    </w:p>
    <w:p>
      <w:pPr>
        <w:spacing w:lineRule="auto" w:line="271" w:after="14" w:beforeAutospacing="0" w:afterAutospacing="0"/>
        <w:ind w:firstLine="852" w:left="62" w:right="0"/>
        <w:jc w:val="left"/>
      </w:pPr>
      <w:r>
        <w:t xml:space="preserve"> </w:t>
        <w:tab/>
      </w:r>
      <w:r>
        <w:rPr>
          <w:b w:val="1"/>
        </w:rPr>
        <w:t xml:space="preserve">Какие </w:t>
        <w:tab/>
        <w:t xml:space="preserve">безопасные </w:t>
        <w:tab/>
        <w:t xml:space="preserve">варианты </w:t>
        <w:tab/>
        <w:t xml:space="preserve">антикоагуляции </w:t>
        <w:tab/>
        <w:t xml:space="preserve">могут </w:t>
        <w:tab/>
        <w:t xml:space="preserve">быть использованы при ЗПТ у данного пациента?  </w:t>
      </w:r>
    </w:p>
    <w:p>
      <w:pPr>
        <w:ind w:left="939" w:right="64"/>
      </w:pPr>
      <w:r>
        <w:t xml:space="preserve">1.Безгепариновый диализ; </w:t>
      </w:r>
    </w:p>
    <w:p>
      <w:pPr>
        <w:spacing w:lineRule="auto" w:line="269" w:beforeAutospacing="0" w:afterAutospacing="0"/>
        <w:ind w:firstLine="842" w:left="64" w:right="63"/>
        <w:jc w:val="left"/>
      </w:pPr>
      <w:r>
        <w:t xml:space="preserve">2.Минимальная </w:t>
        <w:tab/>
        <w:t xml:space="preserve">перфузионная </w:t>
        <w:tab/>
        <w:t xml:space="preserve">антикоагуляция </w:t>
        <w:tab/>
        <w:t xml:space="preserve">нефракционированным гепарином под контролем АЧТВ; 3.Цитратная антикоагуляция.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28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Больная Ж., 53 лет. В отделение реанимации поступила направительным диагнозом: </w:t>
        <w:tab/>
        <w:t xml:space="preserve">автодорожная </w:t>
        <w:tab/>
        <w:t xml:space="preserve">травма, </w:t>
        <w:tab/>
        <w:t xml:space="preserve">перелом </w:t>
        <w:tab/>
        <w:t xml:space="preserve">костей </w:t>
        <w:tab/>
        <w:t xml:space="preserve">таза, </w:t>
        <w:tab/>
        <w:t xml:space="preserve">правого </w:t>
        <w:tab/>
        <w:t xml:space="preserve">бедра, Травматический шок 3 ст.  За час до поступления в стационар была сбита автомашиной. Обстоятельства травмы не помнит. Объективно: бледность кожных покровов и слизистых, тахикардия до 130 в мин, АД -70/40 мм.рт.ст. Лабораторно: гемоглобин -60 г/л, гематокрит -18 %, Na – 132ммоль/л, К -4,3ммоль/л, альбумин -</w:t>
      </w:r>
    </w:p>
    <w:p>
      <w:pPr>
        <w:tabs>
          <w:tab w:val="center" w:pos="2075" w:leader="none"/>
          <w:tab w:val="center" w:pos="4105" w:leader="none"/>
          <w:tab w:val="center" w:pos="6233" w:leader="none"/>
          <w:tab w:val="center" w:pos="8454" w:leader="none"/>
          <w:tab w:val="right" w:pos="10354" w:leader="none"/>
        </w:tabs>
        <w:ind w:firstLine="0" w:left="0" w:right="0"/>
        <w:jc w:val="left"/>
      </w:pPr>
      <w:r>
        <w:t xml:space="preserve">18г/л, </w:t>
        <w:tab/>
        <w:t xml:space="preserve">мочевина </w:t>
        <w:tab/>
        <w:t xml:space="preserve">-12ммоль/л, </w:t>
        <w:tab/>
        <w:t xml:space="preserve">креатинин- </w:t>
        <w:tab/>
        <w:t xml:space="preserve">136мкмоль/л, </w:t>
        <w:tab/>
        <w:t>К-</w:t>
      </w:r>
    </w:p>
    <w:p>
      <w:pPr>
        <w:ind w:left="74" w:right="64"/>
      </w:pPr>
      <w:r>
        <w:t xml:space="preserve">4,6ммоль/л.макрогематурия. Больная осмотрена травматологом, нейрохирургом, хирургом. От оперативного вмешательства решено воздержаться. Больная переведена в отделение реанимации для дальнейшего лечения.  </w:t>
      </w:r>
    </w:p>
    <w:p>
      <w:pPr>
        <w:spacing w:lineRule="auto" w:line="271" w:after="14" w:beforeAutospacing="0" w:afterAutospacing="0"/>
        <w:ind w:firstLine="852" w:left="62" w:right="0"/>
        <w:jc w:val="left"/>
      </w:pPr>
      <w:r>
        <w:t xml:space="preserve"> </w:t>
        <w:tab/>
      </w:r>
      <w:r>
        <w:rPr>
          <w:b w:val="1"/>
        </w:rPr>
        <w:t xml:space="preserve">Определить </w:t>
        <w:tab/>
        <w:t xml:space="preserve">последовательность </w:t>
        <w:tab/>
        <w:t xml:space="preserve">лечебно-диагностических мероприятий у данного больного. </w:t>
      </w:r>
    </w:p>
    <w:p>
      <w:pPr>
        <w:ind w:firstLine="852" w:left="64" w:right="64"/>
      </w:pPr>
      <w:r>
        <w:t xml:space="preserve">1.Инфузионно-трансфузионная терапия, при необходимости вазопрессорная поддержка и ИВЛ; </w:t>
      </w:r>
    </w:p>
    <w:p>
      <w:pPr>
        <w:ind w:firstLine="852" w:left="64" w:right="64"/>
      </w:pPr>
      <w:r>
        <w:t xml:space="preserve">2.Дополнительные методы исследования: ФГДС, группа крови и Rh-фактор, КЩС.  </w:t>
      </w:r>
    </w:p>
    <w:p>
      <w:pPr>
        <w:ind w:firstLine="852" w:left="64" w:right="64"/>
      </w:pPr>
      <w:r>
        <w:t xml:space="preserve">3.УЗИ брюшной полости с определением размеров почек и почечного кровотока. </w:t>
      </w:r>
    </w:p>
    <w:p>
      <w:pPr>
        <w:ind w:firstLine="852" w:left="64" w:right="64"/>
      </w:pPr>
      <w:r>
        <w:t xml:space="preserve">Дальнейшая тактика определяется характером источника кровотечения и стабильностью гемостаза. </w:t>
      </w:r>
    </w:p>
    <w:p>
      <w:pPr>
        <w:spacing w:lineRule="auto" w:line="271" w:after="14" w:beforeAutospacing="0" w:afterAutospacing="0"/>
        <w:ind w:firstLine="852" w:left="62" w:right="0"/>
        <w:jc w:val="left"/>
      </w:pPr>
      <w:r>
        <w:rPr>
          <w:b w:val="1"/>
        </w:rPr>
        <w:t xml:space="preserve">Дать патофизиологическое объяснение показателям гомеостаза и причин анурии. </w:t>
      </w:r>
    </w:p>
    <w:p>
      <w:pPr>
        <w:ind w:firstLine="852" w:left="64" w:right="64"/>
      </w:pPr>
      <w:r>
        <w:t xml:space="preserve"> У пациента гиподинамическая стадия геморрагического шока, тяжелый метаболический ацидоз. При отсутствии дополнительных находок при УЗИ почек – преренальная почечная недостаточность.  </w:t>
      </w:r>
    </w:p>
    <w:p>
      <w:pPr>
        <w:spacing w:lineRule="auto" w:line="271" w:after="14" w:beforeAutospacing="0" w:afterAutospacing="0"/>
        <w:ind w:firstLine="852" w:left="62" w:right="0"/>
        <w:jc w:val="left"/>
      </w:pPr>
      <w:r>
        <w:t xml:space="preserve"> </w:t>
      </w:r>
      <w:r>
        <w:rPr>
          <w:b w:val="1"/>
        </w:rPr>
        <w:t xml:space="preserve">Определить основную задачу лечения, необходимость ЗПТ в данном клиническом случае. </w:t>
      </w:r>
    </w:p>
    <w:p>
      <w:pPr>
        <w:ind w:firstLine="852" w:left="64" w:right="64"/>
      </w:pPr>
      <w:r>
        <w:t xml:space="preserve"> </w:t>
        <w:tab/>
        <w:t xml:space="preserve">Основной </w:t>
        <w:tab/>
        <w:t xml:space="preserve">задачей </w:t>
        <w:tab/>
        <w:t xml:space="preserve">является </w:t>
        <w:tab/>
        <w:t xml:space="preserve">лечение </w:t>
        <w:tab/>
        <w:t xml:space="preserve">геморрагического </w:t>
        <w:tab/>
        <w:t xml:space="preserve">шока. Абсолютных показаний к проведению ЗПТ нет. </w:t>
      </w:r>
    </w:p>
    <w:p>
      <w:pPr>
        <w:spacing w:lineRule="auto" w:line="271" w:after="14" w:beforeAutospacing="0" w:afterAutospacing="0"/>
        <w:ind w:firstLine="852" w:left="62" w:right="0"/>
        <w:jc w:val="left"/>
      </w:pPr>
      <w:r>
        <w:t xml:space="preserve"> </w:t>
        <w:tab/>
      </w:r>
      <w:r>
        <w:rPr>
          <w:b w:val="1"/>
        </w:rPr>
        <w:t xml:space="preserve">Какие особенности ИТ при лечении геморрагического шока возникают при сохраняющейся анурии. </w:t>
      </w:r>
    </w:p>
    <w:p>
      <w:pPr>
        <w:ind w:firstLine="852" w:left="64" w:right="64"/>
      </w:pPr>
      <w:r>
        <w:t xml:space="preserve">1.Тщательный мониторинг: водного баланса, гемодинамики, гемостаза и КЩС; </w:t>
      </w:r>
    </w:p>
    <w:p>
      <w:pPr>
        <w:ind w:left="939" w:right="64"/>
      </w:pPr>
      <w:r>
        <w:t xml:space="preserve">2.Ограничение кристаллоидных инфузионных сред  </w:t>
      </w:r>
    </w:p>
    <w:p>
      <w:pPr>
        <w:spacing w:lineRule="auto" w:line="271" w:after="14" w:beforeAutospacing="0" w:afterAutospacing="0"/>
        <w:ind w:firstLine="852" w:left="62" w:right="0"/>
        <w:jc w:val="left"/>
      </w:pPr>
      <w:r>
        <w:rPr>
          <w:b w:val="1"/>
        </w:rPr>
        <w:t xml:space="preserve">Какие безопасные варианты антикоагуляции могут быть использованы при ЗПТ у данного пациента?  </w:t>
      </w:r>
    </w:p>
    <w:p>
      <w:pPr>
        <w:ind w:left="939" w:right="64"/>
      </w:pPr>
      <w:r>
        <w:t xml:space="preserve">1.Безгепариновый диализ; </w:t>
      </w:r>
    </w:p>
    <w:p>
      <w:pPr>
        <w:spacing w:lineRule="auto" w:line="269" w:beforeAutospacing="0" w:afterAutospacing="0"/>
        <w:ind w:firstLine="842" w:left="64" w:right="63"/>
        <w:jc w:val="left"/>
      </w:pPr>
      <w:r>
        <w:t xml:space="preserve">2.Минимальная </w:t>
        <w:tab/>
        <w:t xml:space="preserve">перфузионная </w:t>
        <w:tab/>
        <w:t xml:space="preserve">антикоагуляция </w:t>
        <w:tab/>
        <w:t xml:space="preserve">нефракционированным гепарином под контролем АЧТВ; 3.Цитратная антикоагуляция. </w:t>
      </w:r>
    </w:p>
    <w:p>
      <w:pPr>
        <w:spacing w:lineRule="auto" w:line="259" w:after="35"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29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Больной К., 40 лет (Мт 74 кг) поступил в приѐмный покой с клиникой острой массивной кровопотери, обусловленной ножевым ранением брюшной полости. </w:t>
        <w:tab/>
        <w:t xml:space="preserve">В </w:t>
        <w:tab/>
        <w:t xml:space="preserve">связи </w:t>
        <w:tab/>
        <w:t xml:space="preserve">с </w:t>
        <w:tab/>
        <w:t xml:space="preserve">прогрессивным </w:t>
        <w:tab/>
        <w:t xml:space="preserve">ухудшением </w:t>
        <w:tab/>
        <w:t xml:space="preserve">состояния </w:t>
        <w:tab/>
        <w:t xml:space="preserve">пациент </w:t>
        <w:tab/>
        <w:t xml:space="preserve">без лабораторных данных взят в операционную, где на фоне инфузионной терапии произведена ревизия брюшной полости. Интраоперационно обнаружено ранение селезенки и кишечника, внутрибрюшная кровопотеря до 2500 мл. </w:t>
      </w:r>
    </w:p>
    <w:p>
      <w:pPr>
        <w:ind w:left="74" w:right="64"/>
      </w:pPr>
      <w:r>
        <w:t>Интраоперационная инфузионная терапия: Natrii Chloridi 0,9% -3000,0, Venofundini -</w:t>
      </w:r>
    </w:p>
    <w:p>
      <w:pPr>
        <w:ind w:left="74" w:right="64"/>
      </w:pPr>
      <w:r>
        <w:t xml:space="preserve">1000,0, одногруппная Эритроцитарная взвесь -580,0. Доставлен в ОРИТ с признаками выраженной гемодинамической нестабильности: АД -75/40 мм.рт.ст., ЧСС -54 в минуту, SpO2 -88%, Ht -14,4%, Нв -33,4г/л, Альбумин -16г/л, АЧТВ -68 сек., рНа -6,8, лактат – 8,4ммоль/л. Анурия. Гемодинамическая поддержка – S.Noradrenalini 2 мкг/кг/мин. В течение 6 часов больной умирает при нарастающей картине отѐка мозга и анурии. </w:t>
      </w:r>
    </w:p>
    <w:p>
      <w:pPr>
        <w:spacing w:lineRule="auto" w:line="271" w:after="14" w:beforeAutospacing="0" w:afterAutospacing="0"/>
        <w:ind w:firstLine="852" w:left="62" w:right="0"/>
        <w:jc w:val="left"/>
      </w:pPr>
      <w:r>
        <w:t xml:space="preserve"> </w:t>
      </w:r>
      <w:r>
        <w:rPr>
          <w:b w:val="1"/>
        </w:rPr>
        <w:t xml:space="preserve">Были ли ошибки интраоперационной инфузионной терапии. Если да, то какие? </w:t>
      </w:r>
    </w:p>
    <w:p>
      <w:pPr>
        <w:ind w:firstLine="852" w:left="64" w:right="64"/>
      </w:pPr>
      <w:r>
        <w:t xml:space="preserve"> Да были. Если объѐмные показатели инфузионной терапии адекватны, то качественный состав требовал коррекции: </w:t>
      </w:r>
    </w:p>
    <w:p>
      <w:pPr>
        <w:ind w:left="939" w:right="64"/>
      </w:pPr>
      <w:r>
        <w:t xml:space="preserve">1.Недостаточный объем компонентов крови; </w:t>
      </w:r>
    </w:p>
    <w:p>
      <w:pPr>
        <w:ind w:left="939" w:right="2036"/>
      </w:pPr>
      <w:r>
        <w:t xml:space="preserve">2.Использование избыточного количества Natrii chloridi; 3.Не использование сбалансированных кристаллоидов; </w:t>
      </w:r>
    </w:p>
    <w:p>
      <w:pPr>
        <w:ind w:left="939" w:right="64"/>
      </w:pPr>
      <w:r>
        <w:t xml:space="preserve">4.Отутствие альбумина.  </w:t>
      </w:r>
    </w:p>
    <w:p>
      <w:pPr>
        <w:spacing w:lineRule="auto" w:line="271" w:after="14" w:beforeAutospacing="0" w:afterAutospacing="0"/>
        <w:ind w:firstLine="852" w:left="62" w:right="0"/>
        <w:jc w:val="left"/>
      </w:pPr>
      <w:r>
        <w:rPr>
          <w:b w:val="1"/>
        </w:rPr>
        <w:t xml:space="preserve">Какие патогенетические механизмы развития отѐка мозга и ОПН у пациента? </w:t>
      </w:r>
    </w:p>
    <w:p>
      <w:pPr>
        <w:ind w:left="939" w:right="64"/>
      </w:pPr>
      <w:r>
        <w:t xml:space="preserve">1.Гипоперфузия; </w:t>
      </w:r>
    </w:p>
    <w:p>
      <w:pPr>
        <w:ind w:left="939" w:right="4285"/>
      </w:pPr>
      <w:r>
        <w:t xml:space="preserve">2.Гемическая гипоксия; 3.Метаболический ацидоз. </w:t>
      </w:r>
    </w:p>
    <w:p>
      <w:pPr>
        <w:spacing w:lineRule="auto" w:line="271" w:after="14" w:beforeAutospacing="0" w:afterAutospacing="0"/>
        <w:ind w:firstLine="852" w:left="62" w:right="0"/>
        <w:jc w:val="left"/>
      </w:pPr>
      <w:r>
        <w:t xml:space="preserve"> </w:t>
      </w:r>
      <w:r>
        <w:rPr>
          <w:b w:val="1"/>
        </w:rPr>
        <w:t xml:space="preserve">Какой уровень лактата имеет высокую прогностическую ценность в отношении послеоперационной летальности. </w:t>
      </w:r>
    </w:p>
    <w:p>
      <w:pPr>
        <w:spacing w:lineRule="auto" w:line="271" w:after="14" w:beforeAutospacing="0" w:afterAutospacing="0"/>
        <w:ind w:left="939" w:right="574"/>
        <w:jc w:val="left"/>
      </w:pPr>
      <w:r>
        <w:t xml:space="preserve"> </w:t>
        <w:tab/>
        <w:t xml:space="preserve">Уровень лактата ≥ 4ммоль/л.   </w:t>
        <w:tab/>
      </w:r>
      <w:r>
        <w:rPr>
          <w:b w:val="1"/>
        </w:rPr>
        <w:t xml:space="preserve">Правильно ли выбран препарат для вазопрессорной поддержки? </w:t>
      </w:r>
    </w:p>
    <w:p>
      <w:pPr>
        <w:spacing w:lineRule="auto" w:line="269" w:beforeAutospacing="0" w:afterAutospacing="0"/>
        <w:ind w:firstLine="842" w:left="64" w:right="63"/>
        <w:jc w:val="left"/>
      </w:pPr>
      <w:r>
        <w:t xml:space="preserve"> </w:t>
        <w:tab/>
        <w:t xml:space="preserve">Да, </w:t>
        <w:tab/>
        <w:t xml:space="preserve">правильно. </w:t>
        <w:tab/>
        <w:t xml:space="preserve">Преимущества </w:t>
        <w:tab/>
        <w:t xml:space="preserve">норадреналина: </w:t>
        <w:tab/>
        <w:t xml:space="preserve">перераспределяет кровоток в пользу головного мозга и сердца, оказывает альфа-1 и альфа-2 вазоконстрикторное действие.  </w:t>
      </w:r>
    </w:p>
    <w:p>
      <w:pPr>
        <w:spacing w:lineRule="auto" w:line="271" w:after="14" w:beforeAutospacing="0" w:afterAutospacing="0"/>
        <w:ind w:firstLine="852" w:left="62" w:right="0"/>
        <w:jc w:val="left"/>
      </w:pPr>
      <w:r>
        <w:t xml:space="preserve"> </w:t>
        <w:tab/>
      </w:r>
      <w:r>
        <w:rPr>
          <w:b w:val="1"/>
        </w:rPr>
        <w:t xml:space="preserve">Насколько оправдана в данной клинической ситуации реинфузия крови? </w:t>
      </w:r>
    </w:p>
    <w:p>
      <w:pPr>
        <w:spacing w:lineRule="auto" w:line="269" w:beforeAutospacing="0" w:afterAutospacing="0"/>
        <w:ind w:firstLine="842" w:left="64" w:right="63"/>
        <w:jc w:val="left"/>
      </w:pPr>
      <w:r>
        <w:t xml:space="preserve"> </w:t>
        <w:tab/>
        <w:t xml:space="preserve">В связи с ранением кишечника и инфицированием крови еѐ реинфузия неоправданна. В условии задачи не было данных о дефиците донорских компонентов крови.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30 </w:t>
        <w:tab/>
        <w:t xml:space="preserve">ОЗНАКОМЬТЕСЬ С СИТУАЦИЕЙ И ДАЙТЕ РАЗВЕРНУТЫЕ ОТВЕТЫ НА ВОПРОСЫ </w:t>
      </w:r>
    </w:p>
    <w:p>
      <w:pPr>
        <w:ind w:firstLine="852" w:left="64" w:right="64"/>
      </w:pPr>
      <w:r>
        <w:t xml:space="preserve"> У больного С., 43 лет (68кг), во время лапаротомии по поводу распространенного гнойного перитонита возникло кровотечение в объеме 1000мл. </w:t>
      </w:r>
    </w:p>
    <w:p>
      <w:pPr>
        <w:ind w:left="74" w:right="64"/>
      </w:pPr>
      <w:r>
        <w:t xml:space="preserve">Проведена следующая интраоперационная инфузионно-трансфузионная терапия: </w:t>
      </w:r>
    </w:p>
    <w:p>
      <w:pPr>
        <w:ind w:left="939" w:right="64"/>
      </w:pPr>
      <w:r>
        <w:t xml:space="preserve">СЗП – 1800,0, Эр.взвесь -980,0, Венофундин -500,0 Natrii chloride 0,9%-500,0. </w:t>
      </w:r>
    </w:p>
    <w:p>
      <w:pPr>
        <w:ind w:left="74" w:right="64"/>
      </w:pPr>
      <w:r>
        <w:t xml:space="preserve">Без гемодинамической поддержки, с АД -165/65 мм.рт.ст., ЧСС -62 в мин., SpO2 93% доставлен в отделение реанимации и интенсивной терапии.  </w:t>
      </w:r>
    </w:p>
    <w:p>
      <w:pPr>
        <w:ind w:left="939" w:right="64"/>
      </w:pPr>
      <w:r>
        <w:t xml:space="preserve">Анализы при поступлении: </w:t>
      </w:r>
    </w:p>
    <w:p>
      <w:pPr>
        <w:ind w:left="939" w:right="64"/>
      </w:pPr>
      <w:r>
        <w:t xml:space="preserve">Ht -41,4%, Нв -124г/л, АЧТВ -38 сек., лактат – 1,2ммоль/л. Экстубирован </w:t>
      </w:r>
    </w:p>
    <w:p>
      <w:pPr>
        <w:ind w:left="74" w:right="64"/>
      </w:pPr>
      <w:r>
        <w:t xml:space="preserve">через 2 часа на фоне полного сознания и самостоятельного эффективного дыхания. Через 4 часа с момента экстубации у больного появилась нарастающая одышка, снижение SpO2 до 88→82%. Больной повторно интубирован, переведен на ИВЛ. </w:t>
      </w:r>
    </w:p>
    <w:p>
      <w:pPr>
        <w:spacing w:lineRule="auto" w:line="271" w:after="14" w:beforeAutospacing="0" w:afterAutospacing="0"/>
        <w:ind w:firstLine="852" w:left="62" w:right="0"/>
        <w:jc w:val="left"/>
      </w:pPr>
      <w:r>
        <w:t xml:space="preserve"> </w:t>
        <w:tab/>
      </w:r>
      <w:r>
        <w:rPr>
          <w:b w:val="1"/>
        </w:rPr>
        <w:t xml:space="preserve">Насколько </w:t>
        <w:tab/>
        <w:t xml:space="preserve">правильно </w:t>
        <w:tab/>
        <w:t xml:space="preserve">произведена </w:t>
        <w:tab/>
        <w:t xml:space="preserve">интраоперационная инфузионная терапия? </w:t>
      </w:r>
    </w:p>
    <w:p>
      <w:pPr>
        <w:ind w:firstLine="852" w:left="64" w:right="64"/>
      </w:pPr>
      <w:r>
        <w:t xml:space="preserve"> Объѐм кровопотери составляет 20% ОЦК. С учетом возможной начальной гиповолемии у пациента общий объѐм инфузии можно считать адекватным. Сомнения вызывает необходимость использования компонентов крови вообще и в таком количестве – в частности. Отсутствие общего анализа крови интраоперационно и результаты анализов после операции подтверждают этот вывод. </w:t>
      </w:r>
    </w:p>
    <w:p>
      <w:pPr>
        <w:spacing w:lineRule="auto" w:line="271" w:after="14" w:beforeAutospacing="0" w:afterAutospacing="0"/>
        <w:ind w:firstLine="852" w:left="62" w:right="0"/>
        <w:jc w:val="left"/>
      </w:pPr>
      <w:r>
        <w:t xml:space="preserve"> </w:t>
        <w:tab/>
      </w:r>
      <w:r>
        <w:rPr>
          <w:b w:val="1"/>
        </w:rPr>
        <w:t xml:space="preserve">На сколько процентов повышает Ht одна доза эритроцитарной взвеси. </w:t>
      </w:r>
    </w:p>
    <w:p>
      <w:pPr>
        <w:ind w:firstLine="852" w:left="64" w:right="64"/>
      </w:pPr>
      <w:r>
        <w:t xml:space="preserve"> В среднем, одна доза эритроцитарной взвеси повышает Ht на 3%. Отклонения от расчетных показателей возможны при ятрогенной гемодилюции или продолжающемся кровотечении. </w:t>
      </w:r>
    </w:p>
    <w:p>
      <w:pPr>
        <w:spacing w:lineRule="auto" w:line="271" w:after="14" w:beforeAutospacing="0" w:afterAutospacing="0"/>
        <w:ind w:firstLine="852" w:left="62" w:right="0"/>
        <w:jc w:val="left"/>
      </w:pPr>
      <w:r>
        <w:rPr>
          <w:b w:val="1"/>
        </w:rPr>
        <w:t xml:space="preserve"> </w:t>
        <w:tab/>
        <w:t xml:space="preserve">Какие </w:t>
        <w:tab/>
        <w:t xml:space="preserve">возможные </w:t>
        <w:tab/>
        <w:t xml:space="preserve">причины </w:t>
        <w:tab/>
        <w:t xml:space="preserve">развития </w:t>
        <w:tab/>
        <w:t xml:space="preserve">острой </w:t>
        <w:tab/>
        <w:t xml:space="preserve">дыхательной недостаточности у пациента в раннем послеоперационном периоде. </w:t>
      </w:r>
    </w:p>
    <w:p>
      <w:pPr>
        <w:spacing w:lineRule="auto" w:line="269" w:beforeAutospacing="0" w:afterAutospacing="0"/>
        <w:ind w:firstLine="842" w:left="64" w:right="63"/>
        <w:jc w:val="left"/>
      </w:pPr>
      <w:r>
        <w:t xml:space="preserve"> </w:t>
        <w:tab/>
        <w:t xml:space="preserve">При отсутствии первично-легочной патологии в дооперационном периоде возможными причинами развития острой дыхательной недостаточности у данного пациента могли быть: </w:t>
      </w:r>
    </w:p>
    <w:p>
      <w:pPr>
        <w:tabs>
          <w:tab w:val="center" w:pos="1870" w:leader="none"/>
          <w:tab w:val="center" w:pos="3954" w:leader="none"/>
          <w:tab w:val="center" w:pos="5912" w:leader="none"/>
          <w:tab w:val="center" w:pos="7669" w:leader="none"/>
          <w:tab w:val="center" w:pos="8673" w:leader="none"/>
          <w:tab w:val="right" w:pos="10354" w:leader="none"/>
        </w:tabs>
        <w:ind w:firstLine="0" w:left="0" w:right="0"/>
        <w:jc w:val="left"/>
      </w:pPr>
      <w:r>
        <w:rPr>
          <w:rFonts w:ascii="Calibri" w:hAnsi="Calibri"/>
          <w:sz w:val="22"/>
        </w:rPr>
        <w:tab/>
      </w:r>
      <w:r>
        <w:t xml:space="preserve">1.невыявленная </w:t>
        <w:tab/>
        <w:t xml:space="preserve">своевременно </w:t>
        <w:tab/>
        <w:t xml:space="preserve">однолегочная </w:t>
        <w:tab/>
        <w:t xml:space="preserve">интубация </w:t>
        <w:tab/>
        <w:t xml:space="preserve">с </w:t>
        <w:tab/>
        <w:t xml:space="preserve">развитием </w:t>
      </w:r>
    </w:p>
    <w:p>
      <w:pPr>
        <w:ind w:left="74" w:right="64"/>
      </w:pPr>
      <w:r>
        <w:t xml:space="preserve">ателектаза; </w:t>
      </w:r>
    </w:p>
    <w:p>
      <w:pPr>
        <w:ind w:left="939" w:right="64"/>
      </w:pPr>
      <w:r>
        <w:t xml:space="preserve">2.осложнения катетеризации центральной вены; </w:t>
      </w:r>
    </w:p>
    <w:p>
      <w:pPr>
        <w:ind w:firstLine="852" w:left="64" w:right="64"/>
      </w:pPr>
      <w:r>
        <w:t xml:space="preserve">3.синдром </w:t>
        <w:tab/>
        <w:t xml:space="preserve">легочного </w:t>
        <w:tab/>
        <w:t xml:space="preserve">повреждения </w:t>
        <w:tab/>
        <w:t xml:space="preserve">на </w:t>
        <w:tab/>
        <w:t xml:space="preserve">фоне </w:t>
        <w:tab/>
        <w:t xml:space="preserve">массивной </w:t>
        <w:tab/>
        <w:t xml:space="preserve">трансфузии компонентов крови (TRALI). </w:t>
      </w:r>
    </w:p>
    <w:p>
      <w:pPr>
        <w:spacing w:lineRule="auto" w:line="271" w:after="14" w:beforeAutospacing="0" w:afterAutospacing="0"/>
        <w:ind w:firstLine="852" w:left="62" w:right="0"/>
        <w:jc w:val="left"/>
      </w:pPr>
      <w:r>
        <w:rPr>
          <w:b w:val="1"/>
        </w:rPr>
        <w:t xml:space="preserve"> </w:t>
        <w:tab/>
        <w:t xml:space="preserve">Каким </w:t>
        <w:tab/>
        <w:t xml:space="preserve">образом </w:t>
        <w:tab/>
        <w:t xml:space="preserve">можно </w:t>
        <w:tab/>
        <w:t xml:space="preserve">предупредить </w:t>
        <w:tab/>
        <w:t xml:space="preserve">синдром </w:t>
        <w:tab/>
        <w:t xml:space="preserve">легочного повреждения на фоне массивной трансфузии компонентов крови (TRALI). </w:t>
      </w:r>
    </w:p>
    <w:p>
      <w:pPr>
        <w:ind w:firstLine="852" w:left="64" w:right="64"/>
      </w:pPr>
      <w:r>
        <w:t xml:space="preserve"> </w:t>
        <w:tab/>
        <w:t xml:space="preserve">Синдром легочного повреждения в связи с массивной трансфузии компонентов крови предупреждают: </w:t>
      </w:r>
    </w:p>
    <w:p>
      <w:pPr>
        <w:numPr>
          <w:ilvl w:val="0"/>
          <w:numId w:val="34"/>
        </w:numPr>
        <w:ind w:hanging="281" w:right="64"/>
      </w:pPr>
      <w:r>
        <w:t xml:space="preserve">применением кровосберегающих технологий; </w:t>
      </w:r>
    </w:p>
    <w:p>
      <w:pPr>
        <w:numPr>
          <w:ilvl w:val="0"/>
          <w:numId w:val="34"/>
        </w:numPr>
        <w:ind w:hanging="281" w:right="64"/>
      </w:pPr>
      <w:r>
        <w:t xml:space="preserve">использованием аутокомпонентов крови; </w:t>
      </w:r>
    </w:p>
    <w:p>
      <w:pPr>
        <w:ind w:left="939"/>
      </w:pPr>
      <w:r>
        <w:t xml:space="preserve">3.тщательно соблюдая показания к переливанию компонентов крови.  </w:t>
        <w:tab/>
      </w:r>
      <w:r>
        <w:rPr>
          <w:b w:val="1"/>
        </w:rPr>
        <w:t xml:space="preserve">Какие общие принципы лечение TRALI? </w:t>
      </w:r>
    </w:p>
    <w:p>
      <w:pPr>
        <w:ind w:firstLine="852" w:left="64" w:right="64"/>
      </w:pPr>
      <w:r>
        <w:t xml:space="preserve"> TRALI является вариантом ОРДСВ. В связи с чем, основные принципы лечения соответствуют лечению ОРДСВ: </w:t>
      </w:r>
    </w:p>
    <w:p>
      <w:pPr>
        <w:ind w:left="939" w:right="64"/>
      </w:pPr>
      <w:r>
        <w:t xml:space="preserve">1.Использование ИВЛ в режиме протективной вентиляции; </w:t>
      </w:r>
    </w:p>
    <w:p>
      <w:pPr>
        <w:ind w:left="939" w:right="64"/>
      </w:pPr>
      <w:r>
        <w:t xml:space="preserve">2.Инфузионная и нутриционная терапия с поддержанием нулевого баланса; </w:t>
      </w:r>
    </w:p>
    <w:p>
      <w:pPr>
        <w:ind w:left="939" w:right="64"/>
      </w:pPr>
      <w:r>
        <w:t xml:space="preserve">3.Лечение основного заболевания; </w:t>
      </w:r>
    </w:p>
    <w:p>
      <w:pPr>
        <w:ind w:firstLine="852" w:left="64" w:right="64"/>
      </w:pPr>
      <w:r>
        <w:t xml:space="preserve">4.Предупреждение и своевременное лечение синдрома полиорганной недостаточности.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31 </w:t>
        <w:tab/>
        <w:t xml:space="preserve">ОЗНАКОМЬТЕСЬ С СИТУАЦИЕЙ И ДАЙТЕ РАЗВЕРНУТЫЕ ОТВЕТЫ НА ВОПРОСЫ </w:t>
      </w:r>
    </w:p>
    <w:p>
      <w:pPr>
        <w:ind w:firstLine="852" w:left="64" w:right="64"/>
      </w:pPr>
      <w:r>
        <w:t xml:space="preserve"> У пациента 55 лет (72 кг) с термическим ожогом II-III степени, с поражением 25% площади тела на 5 день от момента травмы нестабильная гемодинамика (АД-80/50мм.рт.ст., ЧСС-124 в мин.). </w:t>
      </w:r>
    </w:p>
    <w:p>
      <w:pPr>
        <w:ind w:firstLine="852" w:left="64" w:right="64"/>
      </w:pPr>
      <w:r>
        <w:t xml:space="preserve">Объективно: состояние средней тяжести, оглушение I, кожные покровы бледные, сухие, лихорадка до 37,60 С.  Дыхание самостоятельное, ЧДД 22 в минуту, SpO2 -96%, самостоятельно не имеет возможности пить, живот мягкий, участвует в акте дыхания, шумы перистальтики активные.  </w:t>
      </w:r>
    </w:p>
    <w:p>
      <w:pPr>
        <w:ind w:firstLine="852" w:left="64" w:right="64"/>
      </w:pPr>
      <w:r>
        <w:t xml:space="preserve">Лабораторные данные: Эр. 4,3×1012/л, Нв 512г/л, Ht – 47% Ле 10,4 ×109 , Тр -190×103, pHa – 7,3, Общий белок 48 г/л, Альбумин 25 г/л, глюкоза 5,4 ммоль/л, мочевина 13 ммоль/л, Na -132,3 ммоль/л, К -2,3 ммоль/л, Pct -0,8нг/мл., , АЧТВ -36 сек., Фибриноген – 4,8 г/л. , лактат -4,3 ммоль/л. </w:t>
      </w:r>
    </w:p>
    <w:p>
      <w:pPr>
        <w:spacing w:lineRule="auto" w:line="271" w:after="14" w:beforeAutospacing="0" w:afterAutospacing="0"/>
        <w:ind w:left="939" w:right="0"/>
        <w:jc w:val="left"/>
      </w:pPr>
      <w:r>
        <w:rPr>
          <w:b w:val="1"/>
        </w:rPr>
        <w:t xml:space="preserve">Чем обусловлена гипотония у данного больного? </w:t>
      </w:r>
    </w:p>
    <w:p>
      <w:pPr>
        <w:ind w:firstLine="852" w:left="64" w:right="64"/>
      </w:pPr>
      <w:r>
        <w:t xml:space="preserve"> Исходя из клинико-лабораторных данных состояние гипотонии у пациента связана с гиповолемией и недостаточностью нутриционной поддержки. Необходимо: </w:t>
      </w:r>
    </w:p>
    <w:p>
      <w:pPr>
        <w:ind w:firstLine="852" w:left="64" w:right="64"/>
      </w:pPr>
      <w:r>
        <w:t xml:space="preserve">1.провести регидратацию с коррекцией электролитного состава, уровня альбумина; </w:t>
      </w:r>
    </w:p>
    <w:p>
      <w:pPr>
        <w:spacing w:after="3" w:beforeAutospacing="0" w:afterAutospacing="0"/>
        <w:ind w:right="220"/>
        <w:jc w:val="center"/>
      </w:pPr>
      <w:r>
        <w:t xml:space="preserve">2.обеспечить пациента энтеральным питанием по расчѐтному калоражу. </w:t>
      </w:r>
    </w:p>
    <w:p>
      <w:pPr>
        <w:spacing w:lineRule="auto" w:line="271" w:after="14" w:beforeAutospacing="0" w:afterAutospacing="0"/>
        <w:ind w:firstLine="852" w:left="62" w:right="0"/>
        <w:jc w:val="left"/>
      </w:pPr>
      <w:r>
        <w:t xml:space="preserve"> </w:t>
      </w:r>
      <w:r>
        <w:rPr>
          <w:b w:val="1"/>
        </w:rPr>
        <w:t xml:space="preserve">Можно ли, на основании клинико-лабораторных данных поставить диагноз инфекционно-токсический шок? </w:t>
      </w:r>
    </w:p>
    <w:p>
      <w:pPr>
        <w:ind w:firstLine="852" w:left="64" w:right="64"/>
      </w:pPr>
      <w:r>
        <w:t xml:space="preserve"> У пациента нет данных за сепсис и за инфекционно-токсический шок. В соответствии с рекомендациями SEPSIS -3 основными критериями сепсиса должны быть клинико-лабораторные признаки полиорганной недостаточности, а ИТШ – отсутствие эффекта от проводимой инфузионной терапии при установленном диагнозе-сепсис. </w:t>
      </w:r>
    </w:p>
    <w:p>
      <w:pPr>
        <w:spacing w:lineRule="auto" w:line="271" w:after="14" w:beforeAutospacing="0" w:afterAutospacing="0"/>
        <w:ind w:firstLine="852" w:left="62" w:right="0"/>
        <w:jc w:val="left"/>
      </w:pPr>
      <w:r>
        <w:t xml:space="preserve"> </w:t>
        <w:tab/>
      </w:r>
      <w:r>
        <w:rPr>
          <w:b w:val="1"/>
        </w:rPr>
        <w:t xml:space="preserve">Какие группы инфузионных сред оптимально использовать у данного пациента? </w:t>
      </w:r>
    </w:p>
    <w:p>
      <w:pPr>
        <w:spacing w:lineRule="auto" w:line="269" w:beforeAutospacing="0" w:afterAutospacing="0"/>
        <w:ind w:firstLine="842" w:left="64" w:right="63"/>
        <w:jc w:val="left"/>
      </w:pPr>
      <w:r>
        <w:t xml:space="preserve">1.Для </w:t>
        <w:tab/>
        <w:t xml:space="preserve">проведения </w:t>
        <w:tab/>
        <w:t xml:space="preserve">регидратации </w:t>
        <w:tab/>
        <w:t xml:space="preserve">используются </w:t>
        <w:tab/>
        <w:t xml:space="preserve">сбалансированные кристаллоиды. Коррекция Na+ и К+ осуществляется как инфузионной средой, так и с помощью расчетных добавок электролитов в инфузионные среды. </w:t>
      </w:r>
    </w:p>
    <w:p>
      <w:pPr>
        <w:ind w:left="939" w:right="64"/>
      </w:pPr>
      <w:r>
        <w:t xml:space="preserve">2.Раствор альбумина. </w:t>
      </w:r>
    </w:p>
    <w:p>
      <w:pPr>
        <w:spacing w:lineRule="auto" w:line="271" w:after="14" w:beforeAutospacing="0" w:afterAutospacing="0"/>
        <w:ind w:firstLine="852" w:left="62" w:right="0"/>
        <w:jc w:val="left"/>
      </w:pPr>
      <w:r>
        <w:t xml:space="preserve"> </w:t>
      </w:r>
      <w:r>
        <w:rPr>
          <w:b w:val="1"/>
        </w:rPr>
        <w:t xml:space="preserve">Какой метод нутриционной терапии является оптимальным для данного пациента и почему? </w:t>
      </w:r>
    </w:p>
    <w:p>
      <w:pPr>
        <w:ind w:firstLine="852" w:left="64" w:right="64"/>
      </w:pPr>
      <w:r>
        <w:t xml:space="preserve"> Энтеральное питание. Исходя из невозможности использовать сипинг, методом выбора является зондовое питание.  </w:t>
      </w:r>
    </w:p>
    <w:p>
      <w:pPr>
        <w:spacing w:lineRule="auto" w:line="271" w:after="14" w:beforeAutospacing="0" w:afterAutospacing="0"/>
        <w:ind w:firstLine="852" w:left="62" w:right="0"/>
        <w:jc w:val="left"/>
      </w:pPr>
      <w:r>
        <w:t xml:space="preserve"> </w:t>
      </w:r>
      <w:r>
        <w:rPr>
          <w:b w:val="1"/>
        </w:rPr>
        <w:t xml:space="preserve">Какой суточный калораж/кг Мт в среднем должен быть у данного пациента. Как его правильно рассчитать? </w:t>
      </w:r>
    </w:p>
    <w:p>
      <w:pPr>
        <w:spacing w:lineRule="auto" w:line="269" w:beforeAutospacing="0" w:afterAutospacing="0"/>
        <w:ind w:firstLine="842" w:left="64" w:right="63"/>
        <w:jc w:val="left"/>
      </w:pPr>
      <w:r>
        <w:t xml:space="preserve"> </w:t>
        <w:tab/>
        <w:t xml:space="preserve">Для пациентов с ожогами в среднем суточный калораж составляет 30-35 ккал/кг Мт. Оптимальным методом его подсчета является метод непрямой калориметрии, дополнительным – по формуле Харриса и Бенедикта. </w:t>
      </w:r>
    </w:p>
    <w:p>
      <w:pPr>
        <w:spacing w:lineRule="auto" w:line="259" w:after="41"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32 </w:t>
        <w:tab/>
        <w:t xml:space="preserve">ОЗНАКОМЬТЕСЬ С СИТУАЦИЕЙ И ДАЙТЕ РАЗВЕРНУТЫЕ ОТВЕТЫ НА ВОПРОСЫ </w:t>
      </w:r>
    </w:p>
    <w:p>
      <w:pPr>
        <w:ind w:firstLine="852" w:left="64" w:right="64"/>
      </w:pPr>
      <w:r>
        <w:t xml:space="preserve"> Больная Р. (кормящая грудью мать), 32 года обратилась с поликлинику с жалобами на повышение температуры тела до 38-390С, озноб, ухудшение общего состояния, сильные боли в правой молочной железе, увеличение железы в объеме. Объективно – состояние средней тяжести, румянец на лице. Сознание ясное, признаки возбуждения. АД -136/74 мм.рт.ст., ЧСС -104 в мин., ЧДД 16 в минуту, SpO2 -94%.  </w:t>
      </w:r>
    </w:p>
    <w:p>
      <w:pPr>
        <w:ind w:firstLine="852" w:left="64" w:right="64"/>
      </w:pPr>
      <w:r>
        <w:t xml:space="preserve">Локальный осмотр: правая молочная железа увеличена в размере, в верхнеенаружном сегменте – выраженная краснота, болезненность, сомнительный феномен флюктуации. </w:t>
      </w:r>
    </w:p>
    <w:p>
      <w:pPr>
        <w:ind w:firstLine="852" w:left="64" w:right="64"/>
      </w:pPr>
      <w:r>
        <w:t xml:space="preserve">Сделан развернутый ОАК: Ле -17,4×109, полочко-ядерный сдвиг 13%, Тр 154×103, Ht -46%, Общий белок – 54г/л, Альбумин -38г/л, Мочевина 6,8 ммоль/л, Креатинин 86 мкмоль/л, Pct -1,2 нг/мл, АЧТВ -23 сек.  </w:t>
      </w:r>
    </w:p>
    <w:p>
      <w:pPr>
        <w:tabs>
          <w:tab w:val="center" w:pos="929"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 </w:t>
        <w:tab/>
        <w:t xml:space="preserve">Поставьте предварительный диагноз у пациентки. Его обоснование.  </w:t>
      </w:r>
    </w:p>
    <w:p>
      <w:pPr>
        <w:tabs>
          <w:tab w:val="center" w:pos="929" w:leader="none"/>
          <w:tab w:val="center" w:pos="5248" w:leader="none"/>
        </w:tabs>
        <w:ind w:firstLine="0" w:left="0" w:right="0"/>
        <w:jc w:val="left"/>
      </w:pPr>
      <w:r>
        <w:rPr>
          <w:rFonts w:ascii="Calibri" w:hAnsi="Calibri"/>
          <w:sz w:val="22"/>
        </w:rPr>
        <w:tab/>
      </w:r>
      <w:r>
        <w:t xml:space="preserve"> </w:t>
        <w:tab/>
        <w:t xml:space="preserve">Предварительный диагноз - Острый гнойный мастит в связи с: </w:t>
      </w:r>
    </w:p>
    <w:p>
      <w:pPr>
        <w:ind w:left="939" w:right="64"/>
      </w:pPr>
      <w:r>
        <w:t xml:space="preserve">1.локальной клинической картиной; </w:t>
      </w:r>
    </w:p>
    <w:p>
      <w:pPr>
        <w:ind w:left="939" w:right="64"/>
      </w:pPr>
      <w:r>
        <w:t xml:space="preserve">2.высокой лихорадкой; </w:t>
      </w:r>
    </w:p>
    <w:p>
      <w:pPr>
        <w:ind w:left="939" w:right="64"/>
      </w:pPr>
      <w:r>
        <w:t xml:space="preserve">3.высоким лейкоцитозом с палочкоядерным сдвигом. </w:t>
      </w:r>
    </w:p>
    <w:p>
      <w:pPr>
        <w:spacing w:lineRule="auto" w:line="271" w:after="14" w:beforeAutospacing="0" w:afterAutospacing="0"/>
        <w:ind w:firstLine="852" w:left="62" w:right="0"/>
        <w:jc w:val="left"/>
      </w:pPr>
      <w:r>
        <w:t xml:space="preserve"> </w:t>
        <w:tab/>
      </w:r>
      <w:r>
        <w:rPr>
          <w:b w:val="1"/>
        </w:rPr>
        <w:t xml:space="preserve">Какова </w:t>
        <w:tab/>
        <w:t xml:space="preserve">дальнейшая </w:t>
        <w:tab/>
        <w:t xml:space="preserve">тактика </w:t>
        <w:tab/>
        <w:t xml:space="preserve">ведения </w:t>
        <w:tab/>
        <w:t xml:space="preserve">пациентки? </w:t>
        <w:tab/>
        <w:t xml:space="preserve">Какие дополнительные </w:t>
        <w:tab/>
        <w:t xml:space="preserve">методы </w:t>
        <w:tab/>
        <w:t xml:space="preserve">исследования </w:t>
        <w:tab/>
        <w:t xml:space="preserve">необходимо </w:t>
        <w:tab/>
        <w:t xml:space="preserve">использовать </w:t>
        <w:tab/>
        <w:t xml:space="preserve">для подтверждения диагноза. </w:t>
      </w:r>
    </w:p>
    <w:p>
      <w:pPr>
        <w:spacing w:lineRule="auto" w:line="269" w:beforeAutospacing="0" w:afterAutospacing="0"/>
        <w:ind w:firstLine="842" w:left="64" w:right="63"/>
        <w:jc w:val="left"/>
      </w:pPr>
      <w:r>
        <w:t xml:space="preserve"> </w:t>
        <w:tab/>
        <w:t xml:space="preserve">Больная должна быть госпитализирована в хирургический стационар. Вопрос </w:t>
        <w:tab/>
        <w:t xml:space="preserve">об </w:t>
        <w:tab/>
        <w:t xml:space="preserve">использовании </w:t>
        <w:tab/>
        <w:t xml:space="preserve">хирургического </w:t>
        <w:tab/>
        <w:t xml:space="preserve">метода </w:t>
        <w:tab/>
        <w:t xml:space="preserve">лечения </w:t>
        <w:tab/>
        <w:t xml:space="preserve">определяется результатами дополнительных методов исследования: УЗИ места инфильтрации молочной железы, в случае сомнения - пункция очага под контролем УЗИ. При диагностике гнойного очага – вскрытие. </w:t>
      </w:r>
    </w:p>
    <w:p>
      <w:pPr>
        <w:spacing w:lineRule="auto" w:line="271" w:after="14" w:beforeAutospacing="0" w:afterAutospacing="0"/>
        <w:ind w:firstLine="852" w:left="62" w:right="0"/>
        <w:jc w:val="left"/>
      </w:pPr>
      <w:r>
        <w:rPr>
          <w:b w:val="1"/>
        </w:rPr>
        <w:t xml:space="preserve"> </w:t>
        <w:tab/>
        <w:t xml:space="preserve">Определите </w:t>
        <w:tab/>
        <w:t xml:space="preserve">направления </w:t>
        <w:tab/>
        <w:t xml:space="preserve">лечения </w:t>
        <w:tab/>
        <w:t xml:space="preserve">пациентки </w:t>
        <w:tab/>
        <w:t xml:space="preserve">в </w:t>
        <w:tab/>
        <w:t xml:space="preserve">условиях стационара. Нуждается ли она в переводе в блок интенсивной терапии. </w:t>
      </w:r>
    </w:p>
    <w:p>
      <w:pPr>
        <w:tabs>
          <w:tab w:val="center" w:pos="929" w:leader="none"/>
          <w:tab w:val="center" w:pos="4962" w:leader="none"/>
        </w:tabs>
        <w:ind w:firstLine="0" w:left="0" w:right="0"/>
        <w:jc w:val="left"/>
      </w:pPr>
      <w:r>
        <w:rPr>
          <w:rFonts w:ascii="Calibri" w:hAnsi="Calibri"/>
          <w:sz w:val="22"/>
        </w:rPr>
        <w:tab/>
      </w:r>
      <w:r>
        <w:t xml:space="preserve"> </w:t>
        <w:tab/>
        <w:t xml:space="preserve">Основными направлениями лечения пациентки являются: </w:t>
      </w:r>
    </w:p>
    <w:p>
      <w:pPr>
        <w:ind w:left="939" w:right="64"/>
      </w:pPr>
      <w:r>
        <w:t xml:space="preserve">1.хирургическое лечение, если оно показано; </w:t>
      </w:r>
    </w:p>
    <w:p>
      <w:pPr>
        <w:ind w:left="939" w:right="64"/>
      </w:pPr>
      <w:r>
        <w:t xml:space="preserve">2.сцеживание молока; </w:t>
      </w:r>
    </w:p>
    <w:p>
      <w:pPr>
        <w:ind w:firstLine="852" w:left="64" w:right="64"/>
      </w:pPr>
      <w:r>
        <w:t xml:space="preserve">3.Эмпирическая антибактериальная терапия. В случае наличия биоматериала и проведения бактериологического исследования – переход нацеленаправленную антибактериальную терапию. </w:t>
      </w:r>
      <w:r>
        <w:rPr>
          <w:b w:val="1"/>
        </w:rPr>
        <w:t xml:space="preserve"> Можно ли поставить этой пациентке диагноз сепсис? </w:t>
      </w:r>
    </w:p>
    <w:p>
      <w:pPr>
        <w:spacing w:lineRule="auto" w:line="269" w:beforeAutospacing="0" w:afterAutospacing="0"/>
        <w:ind w:firstLine="842" w:left="64" w:right="63"/>
        <w:jc w:val="left"/>
      </w:pPr>
      <w:r>
        <w:t xml:space="preserve"> </w:t>
        <w:tab/>
        <w:t xml:space="preserve">В соответствие с критериями Sepsis-3 для установления диагноза «сепсис» необходимы признаки органной дисфункции. Чего нет у данной пациентки. Диагноз сепсис поставить нельзя, однако больная требует тщательного наблюдения с динамическим контролем лабораторных показателей. </w:t>
      </w:r>
    </w:p>
    <w:p>
      <w:pPr>
        <w:spacing w:lineRule="auto" w:line="271" w:after="14" w:beforeAutospacing="0" w:afterAutospacing="0"/>
        <w:ind w:firstLine="852" w:left="62" w:right="0"/>
        <w:jc w:val="left"/>
      </w:pPr>
      <w:r>
        <w:t xml:space="preserve"> </w:t>
        <w:tab/>
      </w:r>
      <w:r>
        <w:rPr>
          <w:b w:val="1"/>
        </w:rPr>
        <w:t xml:space="preserve">Нуждается </w:t>
        <w:tab/>
        <w:t xml:space="preserve">ли </w:t>
        <w:tab/>
        <w:t xml:space="preserve">пациентка </w:t>
        <w:tab/>
        <w:t xml:space="preserve">в </w:t>
        <w:tab/>
        <w:t xml:space="preserve">использовании </w:t>
        <w:tab/>
        <w:t xml:space="preserve">методов экстракорпоральной детоксикации, других методов иммунокоррекции? </w:t>
      </w:r>
    </w:p>
    <w:p>
      <w:pPr>
        <w:ind w:firstLine="852" w:left="64" w:right="64"/>
      </w:pPr>
      <w:r>
        <w:t xml:space="preserve"> Исходя из клинико-лабораторных данных, больная не нуждается в использовании методов экстракорпоральной детоксикации. Для использования концентрированных иммуноглобулинов так же нет показаний.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33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В отделение гнойной хирургии поступил больной В.. 18 лет. Предъявляет жалобы на сильные распирающие боли, усиливающие при движении в области правого бедра.  </w:t>
      </w:r>
    </w:p>
    <w:p>
      <w:pPr>
        <w:ind w:firstLine="852" w:left="64" w:right="64"/>
      </w:pPr>
      <w:r>
        <w:t xml:space="preserve">Из анамнеза: ежегодно 2-3 раза за последние 3 года проходит стационарное лечение по поводу обострения хронического тонзиллита. В амбулаторных условиях периодически лихорадка 37,30С-37,60С. Посевы крови на гемокультуру отрицательны. Лекарственной непереносимости нет. Болевой синдром возник внезапно на фоне лихорадки до 38,40С 4 суток назад. </w:t>
      </w:r>
    </w:p>
    <w:p>
      <w:pPr>
        <w:ind w:firstLine="852" w:left="64" w:right="64"/>
      </w:pPr>
      <w:r>
        <w:t xml:space="preserve">При осмотре у больного припухлость и болезненность при пальпации правого бедра. В анамнезе травма исключена. Хирург поставил предварительный диагноз – гематогенный остеомиелит, предположительно стафилококковой этиологии. Сепсис. В связи с выраженной дыхательной недостаточностью, после осмотра реаниматолога – переведен в ОРИТ.  </w:t>
      </w:r>
    </w:p>
    <w:p>
      <w:pPr>
        <w:ind w:firstLine="852" w:left="64" w:right="64"/>
      </w:pPr>
      <w:r>
        <w:t xml:space="preserve">Объективно: оценка по Глазго -13 баллов, лихорадка  -39,80С, АД -96/56 мм.рт.ст., ЧСС -114 в мин., ЧДД -24 в минуту, SpO2 -93об%, диурез за предыдущие сутки -400,0. Оценка по шкале SOFA –7. Основные данные лабораторных исследований, взятые для составления листа назначения: Ле -18×109, Нв-118г/л, Тr 54×109 , К+ -2,8 ммоль/л, Na+ -132,6 ммоль/л билирубин -66 мкмоль/л, Мочевина 14 ммоль/л, Креатинин 196 ммоль/л, Альбумин -23 г/л, рНа- 7,25, раО2-48 мм.рт.ст., раСО2 -47 мм.рт.ст., ВЕ =-6,4 ммоль/л, лактат – 3,4 ммоль/л, RI -198%. АЧТВ – 56 сек., ПТИ -48%. Данные ТЭГ: СI = -3,8, Lys 30 -18%,.  </w:t>
      </w:r>
    </w:p>
    <w:p>
      <w:pPr>
        <w:spacing w:lineRule="auto" w:line="271" w:after="14" w:beforeAutospacing="0" w:afterAutospacing="0"/>
        <w:ind w:firstLine="852" w:left="62" w:right="0"/>
        <w:jc w:val="left"/>
      </w:pPr>
      <w:r>
        <w:rPr>
          <w:b w:val="1"/>
        </w:rPr>
        <w:t xml:space="preserve"> </w:t>
        <w:tab/>
        <w:t xml:space="preserve">На основании каких данных врач-реаниматолог перевел пациента в ОРИТ? </w:t>
      </w:r>
    </w:p>
    <w:p>
      <w:pPr>
        <w:ind w:firstLine="852" w:left="64" w:right="64"/>
      </w:pPr>
      <w:r>
        <w:t xml:space="preserve"> Перевод проведен на основании оценки клинических и лабораторных данных пациента комплексное выражение этого- оценка по шкале SOFA –7 баллов. На тактику врача-реаниматолога повлияли </w:t>
      </w:r>
    </w:p>
    <w:p>
      <w:pPr>
        <w:ind w:firstLine="852" w:left="64" w:right="64"/>
      </w:pPr>
      <w:r>
        <w:t xml:space="preserve">1.клинические данные: оценка по Глазго -13 баллов, нестабильная гемодинамика, признаки дыхательной недостаточности; </w:t>
      </w:r>
    </w:p>
    <w:p>
      <w:pPr>
        <w:ind w:firstLine="852" w:left="64" w:right="64"/>
      </w:pPr>
      <w:r>
        <w:t xml:space="preserve">2.лабораторные данные: субкритическое изменение всех лабораторных показателей. Изменения соответствуют активному системному воспалению, тяжелым электролитным нарушениям, гипопротеинемии, сочетанному метаболическому и дыхательному ацидозу, ДВС-синдрому. </w:t>
      </w:r>
    </w:p>
    <w:p>
      <w:pPr>
        <w:spacing w:lineRule="auto" w:line="270" w:after="5" w:beforeAutospacing="0" w:afterAutospacing="0"/>
        <w:ind w:firstLine="842" w:left="62" w:right="59"/>
      </w:pPr>
      <w:r>
        <w:t xml:space="preserve"> </w:t>
      </w:r>
      <w:r>
        <w:rPr>
          <w:b w:val="1"/>
        </w:rPr>
        <w:t xml:space="preserve">Как вы охарактеризуете гемодинамику пациента. Соответствует ли она критериям инфекционно-токсического шока? Нуждается ли пациент в гемодинамической поддержке? </w:t>
      </w:r>
    </w:p>
    <w:p>
      <w:pPr>
        <w:spacing w:lineRule="auto" w:line="269" w:beforeAutospacing="0" w:afterAutospacing="0"/>
        <w:ind w:firstLine="842" w:left="64" w:right="63"/>
        <w:jc w:val="left"/>
      </w:pPr>
      <w:r>
        <w:t xml:space="preserve"> </w:t>
        <w:tab/>
        <w:t xml:space="preserve">Гемодинамика пациента: АД -96/56 мм.рт.ст., ЧСС -114 в мин. АДср=69,3 мм.рт.ст. Данные показатели не соответствуют критериям септического шока. Больной не нуждается в гемодинамической поддержке, необходима инфузионная терапия в всязи с признаками гипоперфузии. </w:t>
      </w:r>
    </w:p>
    <w:p>
      <w:pPr>
        <w:spacing w:lineRule="auto" w:line="271" w:after="14" w:beforeAutospacing="0" w:afterAutospacing="0"/>
        <w:ind w:firstLine="852" w:left="62" w:right="0"/>
        <w:jc w:val="left"/>
      </w:pPr>
      <w:r>
        <w:rPr>
          <w:b w:val="1"/>
        </w:rPr>
        <w:t xml:space="preserve"> </w:t>
        <w:tab/>
        <w:t xml:space="preserve">Охарактеризуйте функцию дыхания у пациента на основании клинико-лабораторных данных. Какие дополнительные методы исследования необходимы для еѐ оценки? </w:t>
      </w:r>
    </w:p>
    <w:p>
      <w:pPr>
        <w:ind w:firstLine="852" w:left="64" w:right="64"/>
      </w:pPr>
      <w:r>
        <w:t xml:space="preserve"> На основании клинико-лабораторных данных у больного выраженная дыхательная недостаточность, сочетанный дыхательный и метаболический ацидоз. С целью дифференциальной диагностики ОРДСВ и септической пневмонии необходимо проведение КТ легких. </w:t>
      </w:r>
    </w:p>
    <w:p>
      <w:pPr>
        <w:spacing w:lineRule="auto" w:line="271" w:after="14" w:beforeAutospacing="0" w:afterAutospacing="0"/>
        <w:ind w:firstLine="852" w:left="62" w:right="0"/>
        <w:jc w:val="left"/>
      </w:pPr>
      <w:r>
        <w:t xml:space="preserve"> </w:t>
      </w:r>
      <w:r>
        <w:rPr>
          <w:b w:val="1"/>
        </w:rPr>
        <w:t xml:space="preserve">Определите направления и особенность инфузионной терапии у данного пациента: </w:t>
      </w:r>
    </w:p>
    <w:p>
      <w:pPr>
        <w:tabs>
          <w:tab w:val="center" w:pos="929" w:leader="none"/>
          <w:tab w:val="center" w:pos="3670" w:leader="none"/>
        </w:tabs>
        <w:ind w:firstLine="0" w:left="0" w:right="0"/>
        <w:jc w:val="left"/>
      </w:pPr>
      <w:r>
        <w:rPr>
          <w:rFonts w:ascii="Calibri" w:hAnsi="Calibri"/>
          <w:sz w:val="22"/>
        </w:rPr>
        <w:tab/>
      </w:r>
      <w:r>
        <w:t xml:space="preserve"> </w:t>
        <w:tab/>
        <w:t xml:space="preserve">Направления инфузионной терапии: </w:t>
      </w:r>
    </w:p>
    <w:p>
      <w:pPr>
        <w:ind w:left="939" w:right="64"/>
      </w:pPr>
      <w:r>
        <w:t xml:space="preserve">1.Корреция электролитных расстройств; </w:t>
      </w:r>
    </w:p>
    <w:p>
      <w:pPr>
        <w:ind w:left="939" w:right="64"/>
      </w:pPr>
      <w:r>
        <w:t xml:space="preserve">2. Корреция гипоальбуминемии; </w:t>
      </w:r>
    </w:p>
    <w:p>
      <w:pPr>
        <w:ind w:left="939" w:right="64"/>
      </w:pPr>
      <w:r>
        <w:t xml:space="preserve">3.Лечение ДВС-синдрома. </w:t>
      </w:r>
    </w:p>
    <w:p>
      <w:pPr>
        <w:ind w:left="939" w:right="64"/>
      </w:pPr>
      <w:r>
        <w:t xml:space="preserve">Особенность инфузионной терапии –поддержание нулевого водного баланса. </w:t>
      </w:r>
    </w:p>
    <w:p>
      <w:pPr>
        <w:spacing w:lineRule="auto" w:line="271" w:after="14" w:beforeAutospacing="0" w:afterAutospacing="0"/>
        <w:ind w:firstLine="852" w:left="62" w:right="0"/>
        <w:jc w:val="left"/>
      </w:pPr>
      <w:r>
        <w:t xml:space="preserve"> </w:t>
        <w:tab/>
      </w:r>
      <w:r>
        <w:rPr>
          <w:b w:val="1"/>
        </w:rPr>
        <w:t xml:space="preserve">Охарактеризуйте </w:t>
        <w:tab/>
        <w:t xml:space="preserve">состояние </w:t>
        <w:tab/>
        <w:t xml:space="preserve">гемостаза </w:t>
        <w:tab/>
        <w:t xml:space="preserve">у </w:t>
        <w:tab/>
        <w:t xml:space="preserve">пациента </w:t>
        <w:tab/>
        <w:t xml:space="preserve">по предоставленным лабораторным данным условия задачи. </w:t>
      </w:r>
    </w:p>
    <w:p>
      <w:pPr>
        <w:spacing w:lineRule="auto" w:line="269" w:beforeAutospacing="0" w:afterAutospacing="0"/>
        <w:ind w:firstLine="842" w:left="64" w:right="63"/>
        <w:jc w:val="left"/>
      </w:pPr>
      <w:r>
        <w:t xml:space="preserve"> </w:t>
        <w:tab/>
        <w:t xml:space="preserve">Лабораторные </w:t>
        <w:tab/>
        <w:t xml:space="preserve">показатели </w:t>
        <w:tab/>
        <w:t xml:space="preserve">определяют </w:t>
        <w:tab/>
        <w:t xml:space="preserve">у </w:t>
        <w:tab/>
        <w:t xml:space="preserve">пациента </w:t>
        <w:tab/>
        <w:t xml:space="preserve">наличие гипокоагуляции с потреблением тромбоцитов. Данные тромбоэластограммы дополнительно выявляют у пациента активацию вторичного фибринолиза. На этом основании можно интерпретировать состояние гемостаза как ДВС-синдром III стадии. </w:t>
      </w:r>
    </w:p>
    <w:p>
      <w:pPr>
        <w:spacing w:lineRule="auto" w:line="259" w:after="33" w:beforeAutospacing="0" w:afterAutospacing="0"/>
        <w:ind w:firstLine="0" w:left="929" w:right="0"/>
        <w:jc w:val="left"/>
      </w:pPr>
      <w:r>
        <w:t xml:space="preserve"> </w:t>
      </w:r>
    </w:p>
    <w:p>
      <w:pPr>
        <w:spacing w:lineRule="auto" w:line="271" w:after="14" w:beforeAutospacing="0" w:afterAutospacing="0"/>
        <w:ind w:firstLine="852" w:left="62" w:right="0"/>
        <w:jc w:val="left"/>
      </w:pPr>
      <w:r>
        <w:rPr>
          <w:b w:val="1"/>
        </w:rPr>
        <w:t xml:space="preserve">34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В приѐмный покой многопрофильного стационара поступил без сознания 45-летний мужчина. При осмотре больного: сопор-кома I, сомнительный запах алкоголя изо рта, ригидность затылочных мышц, кожные покровы бледные, холодные, на голенях и бедрах массивная петехиальная сыпь, температура тела 390С, пульс 120 ударов в минуту, АД 115/75 мм.рт.ст.  </w:t>
      </w:r>
    </w:p>
    <w:p>
      <w:pPr>
        <w:spacing w:lineRule="auto" w:line="269" w:beforeAutospacing="0" w:afterAutospacing="0"/>
        <w:ind w:firstLine="842" w:left="64" w:right="63"/>
        <w:jc w:val="left"/>
      </w:pPr>
      <w:r>
        <w:t xml:space="preserve">   Врач приемного покоя поставил диагноз: Алкогольная интоксикация? Консультирующий больного врач-инфекционист заподозрил менингококковый менингит. При люмбальной пункции ликвор вытекал под давлением, был мутный.  </w:t>
      </w:r>
    </w:p>
    <w:p>
      <w:pPr>
        <w:ind w:firstLine="852" w:left="64" w:right="64"/>
      </w:pPr>
      <w:r>
        <w:t xml:space="preserve">   Больной переведен в ОРИТ. Оценка состояния: состояние тяжелое, оценка по Глазго -8 баллов, ЧДД -10 в мин., SpО2 -93%, АД -110/86мм.рт.ст., ЧСС -114 в мин. Данные лабораторного скрининга: Ле -28×109/л, Нв-138г/л, Ht -45%, Тr 156×103/л , общий белок 56 г/л, альбумин -23 г/л, мочевина 12 ммоль/л, креатинин 156 ммоль/л, Na+ -132ммоль/л, К+ -3,0ммоль/л, белок -58 г/л., рНа- 7,15, раО2-68 мм.рт.ст., раСО2 -48 мм.рт.ст., ВЕ =-5,3 ммоль/л, RI -278%. АЧТВ – 34 сек., АТIII 84%, ПТИ -78%. Цитоз ликвора 5600, нейтрофилы -84%. Данные ТЭГ: СI = 4,8, Lys 30 -0%, Pct -16нг/мл., лактат -2,8ммоль/л. </w:t>
      </w:r>
    </w:p>
    <w:p>
      <w:pPr>
        <w:spacing w:lineRule="auto" w:line="271" w:after="14" w:beforeAutospacing="0" w:afterAutospacing="0"/>
        <w:ind w:firstLine="852" w:left="62" w:right="0"/>
        <w:jc w:val="left"/>
      </w:pPr>
      <w:r>
        <w:rPr>
          <w:b w:val="1"/>
        </w:rPr>
        <w:t xml:space="preserve"> Определите основные направления интенсивной терапии у данного пациента. Определите последовательность этих направлений по значимости. </w:t>
      </w:r>
    </w:p>
    <w:p>
      <w:pPr>
        <w:ind w:firstLine="852" w:left="64" w:right="64"/>
      </w:pPr>
      <w:r>
        <w:t xml:space="preserve"> </w:t>
        <w:tab/>
        <w:t xml:space="preserve">Основные </w:t>
        <w:tab/>
        <w:t xml:space="preserve">направления </w:t>
        <w:tab/>
        <w:t xml:space="preserve">интенсивной </w:t>
        <w:tab/>
        <w:t xml:space="preserve">терапии </w:t>
        <w:tab/>
        <w:t xml:space="preserve">для </w:t>
        <w:tab/>
        <w:t xml:space="preserve">больного </w:t>
        <w:tab/>
        <w:t xml:space="preserve">с менингитом с учетом клинико-лабораторных данных: </w:t>
      </w:r>
    </w:p>
    <w:p>
      <w:pPr>
        <w:ind w:left="939" w:right="64"/>
      </w:pPr>
      <w:r>
        <w:t xml:space="preserve">1.антибактериальная терапия; </w:t>
      </w:r>
    </w:p>
    <w:p>
      <w:pPr>
        <w:ind w:left="939" w:right="64"/>
      </w:pPr>
      <w:r>
        <w:t xml:space="preserve">2.инфузионная терапия с коррекцией расстройств гемостаза; </w:t>
      </w:r>
    </w:p>
    <w:p>
      <w:pPr>
        <w:ind w:firstLine="852" w:left="64" w:right="64"/>
      </w:pPr>
      <w:r>
        <w:t xml:space="preserve">3.ИВЛ с использованием медикаментозной седации и протективной стратегии вентиляции; </w:t>
      </w:r>
    </w:p>
    <w:p>
      <w:pPr>
        <w:spacing w:lineRule="auto" w:line="271" w:after="14" w:beforeAutospacing="0" w:afterAutospacing="0"/>
        <w:ind w:firstLine="852" w:left="62" w:right="0"/>
        <w:jc w:val="left"/>
      </w:pPr>
      <w:r>
        <w:t xml:space="preserve"> </w:t>
      </w:r>
      <w:r>
        <w:rPr>
          <w:b w:val="1"/>
        </w:rPr>
        <w:t xml:space="preserve">Определите основные направления инфузионной терапии у данного больного и группу инфузионных сред для их осуществления. </w:t>
      </w:r>
    </w:p>
    <w:p>
      <w:pPr>
        <w:tabs>
          <w:tab w:val="center" w:pos="929" w:leader="none"/>
          <w:tab w:val="center" w:pos="5486" w:leader="none"/>
        </w:tabs>
        <w:ind w:firstLine="0" w:left="0" w:right="0"/>
        <w:jc w:val="left"/>
      </w:pPr>
      <w:r>
        <w:rPr>
          <w:rFonts w:ascii="Calibri" w:hAnsi="Calibri"/>
          <w:sz w:val="22"/>
        </w:rPr>
        <w:tab/>
      </w:r>
      <w:r>
        <w:t xml:space="preserve"> </w:t>
        <w:tab/>
        <w:t xml:space="preserve">Основные направления инфузионной терапии у данного больного: </w:t>
      </w:r>
    </w:p>
    <w:p>
      <w:pPr>
        <w:ind w:left="939" w:right="64"/>
      </w:pPr>
      <w:r>
        <w:t xml:space="preserve">1.регидратация; </w:t>
      </w:r>
    </w:p>
    <w:p>
      <w:pPr>
        <w:ind w:left="939" w:right="64"/>
      </w:pPr>
      <w:r>
        <w:t xml:space="preserve">2.Коррекция электролитных расстройств и КЩС. </w:t>
      </w:r>
    </w:p>
    <w:p>
      <w:pPr>
        <w:ind w:left="939" w:right="64"/>
      </w:pPr>
      <w:r>
        <w:t xml:space="preserve">Наиболее оптимальные растворы –сбалансированные кристаллоиды. </w:t>
      </w:r>
    </w:p>
    <w:p>
      <w:pPr>
        <w:tabs>
          <w:tab w:val="center" w:pos="929" w:leader="none"/>
          <w:tab w:val="center" w:pos="5220" w:leader="none"/>
        </w:tabs>
        <w:spacing w:lineRule="auto" w:line="271" w:after="14" w:beforeAutospacing="0" w:afterAutospacing="0"/>
        <w:ind w:firstLine="0" w:left="0" w:right="0"/>
        <w:jc w:val="left"/>
      </w:pPr>
      <w:r>
        <w:rPr>
          <w:rFonts w:ascii="Calibri" w:hAnsi="Calibri"/>
          <w:sz w:val="22"/>
        </w:rPr>
        <w:tab/>
      </w:r>
      <w:r>
        <w:rPr>
          <w:b w:val="1"/>
        </w:rPr>
        <w:t xml:space="preserve"> </w:t>
        <w:tab/>
        <w:t xml:space="preserve">Есть ли показания к проведению ИВЛ у данного пациента </w:t>
      </w:r>
    </w:p>
    <w:p>
      <w:pPr>
        <w:ind w:left="939" w:right="64"/>
      </w:pPr>
      <w:r>
        <w:t xml:space="preserve"> </w:t>
        <w:tab/>
        <w:t xml:space="preserve">У данного пациента есть абсолютные показания к проведению ИВЛ  1.легочные показания: брадипноэ, дыхательный ацидоз, ОРДСВ I ст. </w:t>
      </w:r>
    </w:p>
    <w:p>
      <w:pPr>
        <w:ind w:left="939" w:right="64"/>
      </w:pPr>
      <w:r>
        <w:t xml:space="preserve">2.нелегочные показания: отѐк мозга, сочетанный метаболический ацидоз </w:t>
      </w:r>
    </w:p>
    <w:p>
      <w:pPr>
        <w:spacing w:lineRule="auto" w:line="271" w:after="14" w:beforeAutospacing="0" w:afterAutospacing="0"/>
        <w:ind w:firstLine="852" w:left="62" w:right="0"/>
        <w:jc w:val="left"/>
      </w:pPr>
      <w:r>
        <w:t xml:space="preserve"> </w:t>
      </w:r>
      <w:r>
        <w:rPr>
          <w:b w:val="1"/>
        </w:rPr>
        <w:t xml:space="preserve">Какие особенности выбора антибактериальной терапии у данного пациента? </w:t>
      </w:r>
    </w:p>
    <w:p>
      <w:pPr>
        <w:ind w:firstLine="852" w:left="64" w:right="64"/>
      </w:pPr>
      <w:r>
        <w:t xml:space="preserve"> Исходя из тяжести клинической картины, отсутствия подтвержденного возбудителя антибактериальная терапия должна: </w:t>
      </w:r>
    </w:p>
    <w:p>
      <w:pPr>
        <w:ind w:left="939" w:right="64"/>
      </w:pPr>
      <w:r>
        <w:t xml:space="preserve">1.быть комбинированной; </w:t>
      </w:r>
    </w:p>
    <w:p>
      <w:pPr>
        <w:ind w:left="939" w:right="64"/>
      </w:pPr>
      <w:r>
        <w:t xml:space="preserve">2. иметь максимальные терапевтические дозы; </w:t>
      </w:r>
    </w:p>
    <w:p>
      <w:pPr>
        <w:ind w:firstLine="852" w:left="64" w:right="64"/>
      </w:pPr>
      <w:r>
        <w:t xml:space="preserve">3.выбор </w:t>
        <w:tab/>
        <w:t xml:space="preserve">препаратов </w:t>
        <w:tab/>
        <w:t xml:space="preserve">основан </w:t>
        <w:tab/>
        <w:t xml:space="preserve">на </w:t>
        <w:tab/>
        <w:t xml:space="preserve">их </w:t>
        <w:tab/>
        <w:t xml:space="preserve">прохождении </w:t>
        <w:tab/>
        <w:t xml:space="preserve">через </w:t>
        <w:tab/>
        <w:t xml:space="preserve">гематоэнцефалический барьер. </w:t>
      </w:r>
    </w:p>
    <w:p>
      <w:pPr>
        <w:spacing w:lineRule="auto" w:line="270" w:after="5" w:beforeAutospacing="0" w:afterAutospacing="0"/>
        <w:ind w:firstLine="842" w:left="62" w:right="59"/>
      </w:pPr>
      <w:r>
        <w:rPr>
          <w:b w:val="1"/>
        </w:rPr>
        <w:t xml:space="preserve"> Как можно охарактеризовать состояние гемостаза у данного больного, исходя из лабораторных данных. Ваш вариант коррекции данного состояния. </w:t>
      </w:r>
    </w:p>
    <w:p>
      <w:pPr>
        <w:spacing w:lineRule="auto" w:line="269" w:beforeAutospacing="0" w:afterAutospacing="0"/>
        <w:ind w:firstLine="842" w:left="64" w:right="63"/>
        <w:jc w:val="left"/>
      </w:pPr>
      <w:r>
        <w:t xml:space="preserve"> </w:t>
        <w:tab/>
        <w:t xml:space="preserve">Это один из случаев, когда показатели не дают информации об изменениях гемостаза и направлениях его коррекции. На основании данных ТЭГ можно </w:t>
        <w:tab/>
        <w:t xml:space="preserve">сделать </w:t>
        <w:tab/>
        <w:t xml:space="preserve">вывод </w:t>
        <w:tab/>
        <w:t xml:space="preserve">о </w:t>
        <w:tab/>
        <w:t xml:space="preserve">гиперкоагуляционном </w:t>
        <w:tab/>
        <w:t xml:space="preserve">синдроме </w:t>
        <w:tab/>
        <w:t xml:space="preserve">и </w:t>
        <w:tab/>
        <w:t xml:space="preserve">угнетении фибринолитической </w:t>
        <w:tab/>
        <w:t xml:space="preserve">активности. </w:t>
        <w:tab/>
        <w:t xml:space="preserve">Больной </w:t>
        <w:tab/>
        <w:t xml:space="preserve">нуждается </w:t>
        <w:tab/>
        <w:t xml:space="preserve">в </w:t>
        <w:tab/>
        <w:t xml:space="preserve">контролируемой гепаринотерапии, не смотря на кожные проявления геморрагического синдрома.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35 </w:t>
        <w:tab/>
        <w:t xml:space="preserve">ОЗНАКОМЬТЕСЬ С СИТУАЦИЕЙ И ДАЙТЕ РАЗВЕРНУТЫЕ ОТВЕТЫ НА ВОПРОСЫ </w:t>
      </w:r>
    </w:p>
    <w:p>
      <w:pPr>
        <w:ind w:firstLine="852" w:left="64" w:right="64"/>
      </w:pPr>
      <w:r>
        <w:t xml:space="preserve"> В отделение ИТ из операционной переведена больная Ш.,75 лет (90кг) после операции ампутация правого бедра под перидуральной анестезией. </w:t>
      </w:r>
    </w:p>
    <w:p>
      <w:pPr>
        <w:ind w:firstLine="852" w:left="64" w:right="64"/>
      </w:pPr>
      <w:r>
        <w:t xml:space="preserve"> Основной диагноз: Сахарный диабет, инсулинопотребный, тяжелое течение, диабетическая стопа, влажная гангрена правой голени. ХПП V. Дооперационные анализы: Эр.-2,6×1012/л, Нt -24%, Ле-24×109/л, Na-128ммоль/л, К-6,5ммоль/л, Глюкоза крови-31,4 ммоль/л, Кетоны мочи +++, мочевина-24,4 ммоль/л, креатинин 440ммоль/л.  </w:t>
      </w:r>
    </w:p>
    <w:p>
      <w:pPr>
        <w:ind w:firstLine="852" w:left="64" w:right="64"/>
      </w:pPr>
      <w:r>
        <w:t xml:space="preserve">Размеры почек по данным УЗИ: правая 85/35 мм., левая 78/34 мм. Интраоперационно введено: Venofundini 500,0 Natrii chloride 0,9%-2500,0. </w:t>
      </w:r>
    </w:p>
    <w:p>
      <w:pPr>
        <w:ind w:firstLine="852" w:left="64" w:right="64"/>
      </w:pPr>
      <w:r>
        <w:t xml:space="preserve">При поступлении: состояние тяжелое, одышка до 35 в мин., выслушиваются влажные хрипы по всем легочным полям, SpO2-88%, АД-118/65, ЧСС-54 в мин., ЦВД-12 мм.рт.ст., периоперационно 14 часовой диурез составил-150,0. </w:t>
      </w:r>
    </w:p>
    <w:p>
      <w:pPr>
        <w:ind w:firstLine="852" w:left="64" w:right="64"/>
      </w:pPr>
      <w:r>
        <w:t xml:space="preserve">Данные КЩС: белок -48 г/л., мочевина 31,0 ммоль/л, креатинин 480ммоль/л, Na 134ммоль/л, К 7,5ммоль/л, лактат – 4,8ммоль/л, рНа- 6,8, раО2-61 мм.рт.ст., раСО2 -31 мм.рт.ст., ВЕ =-12,3 ммоль/л, RI -258%. АЧТВ – 58 сек., АТIII 44%, ПТИ 46%. Данные ТЭГ: СI = -3,8, Lys 30 -15%,  лактат -3,8ммоль/л. </w:t>
      </w:r>
    </w:p>
    <w:p>
      <w:pPr>
        <w:numPr>
          <w:ilvl w:val="0"/>
          <w:numId w:val="35"/>
        </w:numPr>
        <w:spacing w:lineRule="auto" w:line="271" w:after="14" w:beforeAutospacing="0" w:afterAutospacing="0"/>
        <w:ind w:firstLine="852" w:right="0"/>
        <w:jc w:val="left"/>
      </w:pPr>
      <w:r>
        <w:rPr>
          <w:b w:val="1"/>
        </w:rPr>
        <w:t xml:space="preserve">Какие направления в лечении пациентки следует считать основными? Определите их последовательность по степени значимости. </w:t>
      </w:r>
    </w:p>
    <w:p>
      <w:pPr>
        <w:spacing w:lineRule="auto" w:line="269" w:beforeAutospacing="0" w:afterAutospacing="0"/>
        <w:ind w:firstLine="842" w:left="64" w:right="63"/>
        <w:jc w:val="left"/>
      </w:pPr>
      <w:r>
        <w:t xml:space="preserve"> </w:t>
        <w:tab/>
        <w:t xml:space="preserve">Наиболее опасными в данном состоянии у пациентки являются дыхательная </w:t>
        <w:tab/>
        <w:t xml:space="preserve">недостаточность, </w:t>
        <w:tab/>
        <w:t xml:space="preserve">гиперкалемия, </w:t>
        <w:tab/>
        <w:t xml:space="preserve">гипергидратация, </w:t>
        <w:tab/>
        <w:t xml:space="preserve">состояние некупированного кетоацидоза  </w:t>
      </w:r>
    </w:p>
    <w:p>
      <w:pPr>
        <w:ind w:left="939" w:right="64"/>
      </w:pPr>
      <w:r>
        <w:t xml:space="preserve">Основными направлениями в лечении являются: </w:t>
      </w:r>
    </w:p>
    <w:p>
      <w:pPr>
        <w:ind w:left="939" w:right="64"/>
      </w:pPr>
      <w:r>
        <w:t xml:space="preserve">1.перевод больной на ИВЛ; </w:t>
      </w:r>
    </w:p>
    <w:p>
      <w:pPr>
        <w:ind w:firstLine="852" w:left="64" w:right="64"/>
      </w:pPr>
      <w:r>
        <w:t xml:space="preserve">2.проведение интермиттирующего диализа с профилированием Na+ и ультрафильтрацией. </w:t>
      </w:r>
    </w:p>
    <w:p>
      <w:pPr>
        <w:ind w:firstLine="852" w:left="64" w:right="64"/>
      </w:pPr>
      <w:r>
        <w:t xml:space="preserve">3.контроль гликемии в процессе проведения ЗПТ с коррекцией путѐм инсулинотерапии. </w:t>
      </w:r>
    </w:p>
    <w:p>
      <w:pPr>
        <w:numPr>
          <w:ilvl w:val="0"/>
          <w:numId w:val="35"/>
        </w:numPr>
        <w:spacing w:lineRule="auto" w:line="271" w:after="14" w:beforeAutospacing="0" w:afterAutospacing="0"/>
        <w:ind w:firstLine="852" w:right="0"/>
        <w:jc w:val="left"/>
      </w:pPr>
      <w:r>
        <w:rPr>
          <w:b w:val="1"/>
        </w:rPr>
        <w:t xml:space="preserve">Какие ошибки интраоперационной инфузионной терапии вы определили. </w:t>
      </w:r>
    </w:p>
    <w:p>
      <w:pPr>
        <w:numPr>
          <w:ilvl w:val="0"/>
          <w:numId w:val="36"/>
        </w:numPr>
        <w:ind w:hanging="564" w:right="64"/>
      </w:pPr>
      <w:r>
        <w:t xml:space="preserve">избыточный объѐм инфузии;  </w:t>
      </w:r>
    </w:p>
    <w:p>
      <w:pPr>
        <w:numPr>
          <w:ilvl w:val="0"/>
          <w:numId w:val="36"/>
        </w:numPr>
        <w:ind w:hanging="564" w:right="64"/>
      </w:pPr>
      <w:r>
        <w:t xml:space="preserve">отсутствие показаний к использованию ГЭК;  </w:t>
      </w:r>
    </w:p>
    <w:p>
      <w:pPr>
        <w:numPr>
          <w:ilvl w:val="0"/>
          <w:numId w:val="36"/>
        </w:numPr>
        <w:ind w:hanging="564" w:right="64"/>
      </w:pPr>
      <w:r>
        <w:t xml:space="preserve">не было лечебных назначений, направленных на снижение уровня К+; </w:t>
      </w:r>
    </w:p>
    <w:p>
      <w:pPr>
        <w:numPr>
          <w:ilvl w:val="0"/>
          <w:numId w:val="36"/>
        </w:numPr>
        <w:ind w:hanging="564" w:right="64"/>
      </w:pPr>
      <w:r>
        <w:t xml:space="preserve">не было коррекции гипергликемии. </w:t>
      </w:r>
    </w:p>
    <w:p>
      <w:pPr>
        <w:numPr>
          <w:ilvl w:val="0"/>
          <w:numId w:val="37"/>
        </w:numPr>
        <w:spacing w:lineRule="auto" w:line="271" w:after="14" w:beforeAutospacing="0" w:afterAutospacing="0"/>
        <w:ind w:firstLine="852" w:right="0"/>
        <w:jc w:val="left"/>
      </w:pPr>
      <w:r>
        <w:rPr>
          <w:b w:val="1"/>
        </w:rPr>
        <w:t xml:space="preserve">Определите место ЗПТ в лечении данной пациентки </w:t>
      </w:r>
    </w:p>
    <w:p>
      <w:pPr>
        <w:ind w:firstLine="852" w:left="64" w:right="64"/>
      </w:pPr>
      <w:r>
        <w:t xml:space="preserve"> Оптимально для этой пациентки проведение ЗПТ в дооперационном периоде с целью коррекции гиперкалемии, гипонатремии, метаболического ацидоза и гипергидратации. </w:t>
      </w:r>
    </w:p>
    <w:p>
      <w:pPr>
        <w:numPr>
          <w:ilvl w:val="0"/>
          <w:numId w:val="37"/>
        </w:numPr>
        <w:spacing w:lineRule="auto" w:line="271" w:after="14" w:beforeAutospacing="0" w:afterAutospacing="0"/>
        <w:ind w:firstLine="852" w:right="0"/>
        <w:jc w:val="left"/>
      </w:pPr>
      <w:r>
        <w:rPr>
          <w:b w:val="1"/>
        </w:rPr>
        <w:t xml:space="preserve">Есть ли необходимость в нутриционной поддержке у данной пациентки. Какой вариант для неѐ является предпочтительным? </w:t>
      </w:r>
    </w:p>
    <w:p>
      <w:pPr>
        <w:spacing w:lineRule="auto" w:line="269" w:beforeAutospacing="0" w:afterAutospacing="0"/>
        <w:ind w:firstLine="842" w:left="64" w:right="63"/>
        <w:jc w:val="left"/>
      </w:pPr>
      <w:r>
        <w:t xml:space="preserve"> </w:t>
        <w:tab/>
        <w:t xml:space="preserve">Больной </w:t>
        <w:tab/>
        <w:t xml:space="preserve">необходима </w:t>
        <w:tab/>
        <w:t xml:space="preserve">нутриционная </w:t>
        <w:tab/>
        <w:t xml:space="preserve">поддержка. </w:t>
        <w:tab/>
        <w:t xml:space="preserve">Оптимально </w:t>
        <w:tab/>
        <w:t xml:space="preserve">еѐ проводить после купирования кетоацидоза и гипоперфузии. Наиболее оптимальным вариантом является зондовое питание с использованием диабетических смесей. </w:t>
      </w:r>
    </w:p>
    <w:p>
      <w:pPr>
        <w:numPr>
          <w:ilvl w:val="0"/>
          <w:numId w:val="37"/>
        </w:numPr>
        <w:spacing w:lineRule="auto" w:line="271" w:after="14" w:beforeAutospacing="0" w:afterAutospacing="0"/>
        <w:ind w:firstLine="852" w:right="0"/>
        <w:jc w:val="left"/>
      </w:pPr>
      <w:r>
        <w:rPr>
          <w:b w:val="1"/>
        </w:rPr>
        <w:t xml:space="preserve">Дайте характеристику гемостазу у данной пациентки, исходя из лабораторных данных, и определите принцип его коррекции. </w:t>
      </w:r>
    </w:p>
    <w:p>
      <w:pPr>
        <w:ind w:firstLine="852" w:left="64" w:right="64"/>
      </w:pPr>
      <w:r>
        <w:t xml:space="preserve"> У больной гипокоагуляционный синдром с дефицитом АТIII. Таким образом, использование СЗП необходимо по двум причинам. По данным ТЭГ выявлена активация вторичного фибринолиза.   </w:t>
      </w:r>
    </w:p>
    <w:p>
      <w:pPr>
        <w:spacing w:lineRule="auto" w:line="259" w:after="3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36 </w:t>
        <w:tab/>
        <w:t xml:space="preserve">ОЗНАКОМЬТЕСЬ С СИТУАЦИЕЙ И ДАЙТЕ РАЗВЕРНУТЫЕ ОТВЕТЫ НА ВОПРОСЫ </w:t>
      </w:r>
    </w:p>
    <w:p>
      <w:pPr>
        <w:ind w:firstLine="852" w:left="64" w:right="64"/>
      </w:pPr>
      <w:r>
        <w:t xml:space="preserve"> Больная З, 21 год (51,5кг) поступила в отделение интенсивной терапии из приѐмного покоя. Направительный диагноз: внегоспитальная пневмония.  </w:t>
      </w:r>
    </w:p>
    <w:p>
      <w:pPr>
        <w:ind w:firstLine="852" w:left="64" w:right="64"/>
      </w:pPr>
      <w:r>
        <w:t xml:space="preserve">Из анамнеза: больна в течение 3 суток. Рассказывает клинику ОРВИ с лихорадкой до 390С и трахеита. Состояние средней тяжести, оглушение II. Отмечается умеренный акроцианоз. Дыхание самостоятельное, аускультативно – хрипов нет, ЧДД 20 в мин., SpO2 91%. Гемодинамика 105/60мм.рт.ст. (еѐ норма - 120/70 мм.рт.ст.). Температура 37,80С. Данные лабораторно-инструментального скрининга: Эр. -4,2×1012/л., Ле -24×109/л., КФК -760МЕ, СРБ- 60 мг/л, общий белок -55г/л, мочевина -1,2ммоль/л, Pct 0,8 нг/мл., pH-7,15, pO2a 74мм.рт.ст., pCO256мм.рт.ст, ВЕ=-12 ммоль/л, RI-203, уровень лактата-2,6 ммоль/л. На Ro-графии легких патологии не выявлено. По результатам компьютерной томографии – «феномен матового стекла тотально по легочным полям. </w:t>
      </w:r>
    </w:p>
    <w:p>
      <w:pPr>
        <w:numPr>
          <w:ilvl w:val="0"/>
          <w:numId w:val="38"/>
        </w:numPr>
        <w:spacing w:lineRule="auto" w:line="271" w:after="14" w:beforeAutospacing="0" w:afterAutospacing="0"/>
        <w:ind w:hanging="281" w:right="0"/>
        <w:jc w:val="left"/>
      </w:pPr>
      <w:r>
        <w:rPr>
          <w:b w:val="1"/>
        </w:rPr>
        <w:t xml:space="preserve">Предположительный диагноз у пациентки. Какие направления терапии у данной пациентки являются основными? </w:t>
      </w:r>
    </w:p>
    <w:p>
      <w:pPr>
        <w:ind w:firstLine="852" w:left="64" w:right="64"/>
      </w:pPr>
      <w:r>
        <w:t xml:space="preserve"> Исходя из клинико-лабораторных данных, у больной двусторонняя интерстициальная вирусная пневмония. По быстроте развития и по особенностям клинки нельзя исключить гриппозный пневмонит. Основными направлениями лечения являются: </w:t>
      </w:r>
    </w:p>
    <w:p>
      <w:pPr>
        <w:ind w:left="939" w:right="64"/>
      </w:pPr>
      <w:r>
        <w:t xml:space="preserve">1.противовирусная пневмония; </w:t>
      </w:r>
    </w:p>
    <w:p>
      <w:pPr>
        <w:ind w:left="939" w:right="64"/>
      </w:pPr>
      <w:r>
        <w:t xml:space="preserve">2.обеспечение адекватной вентиляцией.  </w:t>
      </w:r>
    </w:p>
    <w:p>
      <w:pPr>
        <w:numPr>
          <w:ilvl w:val="0"/>
          <w:numId w:val="38"/>
        </w:numPr>
        <w:spacing w:lineRule="auto" w:line="271" w:after="14" w:beforeAutospacing="0" w:afterAutospacing="0"/>
        <w:ind w:hanging="281" w:right="0"/>
        <w:jc w:val="left"/>
      </w:pPr>
      <w:r>
        <w:rPr>
          <w:b w:val="1"/>
        </w:rPr>
        <w:t xml:space="preserve">Нуждается ли пациентка в ИВЛ? Если да, то в каком варианте и почему? </w:t>
      </w:r>
      <w:r>
        <w:t xml:space="preserve"> Пациентка нуждается в ИВЛ. Несмотря на широкое внедрения методов </w:t>
      </w:r>
    </w:p>
    <w:p>
      <w:pPr>
        <w:ind w:left="74" w:right="64"/>
      </w:pPr>
      <w:r>
        <w:t xml:space="preserve">НИВЛ, для данной пациентки необходима инвазивная вентиляция. Причинами выбора является: </w:t>
      </w:r>
    </w:p>
    <w:p>
      <w:pPr>
        <w:ind w:left="939" w:right="64"/>
      </w:pPr>
      <w:r>
        <w:t xml:space="preserve">1.быстрое прогрессирование заболевания; </w:t>
      </w:r>
    </w:p>
    <w:p>
      <w:pPr>
        <w:ind w:left="939" w:right="64"/>
      </w:pPr>
      <w:r>
        <w:t xml:space="preserve">2.наличие ОРДСВ; </w:t>
      </w:r>
    </w:p>
    <w:p>
      <w:pPr>
        <w:ind w:left="939" w:right="64"/>
      </w:pPr>
      <w:r>
        <w:t xml:space="preserve">3.сочетанный дыхательный и метаболический субкомпенсированный ацидоз; </w:t>
      </w:r>
    </w:p>
    <w:p>
      <w:pPr>
        <w:ind w:left="939" w:right="64"/>
      </w:pPr>
      <w:r>
        <w:t xml:space="preserve">4.признаки тканевой гипоперфузии. </w:t>
      </w:r>
    </w:p>
    <w:p>
      <w:pPr>
        <w:numPr>
          <w:ilvl w:val="0"/>
          <w:numId w:val="38"/>
        </w:numPr>
        <w:spacing w:lineRule="auto" w:line="271" w:after="14" w:beforeAutospacing="0" w:afterAutospacing="0"/>
        <w:ind w:hanging="281" w:right="0"/>
        <w:jc w:val="left"/>
      </w:pPr>
      <w:r>
        <w:rPr>
          <w:b w:val="1"/>
        </w:rPr>
        <w:t xml:space="preserve">Отношение к антибактериальной терапии у пациентов с тяжелым течением вирусной пневмонией. </w:t>
      </w:r>
    </w:p>
    <w:p>
      <w:pPr>
        <w:ind w:firstLine="852" w:left="64" w:right="64"/>
      </w:pPr>
      <w:r>
        <w:t xml:space="preserve">1.при тяжелом течении АБТ назначается превентивно с использованием эмпирической терапии комбинацией оригинальных препаратов; </w:t>
      </w:r>
    </w:p>
    <w:p>
      <w:pPr>
        <w:ind w:left="939" w:right="64"/>
      </w:pPr>
      <w:r>
        <w:t xml:space="preserve">2.обязательный микробиологический контроль; </w:t>
      </w:r>
    </w:p>
    <w:p>
      <w:pPr>
        <w:ind w:left="939" w:right="64"/>
      </w:pPr>
      <w:r>
        <w:t xml:space="preserve">3.своевременный переход на целенаправленную схему АБТ. </w:t>
      </w:r>
    </w:p>
    <w:p>
      <w:pPr>
        <w:numPr>
          <w:ilvl w:val="0"/>
          <w:numId w:val="38"/>
        </w:numPr>
        <w:spacing w:lineRule="auto" w:line="271" w:after="14" w:beforeAutospacing="0" w:afterAutospacing="0"/>
        <w:ind w:hanging="281" w:right="0"/>
        <w:jc w:val="left"/>
      </w:pPr>
      <w:r>
        <w:rPr>
          <w:b w:val="1"/>
        </w:rPr>
        <w:t xml:space="preserve">Отношение к инфузионной терапии у пациентов с тяжелым течением вирусной пневмонией. </w:t>
      </w:r>
    </w:p>
    <w:p>
      <w:pPr>
        <w:ind w:firstLine="852" w:left="64" w:right="64"/>
      </w:pPr>
      <w:r>
        <w:t xml:space="preserve"> Инфузионная терапия должна быть минимальна. Она малообъѐмная и направлена на коррекцию грубых нарушений КЩС и ВЭБ. </w:t>
      </w:r>
    </w:p>
    <w:p>
      <w:pPr>
        <w:numPr>
          <w:ilvl w:val="0"/>
          <w:numId w:val="38"/>
        </w:numPr>
        <w:spacing w:lineRule="auto" w:line="271" w:after="14" w:beforeAutospacing="0" w:afterAutospacing="0"/>
        <w:ind w:hanging="281" w:right="0"/>
        <w:jc w:val="left"/>
      </w:pPr>
      <w:r>
        <w:rPr>
          <w:b w:val="1"/>
        </w:rPr>
        <w:t xml:space="preserve">Нутриционная терапия у больных с тяжелым течением вирусной пневмонией. Основной метод и особенности используемых питательных смесей </w:t>
      </w:r>
    </w:p>
    <w:p>
      <w:pPr>
        <w:ind w:firstLine="852" w:left="64" w:right="64"/>
      </w:pPr>
      <w:r>
        <w:t xml:space="preserve">1.Основным методом нутриционной терапии является зондовое или сипинговое питание; </w:t>
      </w:r>
    </w:p>
    <w:p>
      <w:pPr>
        <w:ind w:firstLine="852" w:left="64" w:right="64"/>
      </w:pPr>
      <w:r>
        <w:t xml:space="preserve">2.питательные смеси содержат низкий процент углеводов и жировые эмульсии на основе рыбьего жира.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37 </w:t>
        <w:tab/>
        <w:t xml:space="preserve">ОЗНАКОМЬТЕСЬ С СИТУАЦИЕЙ И ДАЙТЕ РАЗВЕРНУТЫЕ ОТВЕТЫ НА ВОПРОСЫ </w:t>
      </w:r>
    </w:p>
    <w:p>
      <w:pPr>
        <w:ind w:firstLine="852" w:left="64" w:right="64"/>
      </w:pPr>
      <w:r>
        <w:t xml:space="preserve"> В ОРИТ поступил пациент С., 48 лет (68 кг) после операции дуоденотомии, ушивания кровоточащей язвы 12 перстной кишки. У пациента постнаркозная депрессия, аппаратное дыхание, АД 100/60 мм.рт.ст.,SpO2 94об%, ЧСС- 118 в мин. Гемодинамическая поддержка: Noradrenalini 0,18мкг/кг/мин. Интраоперационные анализы: Эр. -1,8×1012 /л, Ht -19%, мочевина-32ммоль/л, креатинин-718 мкмоль/л, Na+ 130ммоль/л, К 6,8ммоль/л, лактат – 5,8ммоль/л, рНа- 7,1. АЧТВ 140сек, ПТИ 1,8, АТ III-20%. Диурез за последние 6 часов -50мл. </w:t>
      </w:r>
    </w:p>
    <w:p>
      <w:pPr>
        <w:ind w:firstLine="852" w:left="64" w:right="64"/>
      </w:pPr>
      <w:r>
        <w:t xml:space="preserve">Из анамнеза: болен в течение 3-ех суток. Появилась внезапная слабость, головокружение, рвота в виде кофейной гущи. Живет один. Находился дома без лечения до сегодняшних суток. Госпитализирован после звонка социального работника на СМП. Поступил в состоянии тяжелого геморрагического шока IVст. Гемодинамика 65/30 мм.рт.ст. После ФГДС на фоне инфузионной терапии взят операционную с диагнозом: Кровоточащая язва луковицы 12 перстной кишки. </w:t>
      </w:r>
    </w:p>
    <w:p>
      <w:pPr>
        <w:numPr>
          <w:ilvl w:val="0"/>
          <w:numId w:val="39"/>
        </w:numPr>
        <w:spacing w:lineRule="auto" w:line="271" w:after="14" w:beforeAutospacing="0" w:afterAutospacing="0"/>
        <w:ind w:hanging="360" w:right="0"/>
        <w:jc w:val="left"/>
      </w:pPr>
      <w:r>
        <w:rPr>
          <w:b w:val="1"/>
        </w:rPr>
        <w:t xml:space="preserve">Какой механизм повышения азотистых шлаков у пациента. Рассмотрите все варианты. </w:t>
      </w:r>
    </w:p>
    <w:p>
      <w:pPr>
        <w:ind w:firstLine="852" w:left="64" w:right="64"/>
      </w:pPr>
      <w:r>
        <w:t xml:space="preserve"> У данного пациента, исходя из краткого анамнеза, могут все варианты почечного повреждения: </w:t>
      </w:r>
    </w:p>
    <w:p>
      <w:pPr>
        <w:ind w:left="939" w:right="5725"/>
      </w:pPr>
      <w:r>
        <w:t xml:space="preserve">1.Преренальный; 2.ренальный; </w:t>
      </w:r>
    </w:p>
    <w:p>
      <w:pPr>
        <w:ind w:left="939" w:right="64"/>
      </w:pPr>
      <w:r>
        <w:t xml:space="preserve">3.постренальный </w:t>
      </w:r>
    </w:p>
    <w:p>
      <w:pPr>
        <w:ind w:left="939" w:right="64"/>
      </w:pPr>
      <w:r>
        <w:t xml:space="preserve">В том числе возможны варианты ОПП, ХПП и ОПП. </w:t>
      </w:r>
    </w:p>
    <w:p>
      <w:pPr>
        <w:numPr>
          <w:ilvl w:val="0"/>
          <w:numId w:val="39"/>
        </w:numPr>
        <w:spacing w:lineRule="auto" w:line="271" w:after="14" w:beforeAutospacing="0" w:afterAutospacing="0"/>
        <w:ind w:hanging="360" w:right="0"/>
        <w:jc w:val="left"/>
      </w:pPr>
      <w:r>
        <w:rPr>
          <w:b w:val="1"/>
        </w:rPr>
        <w:t xml:space="preserve">Какие методы исследования позволяют дифференцировать вид почечного повреждения? </w:t>
      </w:r>
    </w:p>
    <w:p>
      <w:pPr>
        <w:ind w:firstLine="852" w:left="64" w:right="64"/>
      </w:pPr>
      <w:r>
        <w:t xml:space="preserve">1.Методом УЗИ с оценкой почечного кровотока возможна дифференцировка ОПП и ХПП; </w:t>
      </w:r>
    </w:p>
    <w:p>
      <w:pPr>
        <w:ind w:firstLine="852" w:left="64" w:right="64"/>
      </w:pPr>
      <w:r>
        <w:t xml:space="preserve">2.постренальный механизм ОПП и наличие вторичного гидронефроза последовательно исследуется на локализацию блока: почка, мочеточник, мочевой пузырь и предстательная железа. Используемые методы: КТ, сцинциграфия почек, уретерография, цистография, осмотр предстательной железы; </w:t>
      </w:r>
    </w:p>
    <w:p>
      <w:pPr>
        <w:spacing w:lineRule="auto" w:line="269" w:beforeAutospacing="0" w:afterAutospacing="0"/>
        <w:ind w:firstLine="842" w:left="64" w:right="63"/>
        <w:jc w:val="left"/>
      </w:pPr>
      <w:r>
        <w:t xml:space="preserve">3.наиболее сложна дифференцировка преренальной и ренальной ОПП в случае еѐ неразрешения. В данном случае полноценную информацию даѐт пункционная биопсия. </w:t>
      </w:r>
    </w:p>
    <w:p>
      <w:pPr>
        <w:numPr>
          <w:ilvl w:val="0"/>
          <w:numId w:val="39"/>
        </w:numPr>
        <w:spacing w:lineRule="auto" w:line="271" w:after="14" w:beforeAutospacing="0" w:afterAutospacing="0"/>
        <w:ind w:hanging="360" w:right="0"/>
        <w:jc w:val="left"/>
      </w:pPr>
      <w:r>
        <w:rPr>
          <w:b w:val="1"/>
        </w:rPr>
        <w:t xml:space="preserve">Есть показания к проведению ЗПТ у данного больного? Какие особенности его проведения? </w:t>
      </w:r>
    </w:p>
    <w:p>
      <w:pPr>
        <w:tabs>
          <w:tab w:val="center" w:pos="929" w:leader="none"/>
          <w:tab w:val="right" w:pos="10354" w:leader="none"/>
        </w:tabs>
        <w:ind w:firstLine="0" w:left="0" w:right="0"/>
        <w:jc w:val="left"/>
      </w:pPr>
      <w:r>
        <w:rPr>
          <w:rFonts w:ascii="Calibri" w:hAnsi="Calibri"/>
          <w:sz w:val="22"/>
        </w:rPr>
        <w:tab/>
      </w:r>
      <w:r>
        <w:t xml:space="preserve"> </w:t>
        <w:tab/>
        <w:t xml:space="preserve">Да, пациенту необходимо проведение ЗПТ. Особенности проведения: </w:t>
      </w:r>
    </w:p>
    <w:p>
      <w:pPr>
        <w:ind w:left="74" w:right="64"/>
      </w:pPr>
      <w:r>
        <w:t xml:space="preserve">минимальная или отсутствие гепаринизации, необходимо продолжить переливание Эритроцитарной взвеси и СЗП.  </w:t>
      </w:r>
    </w:p>
    <w:p>
      <w:pPr>
        <w:numPr>
          <w:ilvl w:val="0"/>
          <w:numId w:val="39"/>
        </w:numPr>
        <w:spacing w:lineRule="auto" w:line="271" w:after="14" w:beforeAutospacing="0" w:afterAutospacing="0"/>
        <w:ind w:hanging="360" w:right="0"/>
        <w:jc w:val="left"/>
      </w:pPr>
      <w:r>
        <w:rPr>
          <w:b w:val="1"/>
        </w:rPr>
        <w:t xml:space="preserve">Насколько необходима нутриционная терапия у данного больного? С какого вида питания начнѐтся нутриционная терапия? </w:t>
      </w:r>
    </w:p>
    <w:p>
      <w:pPr>
        <w:ind w:firstLine="852" w:left="64" w:right="64"/>
      </w:pPr>
      <w:r>
        <w:t xml:space="preserve"> В состоянии некупированного шока нутриционная терапия не показана. После стабилизации состояния начальным видом питания будет парэнтеральное.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38 </w:t>
        <w:tab/>
        <w:t xml:space="preserve">ОЗНАКОМЬТЕСЬ С СИТУАЦИЕЙ И ДАЙТЕ РАЗВЕРНУТЫЕ ОТВЕТЫ НА ВОПРОСЫ </w:t>
      </w:r>
    </w:p>
    <w:p>
      <w:pPr>
        <w:ind w:firstLine="852" w:left="64" w:right="64"/>
      </w:pPr>
      <w:r>
        <w:t xml:space="preserve"> Поступил пациент К., 48 лет (98 кг.) с диагнозом: Инфекционный эндокардит, недостаточность митрального клапана (II-III ст), гипертрофия левого предсердия, правого желудочка. Легочная гипертензия. Анасарка. Кардиоренальный синдром 2 типа. Состояние тяжелое. Акроцианоз. Выраженные отеки по всему телу. Ортопноэ, влажные хрипы с обеих сторон, SpO2 87%, АД 81/56 мм.рт.ст., ЧСС 114 в мин. По данным УЗИ –двусторонний гидроторакс, ГФИ 18%, размеры почек 104×50 мм и 108×54 мм., корковый слой соответственно: 9мм и 12мм. Мочи нет, несмотря на суточную дозу салуретиков до 300мг. </w:t>
      </w:r>
    </w:p>
    <w:p>
      <w:pPr>
        <w:spacing w:lineRule="auto" w:line="269" w:beforeAutospacing="0" w:afterAutospacing="0"/>
        <w:ind w:firstLine="842" w:left="64" w:right="63"/>
        <w:jc w:val="left"/>
      </w:pPr>
      <w:r>
        <w:t xml:space="preserve">Лабораторные данные: Ht-46%, Эр.-4,8×1012/л, общий белок 46 г/л, альбумин -18 г/л, Na+-136ммоль/л, К+-3,8ммоль/л, мочевина 18ммоль/л, креатинин 245мкмоль/л. </w:t>
      </w:r>
    </w:p>
    <w:p>
      <w:pPr>
        <w:numPr>
          <w:ilvl w:val="0"/>
          <w:numId w:val="40"/>
        </w:numPr>
        <w:spacing w:lineRule="auto" w:line="271" w:after="14" w:beforeAutospacing="0" w:afterAutospacing="0"/>
        <w:ind w:hanging="360" w:right="0"/>
        <w:jc w:val="left"/>
      </w:pPr>
      <w:r>
        <w:rPr>
          <w:b w:val="1"/>
        </w:rPr>
        <w:t xml:space="preserve">Определите основные направления лечения пациента </w:t>
      </w:r>
      <w:r>
        <w:t xml:space="preserve">1.Снижение объѐма интерстициальной жидкости;  </w:t>
      </w:r>
    </w:p>
    <w:p>
      <w:pPr>
        <w:ind w:left="939" w:right="64"/>
      </w:pPr>
      <w:r>
        <w:t xml:space="preserve">2.кардиопротективная терапия. </w:t>
      </w:r>
    </w:p>
    <w:p>
      <w:pPr>
        <w:numPr>
          <w:ilvl w:val="0"/>
          <w:numId w:val="40"/>
        </w:numPr>
        <w:spacing w:lineRule="auto" w:line="271" w:after="14" w:beforeAutospacing="0" w:afterAutospacing="0"/>
        <w:ind w:hanging="360" w:right="0"/>
        <w:jc w:val="left"/>
      </w:pPr>
      <w:r>
        <w:rPr>
          <w:b w:val="1"/>
        </w:rPr>
        <w:t xml:space="preserve">Определите оптимальный метод снижения объѐма интерстициальной жидкости у данного пациента. </w:t>
      </w:r>
    </w:p>
    <w:p>
      <w:pPr>
        <w:tabs>
          <w:tab w:val="center" w:pos="929" w:leader="none"/>
          <w:tab w:val="center" w:pos="5731" w:leader="none"/>
        </w:tabs>
        <w:ind w:firstLine="0" w:left="0" w:right="0"/>
        <w:jc w:val="left"/>
      </w:pPr>
      <w:r>
        <w:rPr>
          <w:rFonts w:ascii="Calibri" w:hAnsi="Calibri"/>
          <w:sz w:val="22"/>
        </w:rPr>
        <w:tab/>
      </w:r>
      <w:r>
        <w:t xml:space="preserve"> </w:t>
        <w:tab/>
        <w:t xml:space="preserve">Использование низкопоточного длительного ГД с ультрафильтрацией. </w:t>
      </w:r>
    </w:p>
    <w:p>
      <w:pPr>
        <w:numPr>
          <w:ilvl w:val="0"/>
          <w:numId w:val="40"/>
        </w:numPr>
        <w:spacing w:lineRule="auto" w:line="271" w:after="14" w:beforeAutospacing="0" w:afterAutospacing="0"/>
        <w:ind w:hanging="360" w:right="0"/>
        <w:jc w:val="left"/>
      </w:pPr>
      <w:r>
        <w:rPr>
          <w:b w:val="1"/>
        </w:rPr>
        <w:t xml:space="preserve">Какие способы обеспечивают стабилизацию гемодинамики при проведении данной процедуры. </w:t>
      </w:r>
    </w:p>
    <w:p>
      <w:pPr>
        <w:ind w:left="939" w:right="3426"/>
      </w:pPr>
      <w:r>
        <w:t xml:space="preserve">1.Скорость ультрафильтрации; 2.профилирование Na+; </w:t>
      </w:r>
    </w:p>
    <w:p>
      <w:pPr>
        <w:ind w:left="939" w:right="64"/>
      </w:pPr>
      <w:r>
        <w:t xml:space="preserve">3.введение альбумина. </w:t>
      </w:r>
    </w:p>
    <w:p>
      <w:pPr>
        <w:numPr>
          <w:ilvl w:val="0"/>
          <w:numId w:val="40"/>
        </w:numPr>
        <w:spacing w:lineRule="auto" w:line="271" w:after="14" w:beforeAutospacing="0" w:afterAutospacing="0"/>
        <w:ind w:hanging="360" w:right="0"/>
        <w:jc w:val="left"/>
      </w:pPr>
      <w:r>
        <w:rPr>
          <w:b w:val="1"/>
        </w:rPr>
        <w:t xml:space="preserve">Какие методы обеспечения стабилизации крови в экстракорпоральном контуре могут мыть применимы у данного пациента? </w:t>
      </w:r>
    </w:p>
    <w:p>
      <w:pPr>
        <w:ind w:left="939" w:right="64"/>
      </w:pPr>
      <w:r>
        <w:t xml:space="preserve">1.Длительная перфузионная гепаринизация под контролем АЧТВ; 2.использование дробного введения низкомолекулярных гепаринов; </w:t>
      </w:r>
    </w:p>
    <w:p>
      <w:pPr>
        <w:ind w:left="939" w:right="64"/>
      </w:pPr>
      <w:r>
        <w:t xml:space="preserve">3.цитратная антикоагуляция. </w:t>
      </w:r>
    </w:p>
    <w:p>
      <w:pPr>
        <w:numPr>
          <w:ilvl w:val="0"/>
          <w:numId w:val="40"/>
        </w:numPr>
        <w:spacing w:lineRule="auto" w:line="271" w:after="14" w:beforeAutospacing="0" w:afterAutospacing="0"/>
        <w:ind w:hanging="360" w:right="0"/>
        <w:jc w:val="left"/>
      </w:pPr>
      <w:r>
        <w:rPr>
          <w:b w:val="1"/>
        </w:rPr>
        <w:t xml:space="preserve">Назовите </w:t>
        <w:tab/>
        <w:t xml:space="preserve">наиболее </w:t>
        <w:tab/>
        <w:t xml:space="preserve">перспективный </w:t>
        <w:tab/>
        <w:t xml:space="preserve">вариант </w:t>
        <w:tab/>
        <w:t xml:space="preserve">лечения, </w:t>
        <w:tab/>
        <w:t xml:space="preserve">позволяющий значительно улучшить долгосрочный прогноз у данного пациента. </w:t>
      </w:r>
      <w:r>
        <w:t xml:space="preserve"> </w:t>
        <w:tab/>
        <w:t xml:space="preserve">Трансплантация сердца после обеспечения стабилизации пациента.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39 </w:t>
        <w:tab/>
        <w:t xml:space="preserve">ОЗНАКОМЬТЕСЬ С СИТУАЦИЕЙ И ДАЙТЕ РАЗВЕРНУТЫЕ ОТВЕТЫ НА ВОПРОСЫ </w:t>
      </w:r>
    </w:p>
    <w:p>
      <w:pPr>
        <w:spacing w:lineRule="auto" w:line="269" w:beforeAutospacing="0" w:afterAutospacing="0"/>
        <w:ind w:firstLine="842" w:left="64" w:right="63"/>
        <w:jc w:val="left"/>
      </w:pPr>
      <w:r>
        <w:t xml:space="preserve"> </w:t>
        <w:tab/>
        <w:t xml:space="preserve">В приѐмный покой многопрофильного стационара поступила больная С., 53 года с клиническими признаками ангионевротического отѐка: выраженный отѐк лица, век, губ, языка. Сознание ясное, кожные покровы несколько бледные. Дыхание </w:t>
        <w:tab/>
        <w:t xml:space="preserve">самостоятельное, </w:t>
        <w:tab/>
        <w:t xml:space="preserve">ЧДД </w:t>
        <w:tab/>
        <w:t xml:space="preserve">24 </w:t>
        <w:tab/>
        <w:t xml:space="preserve">в </w:t>
        <w:tab/>
        <w:t xml:space="preserve">мин., </w:t>
        <w:tab/>
        <w:t xml:space="preserve">SpO2 </w:t>
        <w:tab/>
        <w:t xml:space="preserve">93%, </w:t>
        <w:tab/>
        <w:t xml:space="preserve">аускультативно выслушиваются множество свистящих хрипов. Гемодинамика: АД 100/60 мм.рт.ст, ЧСС 88 в мин.  </w:t>
      </w:r>
    </w:p>
    <w:p>
      <w:pPr>
        <w:ind w:firstLine="852" w:left="64" w:right="64"/>
      </w:pPr>
      <w:r>
        <w:t xml:space="preserve">Из анамнеза: у пациентки в весенний период на протяжении последних 3-ех лет количество рецидивов Отека Квинке увеличивается, усиливается тяжесть состояния вплоть до использования ИВЛ. Результаты скрининг-лабораторных исследований: Эр- 4,5×1012/л, Ле-14,5×109/л, уровень лактата -4,2ммоль/л, СРБ 45мг/л. На руках у пациентки анализ: Уровень IgЕ -1054ЕД (референтные нормы до 100ЕД). </w:t>
      </w:r>
      <w:r>
        <w:rPr>
          <w:b w:val="1"/>
        </w:rPr>
        <w:t>1.</w:t>
      </w:r>
      <w:r>
        <w:rPr>
          <w:rFonts w:ascii="Arial" w:hAnsi="Arial"/>
          <w:b w:val="1"/>
        </w:rPr>
        <w:t xml:space="preserve"> </w:t>
      </w:r>
      <w:r>
        <w:rPr>
          <w:b w:val="1"/>
        </w:rPr>
        <w:t xml:space="preserve">Каким образом обеспечить медицинскую помощь пациентке: </w:t>
      </w:r>
    </w:p>
    <w:p>
      <w:pPr>
        <w:ind w:firstLine="852" w:left="64" w:right="64"/>
      </w:pPr>
      <w:r>
        <w:t xml:space="preserve">1.Введение лекарственных препаратов и переадресация пациентки в амбулаторию под наблюдения врача-аллерголога; </w:t>
      </w:r>
    </w:p>
    <w:p>
      <w:pPr>
        <w:ind w:left="939" w:right="64"/>
      </w:pPr>
      <w:r>
        <w:t xml:space="preserve">2.госпитализация в профильное отделение; </w:t>
      </w:r>
    </w:p>
    <w:p>
      <w:pPr>
        <w:ind w:firstLine="852" w:left="64" w:right="64"/>
      </w:pPr>
      <w:r>
        <w:t xml:space="preserve">3.вызов на осмотр врача- реаниматолога, госпитализация под наблюдение в ОРИТ. </w:t>
      </w:r>
    </w:p>
    <w:p>
      <w:pPr>
        <w:ind w:firstLine="852" w:left="64" w:right="64"/>
      </w:pPr>
      <w:r>
        <w:t xml:space="preserve"> С учѐтом данных анамнеза, клинико-лабораторных данных необходим вызов на осмотр врача- реаниматолога, госпитализация под наблюдение в ОРИТ. </w:t>
      </w:r>
    </w:p>
    <w:p>
      <w:pPr>
        <w:numPr>
          <w:ilvl w:val="0"/>
          <w:numId w:val="41"/>
        </w:numPr>
        <w:spacing w:lineRule="auto" w:line="271" w:after="14" w:beforeAutospacing="0" w:afterAutospacing="0"/>
        <w:ind w:hanging="360" w:right="0"/>
        <w:jc w:val="left"/>
      </w:pPr>
      <w:r>
        <w:rPr>
          <w:b w:val="1"/>
        </w:rPr>
        <w:t xml:space="preserve">Определите препараты 1-ой линии в лечении данной пациентки. </w:t>
      </w:r>
    </w:p>
    <w:p>
      <w:pPr>
        <w:ind w:firstLine="852" w:left="64" w:right="64"/>
      </w:pPr>
      <w:r>
        <w:t xml:space="preserve"> Парентеральные ɑ ß-адреномиметики, ингаляционные ß2адреномиметики.  </w:t>
      </w:r>
    </w:p>
    <w:p>
      <w:pPr>
        <w:numPr>
          <w:ilvl w:val="0"/>
          <w:numId w:val="41"/>
        </w:numPr>
        <w:spacing w:lineRule="auto" w:line="271" w:after="14" w:beforeAutospacing="0" w:afterAutospacing="0"/>
        <w:ind w:hanging="360" w:right="0"/>
        <w:jc w:val="left"/>
      </w:pPr>
      <w:r>
        <w:rPr>
          <w:b w:val="1"/>
        </w:rPr>
        <w:t xml:space="preserve">Препараты 2-ой линии в лечении данной пациентки. </w:t>
      </w:r>
    </w:p>
    <w:p>
      <w:pPr>
        <w:ind w:left="939" w:right="64"/>
      </w:pPr>
      <w:r>
        <w:t xml:space="preserve">1.Глюкокортикоиды; </w:t>
      </w:r>
    </w:p>
    <w:p>
      <w:pPr>
        <w:ind w:left="939" w:right="64"/>
      </w:pPr>
      <w:r>
        <w:t xml:space="preserve">2. ксантины; </w:t>
      </w:r>
    </w:p>
    <w:p>
      <w:pPr>
        <w:ind w:left="939" w:right="64"/>
      </w:pPr>
      <w:r>
        <w:t xml:space="preserve">3.Н1-Н2-блокаторы. </w:t>
      </w:r>
    </w:p>
    <w:p>
      <w:pPr>
        <w:numPr>
          <w:ilvl w:val="0"/>
          <w:numId w:val="41"/>
        </w:numPr>
        <w:spacing w:lineRule="auto" w:line="271" w:after="14" w:beforeAutospacing="0" w:afterAutospacing="0"/>
        <w:ind w:hanging="360" w:right="0"/>
        <w:jc w:val="left"/>
      </w:pPr>
      <w:r>
        <w:rPr>
          <w:b w:val="1"/>
        </w:rPr>
        <w:t xml:space="preserve">Отношение к инфузионной терапии в лечении данной пациентки. </w:t>
      </w:r>
    </w:p>
    <w:p>
      <w:pPr>
        <w:ind w:firstLine="852" w:left="64" w:right="64"/>
      </w:pPr>
      <w:r>
        <w:t xml:space="preserve"> Инфузионная терапия не является патогенетическим методом лечения. Используются только кристаллоиды для коррекции гиповолемии. </w:t>
      </w:r>
    </w:p>
    <w:p>
      <w:pPr>
        <w:numPr>
          <w:ilvl w:val="0"/>
          <w:numId w:val="41"/>
        </w:numPr>
        <w:spacing w:lineRule="auto" w:line="271" w:after="14" w:beforeAutospacing="0" w:afterAutospacing="0"/>
        <w:ind w:hanging="360" w:right="0"/>
        <w:jc w:val="left"/>
      </w:pPr>
      <w:r>
        <w:rPr>
          <w:b w:val="1"/>
        </w:rPr>
        <w:t xml:space="preserve">Какие методы экстракорпоральной детоксикации являются методом выбора в лечении данной пациентки? </w:t>
      </w:r>
    </w:p>
    <w:p>
      <w:pPr>
        <w:tabs>
          <w:tab w:val="center" w:pos="929" w:leader="none"/>
          <w:tab w:val="center" w:pos="5338" w:leader="none"/>
        </w:tabs>
        <w:ind w:firstLine="0" w:left="0" w:right="0"/>
        <w:jc w:val="left"/>
      </w:pPr>
      <w:r>
        <w:rPr>
          <w:rFonts w:ascii="Calibri" w:hAnsi="Calibri"/>
          <w:sz w:val="22"/>
        </w:rPr>
        <w:tab/>
      </w:r>
      <w:r>
        <w:t xml:space="preserve"> </w:t>
        <w:tab/>
        <w:t xml:space="preserve">Плазмаферез после купирования дыхательной недостаточности.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40 </w:t>
        <w:tab/>
        <w:t xml:space="preserve">ОЗНАКОМЬТЕСЬ С СИТУАЦИЕЙ И ДАЙТЕ РАЗВЕРНУТЫЕ ОТВЕТЫ НА ВОПРОСЫ </w:t>
      </w:r>
    </w:p>
    <w:p>
      <w:pPr>
        <w:spacing w:lineRule="auto" w:line="269" w:beforeAutospacing="0" w:afterAutospacing="0"/>
        <w:ind w:firstLine="0" w:left="929" w:right="63"/>
        <w:jc w:val="left"/>
      </w:pPr>
      <w:r>
        <w:t xml:space="preserve"> </w:t>
        <w:tab/>
        <w:t xml:space="preserve">Больной Х., 49 лет поступил в ОРИТ после операции ушивания прободной язвы желудка, лаважа и дренирования брюшной полости в связи с сопутствующим разлитым гнойно-фибринозным перитонитом. Состояние при поступлении крайне-тяжелое: Оценка по Глазго 8 баллов, SOFA 11 баллов, Нестабильная гемодинамика: АД 70/50 мм.рт.ст., ЧСС 128 в мин., Т-ра 36,10С, диурез 300 мл./сутки. Лабораторный скрининг: RI-186%, общий белок-41г/л, альбумин- 18г/л ,мочевина -38ммоль/л, креатинин- 356 мкмоль/л, Ле- 4,5×109/л, К+=3,2 ммоль/л, Na+ = 135ммоль/л, BE= -8,6ммоль/л, билирубин-52 мкмоль/л, лактат- 4,6ммоль/л, Pct-8,6нг/мл. </w:t>
      </w:r>
    </w:p>
    <w:p>
      <w:pPr>
        <w:numPr>
          <w:ilvl w:val="0"/>
          <w:numId w:val="42"/>
        </w:numPr>
        <w:spacing w:lineRule="auto" w:line="271" w:after="14" w:beforeAutospacing="0" w:afterAutospacing="0"/>
        <w:ind w:hanging="360" w:right="0"/>
        <w:jc w:val="left"/>
      </w:pPr>
      <w:r>
        <w:rPr>
          <w:b w:val="1"/>
        </w:rPr>
        <w:t xml:space="preserve">Есть ли основания в установлении у данного пациента диагноза: Абдоминальный сепсис? </w:t>
      </w:r>
    </w:p>
    <w:p>
      <w:pPr>
        <w:ind w:firstLine="852" w:left="64" w:right="64"/>
      </w:pPr>
      <w:r>
        <w:t xml:space="preserve"> Да, есть в связи с признаками СПОН. К ним относятся: ОЦН, ОРДСВ, ОПП, тканевая гипоперфузия, уровень Pct. </w:t>
      </w:r>
    </w:p>
    <w:p>
      <w:pPr>
        <w:numPr>
          <w:ilvl w:val="0"/>
          <w:numId w:val="42"/>
        </w:numPr>
        <w:spacing w:lineRule="auto" w:line="271" w:after="14" w:beforeAutospacing="0" w:afterAutospacing="0"/>
        <w:ind w:hanging="360" w:right="0"/>
        <w:jc w:val="left"/>
      </w:pPr>
      <w:r>
        <w:rPr>
          <w:b w:val="1"/>
        </w:rPr>
        <w:t xml:space="preserve">Есть ли основания в установлении у данного пациента диагноза: Септический шок? </w:t>
      </w:r>
    </w:p>
    <w:p>
      <w:pPr>
        <w:ind w:firstLine="852" w:left="64" w:right="64"/>
      </w:pPr>
      <w:r>
        <w:t xml:space="preserve"> </w:t>
        <w:tab/>
        <w:t xml:space="preserve">Нет. </w:t>
        <w:tab/>
        <w:t xml:space="preserve">Необходима </w:t>
        <w:tab/>
        <w:t xml:space="preserve">оценка </w:t>
        <w:tab/>
        <w:t xml:space="preserve">гемодинамики </w:t>
        <w:tab/>
        <w:t xml:space="preserve">на </w:t>
        <w:tab/>
        <w:t xml:space="preserve">фоне </w:t>
        <w:tab/>
        <w:t xml:space="preserve">проведения полноценной инфузионной терапии. </w:t>
      </w:r>
    </w:p>
    <w:p>
      <w:pPr>
        <w:numPr>
          <w:ilvl w:val="0"/>
          <w:numId w:val="42"/>
        </w:numPr>
        <w:spacing w:lineRule="auto" w:line="271" w:after="14" w:beforeAutospacing="0" w:afterAutospacing="0"/>
        <w:ind w:hanging="360" w:right="0"/>
        <w:jc w:val="left"/>
      </w:pPr>
      <w:r>
        <w:rPr>
          <w:b w:val="1"/>
        </w:rPr>
        <w:t xml:space="preserve">Какие критерии адекватности инфузионной терапии являются наиболее достоверными? </w:t>
      </w:r>
    </w:p>
    <w:p>
      <w:pPr>
        <w:ind w:left="939" w:right="64"/>
      </w:pPr>
      <w:r>
        <w:t xml:space="preserve">1.Уровень лактата; </w:t>
      </w:r>
    </w:p>
    <w:p>
      <w:pPr>
        <w:tabs>
          <w:tab w:val="center" w:pos="2780" w:leader="none"/>
          <w:tab w:val="center" w:pos="5034" w:leader="none"/>
        </w:tabs>
        <w:ind w:firstLine="0" w:left="0" w:right="0"/>
        <w:jc w:val="left"/>
      </w:pPr>
      <w:r>
        <w:rPr>
          <w:rFonts w:ascii="Calibri" w:hAnsi="Calibri"/>
          <w:sz w:val="22"/>
        </w:rPr>
        <w:tab/>
      </w:r>
      <w:r>
        <w:t xml:space="preserve">2.стабилизация гемодинамики. </w:t>
        <w:tab/>
        <w:t xml:space="preserve"> </w:t>
      </w:r>
    </w:p>
    <w:p>
      <w:pPr>
        <w:numPr>
          <w:ilvl w:val="0"/>
          <w:numId w:val="42"/>
        </w:numPr>
        <w:spacing w:lineRule="auto" w:line="270" w:after="5" w:beforeAutospacing="0" w:afterAutospacing="0"/>
        <w:ind w:hanging="360" w:right="0"/>
        <w:jc w:val="left"/>
      </w:pPr>
      <w:r>
        <w:rPr>
          <w:b w:val="1"/>
        </w:rPr>
        <w:t xml:space="preserve">Из представленных направлений лечения абдоминального сепсиса выберите основные и расставьте в порядке их значимости в соответствие с данной клинической ситуацией: </w:t>
      </w:r>
    </w:p>
    <w:p>
      <w:pPr>
        <w:ind w:left="939" w:right="64"/>
      </w:pPr>
      <w:r>
        <w:t xml:space="preserve">1.ЗПТ; </w:t>
      </w:r>
    </w:p>
    <w:p>
      <w:pPr>
        <w:ind w:left="939" w:right="64"/>
      </w:pPr>
      <w:r>
        <w:t xml:space="preserve">2.оптимизация ИВЛ; </w:t>
      </w:r>
    </w:p>
    <w:p>
      <w:pPr>
        <w:ind w:left="939" w:right="64"/>
      </w:pPr>
      <w:r>
        <w:t xml:space="preserve">3.антибактериальная терапия; </w:t>
      </w:r>
    </w:p>
    <w:p>
      <w:pPr>
        <w:ind w:left="939" w:right="64"/>
      </w:pPr>
      <w:r>
        <w:t xml:space="preserve">4.нутриционная поддержка; </w:t>
      </w:r>
    </w:p>
    <w:p>
      <w:pPr>
        <w:ind w:left="939" w:right="64"/>
      </w:pPr>
      <w:r>
        <w:t xml:space="preserve">5.инфузионно-трансфузионная терапия. </w:t>
      </w:r>
    </w:p>
    <w:p>
      <w:pPr>
        <w:numPr>
          <w:ilvl w:val="0"/>
          <w:numId w:val="42"/>
        </w:numPr>
        <w:spacing w:lineRule="auto" w:line="271" w:after="14" w:beforeAutospacing="0" w:afterAutospacing="0"/>
        <w:ind w:hanging="360" w:right="0"/>
        <w:jc w:val="left"/>
      </w:pPr>
      <w:r>
        <w:rPr>
          <w:b w:val="1"/>
        </w:rPr>
        <w:t xml:space="preserve">Какой метод экстракорпоральной детоксикации является наиболее показанным в лечении данного пациента </w:t>
      </w:r>
    </w:p>
    <w:p>
      <w:pPr>
        <w:ind w:firstLine="852" w:left="64" w:right="64"/>
      </w:pPr>
      <w:r>
        <w:t xml:space="preserve"> Метод НDF с суммарным объѐмом эффлюента более 35 мл/кг/час. При сохраняющейся гемодинамической нестабильности –длительный низкопоточный вариант НDF. </w:t>
      </w:r>
    </w:p>
    <w:p>
      <w:pPr>
        <w:spacing w:lineRule="auto" w:line="259" w:after="3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41 </w:t>
        <w:tab/>
        <w:t xml:space="preserve">ОЗНАКОМЬТЕСЬ С СИТУАЦИЕЙ И ДАЙТЕ РАЗВЕРНУТЫЕ ОТВЕТЫ НА ВОПРОСЫ </w:t>
      </w:r>
    </w:p>
    <w:p>
      <w:pPr>
        <w:ind w:firstLine="852" w:left="64" w:right="64"/>
      </w:pPr>
      <w:r>
        <w:t xml:space="preserve">- Больной 65 лет, поступил в приемное отделение кардиологического диспансера с жалобами на жгучие боли за грудиной иррадирующие в левую руку, липкий профузный холодный пот, слабость головокружение,. </w:t>
      </w:r>
    </w:p>
    <w:p>
      <w:pPr>
        <w:ind w:firstLine="852" w:left="64" w:right="64"/>
      </w:pPr>
      <w:r>
        <w:t xml:space="preserve">Доставлен в ОАРИТ, состояние ухудшилось, АД снизилось до 70 и 30 мм.рт.ст.,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w:t>
      </w:r>
    </w:p>
    <w:p>
      <w:pPr>
        <w:ind w:left="939" w:right="64"/>
      </w:pPr>
      <w:r>
        <w:t xml:space="preserve">На ЭКГ: крупноочаговые ишемические изменения по задней стенке. </w:t>
      </w:r>
    </w:p>
    <w:p>
      <w:pPr>
        <w:numPr>
          <w:ilvl w:val="0"/>
          <w:numId w:val="43"/>
        </w:numPr>
        <w:spacing w:lineRule="auto" w:line="271" w:after="14" w:beforeAutospacing="0" w:afterAutospacing="0"/>
        <w:ind w:hanging="360" w:right="0"/>
        <w:jc w:val="left"/>
      </w:pPr>
      <w:r>
        <w:rPr>
          <w:b w:val="1"/>
        </w:rPr>
        <w:t xml:space="preserve">Предположите наиболее вероятный диагноз. </w:t>
      </w:r>
    </w:p>
    <w:p>
      <w:pPr>
        <w:ind w:left="939" w:right="64"/>
      </w:pPr>
      <w:r>
        <w:t xml:space="preserve">          ИБС. Острый коронарный синдром Кардиогенный шок   </w:t>
      </w:r>
    </w:p>
    <w:p>
      <w:pPr>
        <w:numPr>
          <w:ilvl w:val="0"/>
          <w:numId w:val="43"/>
        </w:numPr>
        <w:spacing w:lineRule="auto" w:line="271" w:after="14" w:beforeAutospacing="0" w:afterAutospacing="0"/>
        <w:ind w:hanging="360" w:right="0"/>
        <w:jc w:val="left"/>
      </w:pPr>
      <w:r>
        <w:rPr>
          <w:b w:val="1"/>
        </w:rPr>
        <w:t xml:space="preserve">Обоснуйте поставленный Вами диагноз. </w:t>
      </w:r>
    </w:p>
    <w:p>
      <w:pPr>
        <w:ind w:firstLine="852" w:left="64" w:right="64"/>
      </w:pPr>
      <w:r>
        <w:t xml:space="preserve">Диагноз на основании жалоб: жгучие боли за грудиной иррадирующие в левую руку, липкий профузный холодный пот, слабость головокружение, </w:t>
      </w:r>
    </w:p>
    <w:p>
      <w:pPr>
        <w:ind w:firstLine="852" w:left="64" w:right="64"/>
      </w:pPr>
      <w:r>
        <w:t xml:space="preserve">Объективного осмотра Доставлен в ОАРИТ, состояние ухудшилось, АД снизилось до 70 и 30 мм.рт.ст.,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42 </w:t>
        <w:tab/>
        <w:t xml:space="preserve">ОЗНАКОМЬТЕСЬ С СИТУАЦИЕЙ И ДАЙТЕ РАЗВЕРНУТЫЕ ОТВЕТЫ НА ВОПРОСЫ </w:t>
      </w:r>
    </w:p>
    <w:p>
      <w:pPr>
        <w:ind w:firstLine="852" w:left="64" w:right="64"/>
      </w:pPr>
      <w:r>
        <w:t xml:space="preserve">- Больной 50 лет после простуды перенесенной 7 дней назад сохраняется субфебрильная температура. В течение последних 2 дней стала нарастать одышка и общая слабость. Больной стал отмечать снижение количества мочи. Ночью состояние ухудшилось, вызвана СМП, доставлен в отделение ОРиТ в тяжелом состоянии.  </w:t>
      </w:r>
    </w:p>
    <w:p>
      <w:pPr>
        <w:ind w:firstLine="852" w:left="64" w:right="64"/>
      </w:pPr>
      <w:r>
        <w:t xml:space="preserve">Объективно: Состояние  тяжелое, кожный покров цианотичного цвета, АД 80 и 40 мм.рт.ст. ЧДД 30 ЧСС 120, выслушиваются глухие тоны сердца умеренное увеличение печени. </w:t>
      </w:r>
    </w:p>
    <w:p>
      <w:pPr>
        <w:ind w:left="939" w:right="4698"/>
      </w:pPr>
      <w:r>
        <w:t xml:space="preserve">ЭКГ: без очаговых изменений  вольтаж зубца R снижен,  </w:t>
      </w:r>
    </w:p>
    <w:p>
      <w:pPr>
        <w:ind w:firstLine="852" w:left="64" w:right="64"/>
      </w:pPr>
      <w:r>
        <w:t xml:space="preserve">Биохимический анализ крови: лейкоцитоз 25 х 109 литр , С- реактивный белок 100 мг/л. тропонин 15 нг/мл, креатинин 250 мкмоль/ л , мочевина 18 ммоль/лл,  ЭХО-КГ:  Клапаны не изменены </w:t>
      </w:r>
    </w:p>
    <w:p>
      <w:pPr>
        <w:ind w:left="939" w:right="64"/>
      </w:pPr>
      <w:r>
        <w:t xml:space="preserve">Размер камер – норма, ФВ =30 % ЛГ = 45 </w:t>
      </w:r>
    </w:p>
    <w:p>
      <w:pPr>
        <w:ind w:firstLine="852" w:left="64" w:right="64"/>
      </w:pPr>
      <w:r>
        <w:t xml:space="preserve">На </w:t>
        <w:tab/>
        <w:t xml:space="preserve">рентгенограмме </w:t>
        <w:tab/>
        <w:t xml:space="preserve">застойные </w:t>
        <w:tab/>
        <w:t xml:space="preserve">явления </w:t>
        <w:tab/>
        <w:t xml:space="preserve">в </w:t>
        <w:tab/>
        <w:t xml:space="preserve">нижних </w:t>
        <w:tab/>
        <w:t xml:space="preserve">отделах </w:t>
        <w:tab/>
        <w:t xml:space="preserve">легких инфильтративных теней не выявлено. </w:t>
      </w:r>
    </w:p>
    <w:p>
      <w:pPr>
        <w:spacing w:lineRule="auto" w:line="259" w:after="45" w:beforeAutospacing="0" w:afterAutospacing="0"/>
        <w:ind w:firstLine="0" w:left="929" w:right="0"/>
        <w:jc w:val="left"/>
      </w:pPr>
      <w:r>
        <w:t xml:space="preserve"> </w:t>
        <w:tab/>
        <w:t xml:space="preserve"> </w:t>
      </w:r>
    </w:p>
    <w:p>
      <w:pPr>
        <w:numPr>
          <w:ilvl w:val="0"/>
          <w:numId w:val="44"/>
        </w:numPr>
        <w:spacing w:lineRule="auto" w:line="271" w:after="14" w:beforeAutospacing="0" w:afterAutospacing="0"/>
        <w:ind w:hanging="360" w:right="1297"/>
        <w:jc w:val="left"/>
      </w:pPr>
      <w:r>
        <w:rPr>
          <w:b w:val="1"/>
        </w:rPr>
        <w:t xml:space="preserve">Предположите наиболее вероятный диагноз. </w:t>
      </w:r>
      <w:r>
        <w:t xml:space="preserve">Эндокардит, тяжелое течение </w:t>
        <w:tab/>
        <w:t xml:space="preserve"> </w:t>
      </w:r>
    </w:p>
    <w:p>
      <w:pPr>
        <w:numPr>
          <w:ilvl w:val="0"/>
          <w:numId w:val="44"/>
        </w:numPr>
        <w:spacing w:lineRule="auto" w:line="271" w:after="14" w:beforeAutospacing="0" w:afterAutospacing="0"/>
        <w:ind w:hanging="360" w:right="1297"/>
        <w:jc w:val="left"/>
      </w:pPr>
      <w:r>
        <w:rPr>
          <w:b w:val="1"/>
        </w:rPr>
        <w:t xml:space="preserve">Обоснуйте поставленный Вами диагноз. </w:t>
      </w:r>
    </w:p>
    <w:p>
      <w:pPr>
        <w:spacing w:lineRule="auto" w:line="259" w:after="40" w:beforeAutospacing="0" w:afterAutospacing="0"/>
        <w:ind w:firstLine="0" w:left="929" w:right="0"/>
        <w:jc w:val="left"/>
      </w:pPr>
      <w:r>
        <w:t xml:space="preserve"> </w:t>
        <w:tab/>
        <w:t xml:space="preserve"> </w:t>
      </w:r>
    </w:p>
    <w:p>
      <w:pPr>
        <w:tabs>
          <w:tab w:val="center" w:pos="1070" w:leader="none"/>
          <w:tab w:val="right" w:pos="10354" w:leader="none"/>
        </w:tabs>
        <w:spacing w:lineRule="auto" w:line="271" w:after="14" w:beforeAutospacing="0" w:afterAutospacing="0"/>
        <w:ind w:firstLine="0" w:left="0" w:right="0"/>
        <w:jc w:val="left"/>
      </w:pPr>
      <w:r>
        <w:rPr>
          <w:rFonts w:ascii="Calibri" w:hAnsi="Calibri"/>
          <w:sz w:val="22"/>
        </w:rPr>
        <w:tab/>
      </w:r>
      <w:r>
        <w:rPr>
          <w:b w:val="1"/>
        </w:rPr>
        <w:t xml:space="preserve">43 </w:t>
        <w:tab/>
        <w:t xml:space="preserve">ОЗНАКОМЬТЕСЬ С СИТУАЦИЕЙ И ДАЙТЕ РАЗВЕРНУТЫЕ </w:t>
      </w:r>
    </w:p>
    <w:p>
      <w:pPr>
        <w:spacing w:lineRule="auto" w:line="271" w:after="14" w:beforeAutospacing="0" w:afterAutospacing="0"/>
        <w:ind w:left="72" w:right="0"/>
        <w:jc w:val="left"/>
      </w:pPr>
      <w:r>
        <w:rPr>
          <w:b w:val="1"/>
        </w:rPr>
        <w:t xml:space="preserve">ОТВЕТЫ НА ВОПРОСЫ </w:t>
      </w:r>
    </w:p>
    <w:p>
      <w:pPr>
        <w:tabs>
          <w:tab w:val="center" w:pos="976" w:leader="none"/>
          <w:tab w:val="center" w:pos="5626" w:leader="none"/>
        </w:tabs>
        <w:ind w:firstLine="0" w:left="0" w:right="0"/>
        <w:jc w:val="left"/>
      </w:pPr>
      <w:r>
        <w:rPr>
          <w:rFonts w:ascii="Calibri" w:hAnsi="Calibri"/>
          <w:sz w:val="22"/>
        </w:rPr>
        <w:tab/>
      </w:r>
      <w:r>
        <w:t xml:space="preserve">- </w:t>
        <w:tab/>
        <w:t xml:space="preserve">Пациент 75 лет находился на лечении в кардиологическо диспансере  </w:t>
      </w:r>
    </w:p>
    <w:p>
      <w:pPr>
        <w:ind w:left="939" w:right="64"/>
      </w:pPr>
      <w:r>
        <w:t xml:space="preserve">По поводу  заднего острого инфаркта миокарда (развившегося 7 дней назад)  </w:t>
      </w:r>
    </w:p>
    <w:p>
      <w:pPr>
        <w:ind w:firstLine="852" w:left="64" w:right="64"/>
      </w:pPr>
      <w:r>
        <w:t xml:space="preserve">Обратился за помощью через  24 часов после начала болей. Состояние резко ухудшилось на седьмые сутки, - возникла острая одышка, слабость, удушье </w:t>
      </w:r>
    </w:p>
    <w:p>
      <w:pPr>
        <w:ind w:firstLine="852" w:left="64" w:right="64"/>
      </w:pPr>
      <w:r>
        <w:t xml:space="preserve">Объективно частота дыхания 32 в минуту, влажные хрипы по всем легочным полям АД 70 и 40 мм. рт. ст. </w:t>
      </w:r>
    </w:p>
    <w:p>
      <w:pPr>
        <w:spacing w:lineRule="auto" w:line="259" w:after="45" w:beforeAutospacing="0" w:afterAutospacing="0"/>
        <w:ind w:firstLine="0" w:left="929" w:right="0"/>
        <w:jc w:val="left"/>
      </w:pPr>
      <w:r>
        <w:t xml:space="preserve"> </w:t>
        <w:tab/>
        <w:t xml:space="preserve"> </w:t>
      </w:r>
    </w:p>
    <w:p>
      <w:pPr>
        <w:numPr>
          <w:ilvl w:val="0"/>
          <w:numId w:val="45"/>
        </w:numPr>
        <w:spacing w:lineRule="auto" w:line="271" w:after="14" w:beforeAutospacing="0" w:afterAutospacing="0"/>
        <w:ind w:hanging="360" w:right="0"/>
        <w:jc w:val="left"/>
      </w:pPr>
      <w:r>
        <w:rPr>
          <w:b w:val="1"/>
        </w:rPr>
        <w:t xml:space="preserve">Предположите наиболее вероятный диагноз. </w:t>
      </w:r>
    </w:p>
    <w:p>
      <w:pPr>
        <w:ind w:left="939" w:right="64"/>
      </w:pPr>
      <w:r>
        <w:t xml:space="preserve">ИБС. Повторный инфаркт миокарда Кардиогенный шок. Отек легки </w:t>
      </w:r>
    </w:p>
    <w:p>
      <w:pPr>
        <w:numPr>
          <w:ilvl w:val="0"/>
          <w:numId w:val="45"/>
        </w:numPr>
        <w:spacing w:lineRule="auto" w:line="271" w:after="14" w:beforeAutospacing="0" w:afterAutospacing="0"/>
        <w:ind w:hanging="360" w:right="0"/>
        <w:jc w:val="left"/>
      </w:pPr>
      <w:r>
        <w:rPr>
          <w:b w:val="1"/>
        </w:rPr>
        <w:t xml:space="preserve">Обоснуйте поставленный Вами диагноз.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left="939" w:right="0"/>
        <w:jc w:val="left"/>
      </w:pPr>
      <w:r>
        <w:rPr>
          <w:b w:val="1"/>
        </w:rPr>
        <w:t xml:space="preserve">44 </w:t>
        <w:tab/>
        <w:t xml:space="preserve">ОЗНАКОМЬТЕСЬ С СИТУАЦИЕЙ И ДАЙТЕ РАЗВЕРНУТЫЕ ОТВЕТЫ НА ВОПРОСЫ </w:t>
      </w:r>
    </w:p>
    <w:p>
      <w:pPr>
        <w:ind w:firstLine="852" w:left="64" w:right="64"/>
      </w:pPr>
      <w:r>
        <w:t xml:space="preserve">В приемное отделение клиники поступил больной  с жалобами на жгучие боли за грудиной с иррадиацией в левую руку, профузный холодный пот, чувство нехватки воздуха. </w:t>
      </w:r>
    </w:p>
    <w:p>
      <w:pPr>
        <w:spacing w:lineRule="auto" w:line="269" w:beforeAutospacing="0" w:afterAutospacing="0"/>
        <w:ind w:firstLine="842" w:left="64" w:right="63"/>
        <w:jc w:val="left"/>
      </w:pPr>
      <w:r>
        <w:t xml:space="preserve">Объективно: ЧДД 20-23  минуту  АД 150 и 100 мм рт ст ЧСС 87  уд в мин.SpO2 97 % нарастала одышка , цианоз носогубного треугольника    АД 75 и 45 ммртст ЧСС 78 уд в мин ЧДД 30 в мин  SpO2 97 %Вызван дежурный реаниматолог. Через 2 минуты симптомы усилились, появилась бело- розовая пена отделяемая из рта. На ЭКГ </w:t>
        <w:tab/>
        <w:t xml:space="preserve">острочаговые </w:t>
        <w:tab/>
        <w:t xml:space="preserve">изменения </w:t>
        <w:tab/>
        <w:t xml:space="preserve">в </w:t>
        <w:tab/>
        <w:t xml:space="preserve">области </w:t>
        <w:tab/>
        <w:t xml:space="preserve">заднебоковой </w:t>
        <w:tab/>
        <w:t xml:space="preserve">стенки </w:t>
        <w:tab/>
        <w:t xml:space="preserve">Больной </w:t>
      </w:r>
    </w:p>
    <w:p>
      <w:pPr>
        <w:ind w:left="74" w:right="64"/>
      </w:pPr>
      <w:r>
        <w:t xml:space="preserve">госпитализирован в отделение ОАРИТ    </w:t>
      </w:r>
    </w:p>
    <w:p>
      <w:pPr>
        <w:spacing w:lineRule="auto" w:line="259" w:after="43" w:beforeAutospacing="0" w:afterAutospacing="0"/>
        <w:ind w:firstLine="0" w:left="929" w:right="0"/>
        <w:jc w:val="left"/>
      </w:pPr>
      <w:r>
        <w:t xml:space="preserve"> </w:t>
        <w:tab/>
        <w:t xml:space="preserve"> </w:t>
      </w:r>
    </w:p>
    <w:p>
      <w:pPr>
        <w:numPr>
          <w:ilvl w:val="0"/>
          <w:numId w:val="46"/>
        </w:numPr>
        <w:spacing w:lineRule="auto" w:line="271" w:after="14" w:beforeAutospacing="0" w:afterAutospacing="0"/>
        <w:ind w:hanging="360" w:right="0"/>
        <w:jc w:val="left"/>
      </w:pPr>
      <w:r>
        <w:rPr>
          <w:b w:val="1"/>
        </w:rPr>
        <w:t xml:space="preserve">Предположите наиболее вероятный диагноз. </w:t>
      </w:r>
    </w:p>
    <w:p>
      <w:pPr>
        <w:ind w:left="939" w:right="64"/>
      </w:pPr>
      <w:r>
        <w:t xml:space="preserve">ИБС. Острый коронарный сидром. Кардиогенный шок. Отек легких.   </w:t>
      </w:r>
    </w:p>
    <w:p>
      <w:pPr>
        <w:numPr>
          <w:ilvl w:val="0"/>
          <w:numId w:val="46"/>
        </w:numPr>
        <w:spacing w:lineRule="auto" w:line="271" w:after="14" w:beforeAutospacing="0" w:afterAutospacing="0"/>
        <w:ind w:hanging="360" w:right="0"/>
        <w:jc w:val="left"/>
      </w:pPr>
      <w:r>
        <w:rPr>
          <w:b w:val="1"/>
        </w:rPr>
        <w:t xml:space="preserve">Какие неотложные мероприятия следует оказать больному на стациарном  этапе в отделении ОАРИТ   </w:t>
      </w:r>
    </w:p>
    <w:p>
      <w:pPr>
        <w:numPr>
          <w:ilvl w:val="1"/>
          <w:numId w:val="46"/>
        </w:numPr>
        <w:ind w:hanging="564" w:right="64"/>
      </w:pPr>
      <w:r>
        <w:t xml:space="preserve">Ингаляции кислорода с этиловым спиртом, </w:t>
      </w:r>
    </w:p>
    <w:p>
      <w:pPr>
        <w:numPr>
          <w:ilvl w:val="1"/>
          <w:numId w:val="46"/>
        </w:numPr>
        <w:ind w:hanging="564" w:right="64"/>
      </w:pPr>
      <w:r>
        <w:t xml:space="preserve">Sol. Morphini 10 mg/ml- 1 ml внутривенно №1 </w:t>
      </w:r>
    </w:p>
    <w:p>
      <w:pPr>
        <w:numPr>
          <w:ilvl w:val="1"/>
          <w:numId w:val="46"/>
        </w:numPr>
        <w:ind w:hanging="564" w:right="64"/>
      </w:pPr>
      <w:r>
        <w:t xml:space="preserve">Sol. Lasix 1%-10 ml </w:t>
      </w:r>
    </w:p>
    <w:p>
      <w:pPr>
        <w:numPr>
          <w:ilvl w:val="1"/>
          <w:numId w:val="46"/>
        </w:numPr>
        <w:ind w:hanging="564" w:right="64"/>
      </w:pPr>
      <w:r>
        <w:t xml:space="preserve">Sol.Isoketi 20.0 \200.0 </w:t>
      </w:r>
    </w:p>
    <w:p>
      <w:pPr>
        <w:numPr>
          <w:ilvl w:val="1"/>
          <w:numId w:val="46"/>
        </w:numPr>
        <w:ind w:hanging="564" w:right="64"/>
      </w:pPr>
      <w:r>
        <w:t xml:space="preserve">Антиагрегатная теапия клоитогрель 300 мг, ацетилсалициловая кслота </w:t>
      </w:r>
    </w:p>
    <w:p>
      <w:pPr>
        <w:ind w:left="74" w:right="64"/>
      </w:pPr>
      <w:r>
        <w:t xml:space="preserve">100 мг </w:t>
      </w:r>
    </w:p>
    <w:p>
      <w:pPr>
        <w:numPr>
          <w:ilvl w:val="0"/>
          <w:numId w:val="47"/>
        </w:numPr>
        <w:ind w:firstLine="852" w:right="64"/>
      </w:pPr>
      <w:r>
        <w:t xml:space="preserve">Бета-блокаторы престариум 10 мг </w:t>
      </w:r>
    </w:p>
    <w:p>
      <w:pPr>
        <w:numPr>
          <w:ilvl w:val="0"/>
          <w:numId w:val="47"/>
        </w:numPr>
        <w:ind w:firstLine="852" w:right="64"/>
      </w:pPr>
      <w:r>
        <w:t xml:space="preserve">игибиторы АПФ реиприл 10 мг </w:t>
      </w:r>
    </w:p>
    <w:p>
      <w:pPr>
        <w:numPr>
          <w:ilvl w:val="0"/>
          <w:numId w:val="47"/>
        </w:numPr>
        <w:ind w:firstLine="852" w:right="64"/>
      </w:pPr>
      <w:r>
        <w:t xml:space="preserve">кардиотоическая поддержка орадреналин 8 мг/200.0 физиологического раствоа  </w:t>
      </w:r>
    </w:p>
    <w:p>
      <w:pPr>
        <w:numPr>
          <w:ilvl w:val="0"/>
          <w:numId w:val="47"/>
        </w:numPr>
        <w:ind w:firstLine="852" w:right="64"/>
      </w:pPr>
      <w:r>
        <w:t xml:space="preserve">Статины розувостатин 20 мг крестор 15 мг  </w:t>
      </w:r>
    </w:p>
    <w:p>
      <w:pPr>
        <w:spacing w:lineRule="auto" w:line="259" w:after="43"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45 </w:t>
        <w:tab/>
        <w:t xml:space="preserve">ОЗНАКОМЬТЕСЬ С СИТУАЦИЕЙ И ДАЙТЕ РАЗВЕРНУТЫЕ ОТВЕТЫ НА ВОПРОСЫ </w:t>
      </w:r>
    </w:p>
    <w:p>
      <w:pPr>
        <w:ind w:firstLine="852" w:left="64" w:right="64"/>
      </w:pPr>
      <w:r>
        <w:t xml:space="preserve">Больной 45 лет астенического телосложения обратился в поликлинику по месту жительства, с жалобами на боли в животе. Из анамнеза известно, что много лет страдает гастритом. Накануне вечером отметил появление черного кола.  </w:t>
      </w:r>
    </w:p>
    <w:p>
      <w:pPr>
        <w:ind w:firstLine="852" w:left="64" w:right="64"/>
      </w:pPr>
      <w:r>
        <w:t xml:space="preserve">Объективно больной бледного цвета,  состояние средней тяжести с отрицательной динамикой, АД 70 и 40 мм.рт ст. ЧСС 140 в минуту. </w:t>
      </w:r>
    </w:p>
    <w:p>
      <w:pPr>
        <w:spacing w:lineRule="auto" w:line="259" w:after="43" w:beforeAutospacing="0" w:afterAutospacing="0"/>
        <w:ind w:firstLine="0" w:left="929" w:right="0"/>
        <w:jc w:val="left"/>
      </w:pPr>
      <w:r>
        <w:t xml:space="preserve"> </w:t>
        <w:tab/>
        <w:t xml:space="preserve"> </w:t>
      </w:r>
    </w:p>
    <w:p>
      <w:pPr>
        <w:numPr>
          <w:ilvl w:val="0"/>
          <w:numId w:val="48"/>
        </w:numPr>
        <w:spacing w:lineRule="auto" w:line="271" w:after="14" w:beforeAutospacing="0" w:afterAutospacing="0"/>
        <w:ind w:hanging="360" w:right="905"/>
        <w:jc w:val="left"/>
      </w:pPr>
      <w:r>
        <w:rPr>
          <w:b w:val="1"/>
        </w:rPr>
        <w:t xml:space="preserve">Предположите наиболее вероятный диагноз. </w:t>
      </w:r>
      <w:r>
        <w:t xml:space="preserve">Гиповолемический шок   </w:t>
      </w:r>
    </w:p>
    <w:p>
      <w:pPr>
        <w:numPr>
          <w:ilvl w:val="0"/>
          <w:numId w:val="48"/>
        </w:numPr>
        <w:spacing w:lineRule="auto" w:line="271" w:after="14" w:beforeAutospacing="0" w:afterAutospacing="0"/>
        <w:ind w:hanging="360" w:right="905"/>
        <w:jc w:val="left"/>
      </w:pPr>
      <w:r>
        <w:rPr>
          <w:b w:val="1"/>
        </w:rPr>
        <w:t xml:space="preserve">Обоснуйте поставленный Вами диагноз.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46 </w:t>
        <w:tab/>
        <w:t xml:space="preserve">ОЗНАКОМЬТЕСЬ С СИТУАЦИЕЙ И ДАЙТЕ РАЗВЕРНУТЫЕ ОТВЕТЫ НА ВОПРОСЫ </w:t>
      </w:r>
    </w:p>
    <w:p>
      <w:pPr>
        <w:ind w:firstLine="852" w:left="64" w:right="64"/>
      </w:pPr>
      <w:r>
        <w:t xml:space="preserve">Больной 27 лет поступил в ОАиР в тяжелом состоянии. Накануне госпитализации жаловался на потрясающие ознобы, общую слабость одышку. Из анамнеза известно что в течение многих лет является инъекционным героиновым наркоманом.  </w:t>
      </w:r>
    </w:p>
    <w:p>
      <w:pPr>
        <w:spacing w:lineRule="auto" w:line="269" w:beforeAutospacing="0" w:afterAutospacing="0"/>
        <w:ind w:firstLine="842" w:left="64" w:right="63"/>
        <w:jc w:val="left"/>
      </w:pPr>
      <w:r>
        <w:t xml:space="preserve">Объективно Состояние крайне тяжелое. Кожные покровы бледные, АД 90 и 30 мм. рт. ст.  ЧСС 140 ударов в минуту, аускультативно выслушивается систолический шум в проекции митрального клапана.. </w:t>
      </w:r>
    </w:p>
    <w:p>
      <w:pPr>
        <w:numPr>
          <w:ilvl w:val="0"/>
          <w:numId w:val="49"/>
        </w:numPr>
        <w:spacing w:lineRule="auto" w:line="271" w:after="14" w:beforeAutospacing="0" w:afterAutospacing="0"/>
        <w:ind w:hanging="360" w:right="0"/>
        <w:jc w:val="left"/>
      </w:pPr>
      <w:r>
        <w:rPr>
          <w:b w:val="1"/>
        </w:rPr>
        <w:t xml:space="preserve">Предположите наиболее вероятный диагноз. </w:t>
      </w:r>
    </w:p>
    <w:p>
      <w:pPr>
        <w:ind w:left="939" w:right="64"/>
      </w:pPr>
      <w:r>
        <w:t xml:space="preserve">ИБС. Острый коронарный синдром Кардиогенный шок   </w:t>
      </w:r>
    </w:p>
    <w:p>
      <w:pPr>
        <w:numPr>
          <w:ilvl w:val="0"/>
          <w:numId w:val="49"/>
        </w:numPr>
        <w:spacing w:lineRule="auto" w:line="271" w:after="14" w:beforeAutospacing="0" w:afterAutospacing="0"/>
        <w:ind w:hanging="360" w:right="0"/>
        <w:jc w:val="left"/>
      </w:pPr>
      <w:r>
        <w:rPr>
          <w:b w:val="1"/>
        </w:rPr>
        <w:t xml:space="preserve">Обоснуйте поставленный Вами диагноз.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47 </w:t>
        <w:tab/>
        <w:t xml:space="preserve">ОЗНАКОМЬТЕСЬ С СИТУАЦИЕЙ И ДАЙТЕ РАЗВЕРНУТЫЕ ОТВЕТЫ НА ВОПРОСЫ </w:t>
      </w:r>
    </w:p>
    <w:p>
      <w:pPr>
        <w:ind w:firstLine="852" w:left="64" w:right="64"/>
      </w:pPr>
      <w:r>
        <w:t xml:space="preserve">Больная 3., 35 лет находилась в хирургическом отделении кардиодиспансера по поводу ревматизма, митрального стеноза, H1. Предстояла операция митральной комиссуротомии. После небольшой физической нагрузки (поднялась по лестнице на 1 этаж) и внутривенного введения (через 30 минут после нагрузки) 0,5 мл 0,05% раствора строфантина развилась клиника острой дыхательной недостаточности. Вызван дежурный терапевт. При аускультации  влажные хрипы по всем легочным полям, пенистая розовая мокрота. АД 110—120 и 80-85 мм рт. ст.  ЧДД 25-30 в минуту. Больная доставлена в палату </w:t>
      </w:r>
    </w:p>
    <w:p>
      <w:pPr>
        <w:ind w:firstLine="852" w:left="64" w:right="64"/>
      </w:pPr>
      <w:r>
        <w:t xml:space="preserve">С момента возникновения состояния прошло около 5 часов. С целью купирования остро возникшей клиники больную экстренно доставляют в отделение реанимации. </w:t>
      </w:r>
    </w:p>
    <w:p>
      <w:pPr>
        <w:spacing w:lineRule="auto" w:line="259" w:after="45" w:beforeAutospacing="0" w:afterAutospacing="0"/>
        <w:ind w:firstLine="0" w:left="929" w:right="0"/>
        <w:jc w:val="left"/>
      </w:pPr>
      <w:r>
        <w:t xml:space="preserve"> </w:t>
        <w:tab/>
        <w:t xml:space="preserve"> </w:t>
      </w:r>
    </w:p>
    <w:p>
      <w:pPr>
        <w:numPr>
          <w:ilvl w:val="0"/>
          <w:numId w:val="50"/>
        </w:numPr>
        <w:spacing w:lineRule="auto" w:line="271" w:after="14" w:beforeAutospacing="0" w:afterAutospacing="0"/>
        <w:ind w:hanging="360" w:right="1823"/>
        <w:jc w:val="left"/>
      </w:pPr>
      <w:r>
        <w:rPr>
          <w:b w:val="1"/>
        </w:rPr>
        <w:t xml:space="preserve">Наиболее вероятное состояние у пациентки </w:t>
      </w:r>
      <w:r>
        <w:t xml:space="preserve">Отек легких   </w:t>
      </w:r>
    </w:p>
    <w:p>
      <w:pPr>
        <w:numPr>
          <w:ilvl w:val="0"/>
          <w:numId w:val="50"/>
        </w:numPr>
        <w:spacing w:lineRule="auto" w:line="271" w:after="14" w:beforeAutospacing="0" w:afterAutospacing="0"/>
        <w:ind w:hanging="360" w:right="1823"/>
        <w:jc w:val="left"/>
      </w:pPr>
      <w:r>
        <w:rPr>
          <w:b w:val="1"/>
        </w:rPr>
        <w:t xml:space="preserve">Алгоритм неотложных мероприятий </w:t>
      </w:r>
    </w:p>
    <w:p>
      <w:pPr>
        <w:numPr>
          <w:ilvl w:val="1"/>
          <w:numId w:val="50"/>
        </w:numPr>
        <w:ind w:hanging="564" w:right="64"/>
      </w:pPr>
      <w:r>
        <w:t xml:space="preserve">Ингаляции кислорода с этиловым спиртом, </w:t>
      </w:r>
    </w:p>
    <w:p>
      <w:pPr>
        <w:numPr>
          <w:ilvl w:val="1"/>
          <w:numId w:val="50"/>
        </w:numPr>
        <w:ind w:hanging="564" w:right="64"/>
      </w:pPr>
      <w:r>
        <w:t xml:space="preserve">Sol. Morphini 10 mg/ml- 1 ml внутривенно №1 </w:t>
      </w:r>
    </w:p>
    <w:p>
      <w:pPr>
        <w:numPr>
          <w:ilvl w:val="1"/>
          <w:numId w:val="50"/>
        </w:numPr>
        <w:ind w:hanging="564" w:right="64"/>
      </w:pPr>
      <w:r>
        <w:t xml:space="preserve">Sol. Lasix 1%-10 ml </w:t>
      </w:r>
    </w:p>
    <w:p>
      <w:pPr>
        <w:numPr>
          <w:ilvl w:val="1"/>
          <w:numId w:val="50"/>
        </w:numPr>
        <w:ind w:hanging="564" w:right="64"/>
      </w:pPr>
      <w:r>
        <w:t xml:space="preserve">Sol.Isoketi 20.0 \200.0 </w:t>
      </w:r>
    </w:p>
    <w:p>
      <w:pPr>
        <w:spacing w:lineRule="auto" w:line="259" w:after="40" w:beforeAutospacing="0" w:afterAutospacing="0"/>
        <w:ind w:firstLine="0" w:left="929" w:right="0"/>
        <w:jc w:val="left"/>
      </w:pPr>
      <w:r>
        <w:t xml:space="preserve"> </w:t>
        <w:tab/>
        <w:t xml:space="preserve"> </w:t>
      </w:r>
    </w:p>
    <w:p>
      <w:pPr>
        <w:spacing w:lineRule="auto" w:line="271" w:after="14" w:beforeAutospacing="0" w:afterAutospacing="0"/>
        <w:ind w:firstLine="852" w:left="62" w:right="0"/>
        <w:jc w:val="left"/>
      </w:pPr>
      <w:r>
        <w:rPr>
          <w:b w:val="1"/>
        </w:rPr>
        <w:t xml:space="preserve">48 </w:t>
        <w:tab/>
        <w:t xml:space="preserve">ОЗНАКОМЬТЕСЬ С СИТУАЦИЕЙ И ДАЙТЕ РАЗВЕРНУТЫЕ ОТВЕТЫ НА ВОПРОСЫ </w:t>
      </w:r>
    </w:p>
    <w:p>
      <w:pPr>
        <w:ind w:firstLine="852" w:left="64" w:right="64"/>
      </w:pPr>
      <w:r>
        <w:t xml:space="preserve">Больной С., 45 лет госпитализирован в ОАИР. Из анамнеза известно, что утром   внезапно в покое по чувствовал "толчок в грудь”, сильное сердцебиение, перебои в работе сердца, выраженную  общую слабость. Такие ощущения возникают в течение месяца, устранялись задержкой дыхания, сердцебиение прекращались внезапно. В анамнезе патологий со стороны сердечно-сосудистой системы нет  Температура тела субфебрильная 37.1С. Подобные приступы отмечались у ближайших родственников. При осмотре пульс и ЧСС подсчитать невозможно. На ЭКГ - мониторе ритм правильный. </w:t>
      </w:r>
    </w:p>
    <w:p>
      <w:pPr>
        <w:spacing w:lineRule="auto" w:line="259" w:after="43" w:beforeAutospacing="0" w:afterAutospacing="0"/>
        <w:ind w:firstLine="0" w:left="929" w:right="0"/>
        <w:jc w:val="left"/>
      </w:pPr>
      <w:r>
        <w:t xml:space="preserve"> </w:t>
        <w:tab/>
        <w:t xml:space="preserve"> </w:t>
      </w:r>
    </w:p>
    <w:p>
      <w:pPr>
        <w:numPr>
          <w:ilvl w:val="0"/>
          <w:numId w:val="51"/>
        </w:numPr>
        <w:spacing w:lineRule="auto" w:line="271" w:after="14" w:beforeAutospacing="0" w:afterAutospacing="0"/>
        <w:ind w:hanging="360" w:right="2668"/>
        <w:jc w:val="left"/>
      </w:pPr>
      <w:r>
        <w:rPr>
          <w:b w:val="1"/>
        </w:rPr>
        <w:t xml:space="preserve">Какая патология  наиболее вероятна у больного? </w:t>
      </w:r>
      <w:r>
        <w:t xml:space="preserve"> Синдром WPW. </w:t>
      </w:r>
    </w:p>
    <w:p>
      <w:pPr>
        <w:numPr>
          <w:ilvl w:val="0"/>
          <w:numId w:val="51"/>
        </w:numPr>
        <w:ind w:hanging="360" w:right="2668"/>
        <w:jc w:val="left"/>
      </w:pPr>
      <w:r>
        <w:rPr>
          <w:b w:val="1"/>
        </w:rPr>
        <w:t xml:space="preserve">Какой пароксизм возник у больного? </w:t>
      </w:r>
      <w:r>
        <w:t xml:space="preserve">Пароксизмальная наджелудочковая тахикардия.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left="939" w:right="0"/>
        <w:jc w:val="left"/>
      </w:pPr>
      <w:r>
        <w:rPr>
          <w:b w:val="1"/>
        </w:rPr>
        <w:t xml:space="preserve">49 </w:t>
        <w:tab/>
        <w:t xml:space="preserve">ОЗНАКОМЬТЕСЬ С СИТУАЦИЕЙ И ДАЙТЕ РАЗВЕРНУТЫЕ ОТВЕТЫ НА ВОПРОСЫ </w:t>
      </w:r>
    </w:p>
    <w:p>
      <w:pPr>
        <w:ind w:firstLine="852" w:left="64" w:right="64"/>
      </w:pPr>
      <w:r>
        <w:t xml:space="preserve">- В отделение реанимации кардиологического диспансера доставлен больной  75 лет. Пациент неделю назад  стал отмечать периодически возникающие головокружения с кратковременными эпизодами синкопального состояния.. Потеря сознания не сопровождается судорогами, прикусом языка, амнезией. Страдает ИБС, в анамнезе инфаркт миокарда с з  Q по задней стенке левого желудочка.Состояние больного тяжелое. Тоны сердца тихие, ритм сердца правильный. ЧСС 35-40 в мин. АД 150 и 70 мм рт. ст. В лѐгких дыхание везикулярное. Печень не увеличена. </w:t>
      </w:r>
    </w:p>
    <w:p>
      <w:pPr>
        <w:spacing w:lineRule="auto" w:line="259" w:after="47" w:beforeAutospacing="0" w:afterAutospacing="0"/>
        <w:ind w:firstLine="0" w:left="77" w:right="0"/>
        <w:jc w:val="left"/>
      </w:pPr>
      <w:r>
        <w:t xml:space="preserve"> </w:t>
        <w:tab/>
        <w:t xml:space="preserve"> </w:t>
      </w:r>
    </w:p>
    <w:p>
      <w:pPr>
        <w:numPr>
          <w:ilvl w:val="0"/>
          <w:numId w:val="52"/>
        </w:numPr>
        <w:spacing w:lineRule="auto" w:line="271" w:after="14" w:beforeAutospacing="0" w:afterAutospacing="0"/>
        <w:ind w:hanging="360" w:right="300"/>
        <w:jc w:val="left"/>
      </w:pPr>
      <w:r>
        <w:rPr>
          <w:b w:val="1"/>
        </w:rPr>
        <w:t xml:space="preserve">С чем можно связать приступы потери сознания у данного больного? </w:t>
      </w:r>
      <w:r>
        <w:t xml:space="preserve">Ав блокада 3 степени   </w:t>
      </w:r>
    </w:p>
    <w:p>
      <w:pPr>
        <w:numPr>
          <w:ilvl w:val="0"/>
          <w:numId w:val="52"/>
        </w:numPr>
        <w:spacing w:lineRule="auto" w:line="271" w:after="14" w:beforeAutospacing="0" w:afterAutospacing="0"/>
        <w:ind w:hanging="360" w:right="300"/>
        <w:jc w:val="left"/>
      </w:pPr>
      <w:r>
        <w:rPr>
          <w:b w:val="1"/>
        </w:rPr>
        <w:t xml:space="preserve">Какие неотложные мероприятия должны быть оказаны пациенту? </w:t>
      </w:r>
    </w:p>
    <w:p>
      <w:pPr>
        <w:ind w:firstLine="852" w:left="64" w:right="64"/>
      </w:pPr>
      <w:r>
        <w:t xml:space="preserve">Постановка временной электрокардиостимуляции. Затем хирургическим путем имплантация ЭКС  </w:t>
      </w:r>
    </w:p>
    <w:p>
      <w:pPr>
        <w:spacing w:lineRule="auto" w:line="259" w:after="3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50 </w:t>
        <w:tab/>
        <w:t xml:space="preserve">ОЗНАКОМЬТЕСЬ С СИТУАЦИЕЙ И ДАЙТЕ РАЗВЕРНУТЫЕ ОТВЕТЫ НА ВОПРОСЫ </w:t>
      </w:r>
    </w:p>
    <w:p>
      <w:pPr>
        <w:ind w:firstLine="852" w:left="64" w:right="64"/>
      </w:pPr>
      <w:r>
        <w:t xml:space="preserve">В отделение реанимации кардиологического диспансера доставлен больной. Больной С., 54 лет, страдающий ИБС. Из анамнеза известно, что пациент долгое время наблюдался у участкового врача-кардиолога по поводу стенокардии напряжения стабильной II ФК.За день до обращения в стационар стал ощущать перебои в работе сердца, чувство "замирания" и долгие паузы в работе сердца. Больной встревожен. </w:t>
      </w:r>
    </w:p>
    <w:p>
      <w:pPr>
        <w:ind w:firstLine="852" w:left="64" w:right="64"/>
      </w:pPr>
      <w:r>
        <w:t xml:space="preserve">При обследовании отмечается меняющаяся громкость тонов сердца, 10—12 экстрасистол в 1 мин. ЧСС 78 в мин. АД 130 и 80 мм рт. ст. Другой патологии не обнаружено. </w:t>
      </w:r>
    </w:p>
    <w:p>
      <w:pPr>
        <w:spacing w:lineRule="auto" w:line="259" w:after="44" w:beforeAutospacing="0" w:afterAutospacing="0"/>
        <w:ind w:firstLine="0" w:left="929" w:right="0"/>
        <w:jc w:val="left"/>
      </w:pPr>
      <w:r>
        <w:t xml:space="preserve"> </w:t>
        <w:tab/>
        <w:t xml:space="preserve"> </w:t>
      </w:r>
    </w:p>
    <w:p>
      <w:pPr>
        <w:numPr>
          <w:ilvl w:val="0"/>
          <w:numId w:val="53"/>
        </w:numPr>
        <w:spacing w:lineRule="auto" w:line="271" w:after="14" w:beforeAutospacing="0" w:afterAutospacing="0"/>
        <w:ind w:hanging="360" w:right="620"/>
        <w:jc w:val="left"/>
      </w:pPr>
      <w:r>
        <w:rPr>
          <w:b w:val="1"/>
        </w:rPr>
        <w:t xml:space="preserve">С чем можно связать данную патологию у больного? </w:t>
      </w:r>
      <w:r>
        <w:t xml:space="preserve">Желудочковые экстасистолы   </w:t>
        <w:tab/>
        <w:t xml:space="preserve"> </w:t>
      </w:r>
    </w:p>
    <w:p>
      <w:pPr>
        <w:numPr>
          <w:ilvl w:val="0"/>
          <w:numId w:val="53"/>
        </w:numPr>
        <w:spacing w:lineRule="auto" w:line="271" w:after="14" w:beforeAutospacing="0" w:afterAutospacing="0"/>
        <w:ind w:hanging="360" w:right="620"/>
        <w:jc w:val="left"/>
      </w:pPr>
      <w:r>
        <w:rPr>
          <w:b w:val="1"/>
        </w:rPr>
        <w:t xml:space="preserve">Какие препараты выбора будут применяться в терапии данного больного? </w:t>
      </w:r>
    </w:p>
    <w:p>
      <w:pPr>
        <w:ind w:left="939" w:right="64"/>
      </w:pPr>
      <w:r>
        <w:t xml:space="preserve">антиаритмические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51 </w:t>
        <w:tab/>
        <w:t xml:space="preserve">ОЗНАКОМЬТЕСЬ С СИТУАЦИЕЙ И ДАЙТЕ РАЗВЕРНУТЫЕ ОТВЕТЫ НА ВОПРОСЫ </w:t>
      </w:r>
    </w:p>
    <w:p>
      <w:pPr>
        <w:ind w:firstLine="852" w:left="64" w:right="64"/>
      </w:pPr>
      <w:r>
        <w:t xml:space="preserve">У больной во время переливания в/в. капельно раствора гелофузина отмечены озноб, затруднение дыхания, слабость, головокружение, сердцебиение, одышка, угнетение сознания, снижение артериального давления до 90/60 мм. рт.ст. </w:t>
      </w:r>
    </w:p>
    <w:p>
      <w:pPr>
        <w:numPr>
          <w:ilvl w:val="0"/>
          <w:numId w:val="54"/>
        </w:numPr>
        <w:spacing w:lineRule="auto" w:line="271" w:after="14" w:beforeAutospacing="0" w:afterAutospacing="0"/>
        <w:ind w:hanging="360" w:right="0"/>
        <w:jc w:val="left"/>
      </w:pPr>
      <w:r>
        <w:rPr>
          <w:b w:val="1"/>
        </w:rPr>
        <w:t xml:space="preserve">Ваш диагноз? </w:t>
      </w:r>
    </w:p>
    <w:p>
      <w:pPr>
        <w:ind w:left="939" w:right="64"/>
      </w:pPr>
      <w:r>
        <w:t xml:space="preserve">Анафилактический шок. </w:t>
      </w:r>
    </w:p>
    <w:p>
      <w:pPr>
        <w:numPr>
          <w:ilvl w:val="0"/>
          <w:numId w:val="54"/>
        </w:numPr>
        <w:spacing w:lineRule="auto" w:line="271" w:after="14" w:beforeAutospacing="0" w:afterAutospacing="0"/>
        <w:ind w:hanging="360" w:right="0"/>
        <w:jc w:val="left"/>
      </w:pPr>
      <w:r>
        <w:rPr>
          <w:b w:val="1"/>
        </w:rPr>
        <w:t xml:space="preserve">К какой группе кровезаменителей относится данный препарат? </w:t>
      </w:r>
    </w:p>
    <w:p>
      <w:pPr>
        <w:tabs>
          <w:tab w:val="center" w:pos="5188" w:leader="none"/>
          <w:tab w:val="center" w:pos="9991" w:leader="none"/>
        </w:tabs>
        <w:ind w:firstLine="0" w:left="0" w:right="0"/>
        <w:jc w:val="left"/>
      </w:pPr>
      <w:r>
        <w:rPr>
          <w:rFonts w:ascii="Calibri" w:hAnsi="Calibri"/>
          <w:sz w:val="22"/>
        </w:rPr>
        <w:tab/>
      </w:r>
      <w:r>
        <w:t xml:space="preserve">К кровозаменителям гемодинамического (противошокового) действия. </w:t>
        <w:tab/>
        <w:t xml:space="preserve"> </w:t>
      </w:r>
    </w:p>
    <w:p>
      <w:pPr>
        <w:numPr>
          <w:ilvl w:val="0"/>
          <w:numId w:val="54"/>
        </w:numPr>
        <w:spacing w:lineRule="auto" w:line="271" w:after="14" w:beforeAutospacing="0" w:afterAutospacing="0"/>
        <w:ind w:hanging="360" w:right="0"/>
        <w:jc w:val="left"/>
      </w:pPr>
      <w:r>
        <w:rPr>
          <w:b w:val="1"/>
        </w:rPr>
        <w:t xml:space="preserve">Лечебные мероприятия? </w:t>
      </w:r>
    </w:p>
    <w:p>
      <w:pPr>
        <w:spacing w:lineRule="auto" w:line="269" w:beforeAutospacing="0" w:afterAutospacing="0"/>
        <w:ind w:firstLine="842" w:left="64" w:right="63"/>
        <w:jc w:val="left"/>
      </w:pPr>
      <w:r>
        <w:t xml:space="preserve">Прекратить введение гелофузина, сменить систему, ввести в/в капельно адреналин, назначить кортикостероиды, при  необходимости респираторная поддержка, по стабилизации гемодинамики антигистаминные препараты. </w:t>
      </w:r>
    </w:p>
    <w:p>
      <w:pPr>
        <w:numPr>
          <w:ilvl w:val="0"/>
          <w:numId w:val="54"/>
        </w:numPr>
        <w:spacing w:lineRule="auto" w:line="271" w:after="14" w:beforeAutospacing="0" w:afterAutospacing="0"/>
        <w:ind w:hanging="360" w:right="0"/>
        <w:jc w:val="left"/>
      </w:pPr>
      <w:r>
        <w:rPr>
          <w:b w:val="1"/>
        </w:rPr>
        <w:t xml:space="preserve">Показано ли было назначение гелофузина, если известно, что у больной в анамнезе пищевая аллергия (отек Квинке)? </w:t>
      </w:r>
    </w:p>
    <w:p>
      <w:pPr>
        <w:ind w:firstLine="852" w:left="64" w:right="64"/>
      </w:pPr>
      <w:r>
        <w:t xml:space="preserve">Нет, так как гелофузин является препаратом модифицированного желатина, а, следовательно, применении его опасно из-за угрозы возникновения реакций III-IV cт. по шкале Месмера </w:t>
      </w:r>
    </w:p>
    <w:p>
      <w:pPr>
        <w:numPr>
          <w:ilvl w:val="0"/>
          <w:numId w:val="54"/>
        </w:numPr>
        <w:spacing w:lineRule="auto" w:line="271" w:after="14" w:beforeAutospacing="0" w:afterAutospacing="0"/>
        <w:ind w:hanging="360" w:right="0"/>
        <w:jc w:val="left"/>
      </w:pPr>
      <w:r>
        <w:rPr>
          <w:b w:val="1"/>
        </w:rPr>
        <w:t xml:space="preserve">Чем из кровозаменителей у таких пациенток следует восполнять ОЦП? </w:t>
      </w:r>
      <w:r>
        <w:t xml:space="preserve"> ГЭК-130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52 </w:t>
        <w:tab/>
        <w:t xml:space="preserve">ОЗНАКОМЬТЕСЬ С СИТУАЦИЕЙ И ДАЙТЕ РАЗВЕРНУТЫЕ ОТВЕТЫ НА ВОПРОСЫ </w:t>
      </w:r>
    </w:p>
    <w:p>
      <w:pPr>
        <w:ind w:firstLine="852" w:left="64" w:right="64"/>
      </w:pPr>
      <w:r>
        <w:t xml:space="preserve">Пациентке 27 лет проводилась в родах эпидуральная анальгезия. На 2-й день послеродового периода жалуется на сильные головные боли, многократную рвоту, светобоязнь. Температура тела 39,5°С, отмечается судорожная готовность, гиперчувствительность, общая выраженная слабость, апатия, положительные менингеальные знаки. В крои лейкоцитоз, сдвиг лейкоформулы влево. </w:t>
      </w:r>
    </w:p>
    <w:p>
      <w:pPr>
        <w:numPr>
          <w:ilvl w:val="0"/>
          <w:numId w:val="55"/>
        </w:numPr>
        <w:spacing w:lineRule="auto" w:line="271" w:after="14" w:beforeAutospacing="0" w:afterAutospacing="0"/>
        <w:ind w:hanging="360" w:right="0"/>
        <w:jc w:val="left"/>
      </w:pPr>
      <w:r>
        <w:rPr>
          <w:b w:val="1"/>
        </w:rPr>
        <w:t xml:space="preserve">Ваш диагноз? </w:t>
      </w:r>
    </w:p>
    <w:p>
      <w:pPr>
        <w:ind w:firstLine="852" w:left="64" w:right="64"/>
      </w:pPr>
      <w:r>
        <w:t xml:space="preserve">Менингит. Ведущим является гидроцефально-гипертензионный синдром, возникающий в результате раздражения сосудистых сплетений желудочков и гиперпродукции спинно-мозговой жидкости.  </w:t>
      </w:r>
    </w:p>
    <w:p>
      <w:pPr>
        <w:numPr>
          <w:ilvl w:val="0"/>
          <w:numId w:val="55"/>
        </w:numPr>
        <w:spacing w:lineRule="auto" w:line="271" w:after="14" w:beforeAutospacing="0" w:afterAutospacing="0"/>
        <w:ind w:hanging="360" w:right="0"/>
        <w:jc w:val="left"/>
      </w:pPr>
      <w:r>
        <w:rPr>
          <w:b w:val="1"/>
        </w:rPr>
        <w:t xml:space="preserve">Чем скорее всего вызван менингит? </w:t>
      </w:r>
    </w:p>
    <w:p>
      <w:pPr>
        <w:ind w:firstLine="852" w:left="64" w:right="64"/>
      </w:pPr>
      <w:r>
        <w:t xml:space="preserve">Нарушением </w:t>
        <w:tab/>
        <w:t xml:space="preserve">асептики-антисептики </w:t>
        <w:tab/>
        <w:t xml:space="preserve">при </w:t>
        <w:tab/>
        <w:t xml:space="preserve">выполнении </w:t>
        <w:tab/>
        <w:t xml:space="preserve">эпидуральной анальгезии в родах. </w:t>
      </w:r>
    </w:p>
    <w:p>
      <w:pPr>
        <w:numPr>
          <w:ilvl w:val="0"/>
          <w:numId w:val="55"/>
        </w:numPr>
        <w:spacing w:lineRule="auto" w:line="271" w:after="14" w:beforeAutospacing="0" w:afterAutospacing="0"/>
        <w:ind w:hanging="360" w:right="0"/>
        <w:jc w:val="left"/>
      </w:pPr>
      <w:r>
        <w:rPr>
          <w:b w:val="1"/>
        </w:rPr>
        <w:t xml:space="preserve">Как провести противосудорожную терапию? </w:t>
      </w:r>
    </w:p>
    <w:p>
      <w:pPr>
        <w:ind w:firstLine="852" w:left="64" w:right="64"/>
      </w:pPr>
      <w:r>
        <w:t xml:space="preserve">Бензодиазепины: диазепам 0,1 – 0,2 мг/кг в/в или 0,3 – 0,4 мг/кг в/м; мидазолам (дормикум) 0,2 мг/кг в/в или 0,4 мг/кг в/м; барбитураты: гексенал 5-6 мг/кг в/в или 10 мг/кг в/м; ГОМК 70-130 мг/кг в/в. </w:t>
      </w:r>
    </w:p>
    <w:p>
      <w:pPr>
        <w:numPr>
          <w:ilvl w:val="0"/>
          <w:numId w:val="55"/>
        </w:numPr>
        <w:spacing w:lineRule="auto" w:line="271" w:after="14" w:beforeAutospacing="0" w:afterAutospacing="0"/>
        <w:ind w:hanging="360" w:right="0"/>
        <w:jc w:val="left"/>
      </w:pPr>
      <w:r>
        <w:rPr>
          <w:b w:val="1"/>
        </w:rPr>
        <w:t xml:space="preserve">Стартовая антибактериальная терапия? </w:t>
      </w:r>
    </w:p>
    <w:p>
      <w:pPr>
        <w:ind w:firstLine="852" w:left="64" w:right="64"/>
      </w:pPr>
      <w:r>
        <w:t xml:space="preserve">Цефтриаксон в/в 2 г х 2 раза сутки в течении 10-14 дней. При высеве Pseudomonas eaeruginosaили Enterobacteriacea Меропенем 2 г в/в х 3 раза в сутки в течении 21 дня. </w:t>
      </w:r>
    </w:p>
    <w:p>
      <w:pPr>
        <w:numPr>
          <w:ilvl w:val="0"/>
          <w:numId w:val="55"/>
        </w:numPr>
        <w:spacing w:lineRule="auto" w:line="271" w:after="14" w:beforeAutospacing="0" w:afterAutospacing="0"/>
        <w:ind w:hanging="360" w:right="0"/>
        <w:jc w:val="left"/>
      </w:pPr>
      <w:r>
        <w:rPr>
          <w:b w:val="1"/>
        </w:rPr>
        <w:t xml:space="preserve">Какое еще лечение следует назначить? </w:t>
      </w:r>
    </w:p>
    <w:p>
      <w:pPr>
        <w:spacing w:after="3" w:beforeAutospacing="0" w:afterAutospacing="0"/>
        <w:ind w:right="263"/>
        <w:jc w:val="center"/>
      </w:pPr>
      <w:r>
        <w:t xml:space="preserve">Дегидратационную терапию, кортикостероиды, инфузионную терапию.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53 </w:t>
        <w:tab/>
        <w:t xml:space="preserve">ОЗНАКОМЬТЕСЬ С СИТУАЦИЕЙ И ДАЙТЕ РАЗВЕРНУТЫЕ ОТВЕТЫ НА ВОПРОСЫ </w:t>
      </w:r>
    </w:p>
    <w:p>
      <w:pPr>
        <w:ind w:firstLine="852" w:left="64" w:right="64"/>
      </w:pPr>
      <w:r>
        <w:t xml:space="preserve">У больной А. 37 лет, страдающей варикозным расширением подкожных вен левой нижней конечности, на 3-й день после операции кесарева сечения появились боли и покраснение по ходу вены на голени и бедре, t-37,2оС градусов. При осмотре отмечается гиперемия, резкая болезненность и уплотнение по ходу варикозно расширенной большой подкожной вены, начиная с с/3 голени до в/3 бедра. Остальные расширения вены мягкие, безболезненные. Отеков нет. PS 88 уд/мин, АД-130\80 мм рт.ст. </w:t>
      </w:r>
    </w:p>
    <w:p>
      <w:pPr>
        <w:numPr>
          <w:ilvl w:val="0"/>
          <w:numId w:val="56"/>
        </w:numPr>
        <w:spacing w:lineRule="auto" w:line="271" w:after="14" w:beforeAutospacing="0" w:afterAutospacing="0"/>
        <w:ind w:hanging="360" w:right="0"/>
        <w:jc w:val="left"/>
      </w:pPr>
      <w:r>
        <w:rPr>
          <w:b w:val="1"/>
        </w:rPr>
        <w:t xml:space="preserve">Ваш диагноз? </w:t>
      </w:r>
    </w:p>
    <w:p>
      <w:pPr>
        <w:ind w:left="939" w:right="64"/>
      </w:pPr>
      <w:r>
        <w:t xml:space="preserve">Острый тромбофлебит подкожных вен левой нижней конечности. </w:t>
      </w:r>
    </w:p>
    <w:p>
      <w:pPr>
        <w:numPr>
          <w:ilvl w:val="0"/>
          <w:numId w:val="56"/>
        </w:numPr>
        <w:spacing w:lineRule="auto" w:line="271" w:after="14" w:beforeAutospacing="0" w:afterAutospacing="0"/>
        <w:ind w:hanging="360" w:right="0"/>
        <w:jc w:val="left"/>
      </w:pPr>
      <w:r>
        <w:rPr>
          <w:b w:val="1"/>
        </w:rPr>
        <w:t xml:space="preserve">Причины данного осложнения? </w:t>
      </w:r>
    </w:p>
    <w:p>
      <w:pPr>
        <w:spacing w:lineRule="auto" w:line="269" w:beforeAutospacing="0" w:afterAutospacing="0"/>
        <w:ind w:firstLine="842" w:left="64" w:right="63"/>
        <w:jc w:val="left"/>
      </w:pPr>
      <w:r>
        <w:t xml:space="preserve">На фоне варикозного расширения подкожных вен происходит замедление скорости </w:t>
        <w:tab/>
        <w:t xml:space="preserve">кровотока, </w:t>
        <w:tab/>
        <w:t xml:space="preserve">нарушается </w:t>
        <w:tab/>
        <w:t xml:space="preserve">целостность </w:t>
        <w:tab/>
        <w:t xml:space="preserve">эндотелия </w:t>
        <w:tab/>
        <w:t xml:space="preserve">венозной </w:t>
        <w:tab/>
        <w:t xml:space="preserve">стенки, повышение свертывающей системы крови и присоединение инфекции приводит к развитию тромбофлебита. </w:t>
      </w:r>
    </w:p>
    <w:p>
      <w:pPr>
        <w:numPr>
          <w:ilvl w:val="0"/>
          <w:numId w:val="56"/>
        </w:numPr>
        <w:spacing w:lineRule="auto" w:line="271" w:after="14" w:beforeAutospacing="0" w:afterAutospacing="0"/>
        <w:ind w:hanging="360" w:right="0"/>
        <w:jc w:val="left"/>
      </w:pPr>
      <w:r>
        <w:rPr>
          <w:b w:val="1"/>
        </w:rPr>
        <w:t xml:space="preserve">Возможные осложнения данного заболевания? </w:t>
      </w:r>
    </w:p>
    <w:p>
      <w:pPr>
        <w:ind w:firstLine="852" w:left="64" w:right="64"/>
      </w:pPr>
      <w:r>
        <w:t xml:space="preserve">Осложнения: перифлебит, абсцедирующий тромбофлебит, восходяший тромбофлебит, тромбоэмболия легочной артерии. </w:t>
      </w:r>
    </w:p>
    <w:p>
      <w:pPr>
        <w:numPr>
          <w:ilvl w:val="0"/>
          <w:numId w:val="56"/>
        </w:numPr>
        <w:spacing w:lineRule="auto" w:line="271" w:after="14" w:beforeAutospacing="0" w:afterAutospacing="0"/>
        <w:ind w:hanging="360" w:right="0"/>
        <w:jc w:val="left"/>
      </w:pPr>
      <w:r>
        <w:rPr>
          <w:b w:val="1"/>
        </w:rPr>
        <w:t xml:space="preserve">Какие профилактические мероприятия надо бело проводить, чтобы избежать этого осложнения? </w:t>
      </w:r>
    </w:p>
    <w:p>
      <w:pPr>
        <w:ind w:firstLine="852" w:left="64" w:right="64"/>
      </w:pPr>
      <w:r>
        <w:t xml:space="preserve">Консервативная терапия: эластичное бинтование нижней конечности, прием дезагрегантов, НМГ, флеботропный препарат - детралекс. </w:t>
      </w:r>
    </w:p>
    <w:p>
      <w:pPr>
        <w:numPr>
          <w:ilvl w:val="0"/>
          <w:numId w:val="56"/>
        </w:numPr>
        <w:spacing w:lineRule="auto" w:line="271" w:after="14" w:beforeAutospacing="0" w:afterAutospacing="0"/>
        <w:ind w:hanging="360" w:right="0"/>
        <w:jc w:val="left"/>
      </w:pPr>
      <w:r>
        <w:rPr>
          <w:b w:val="1"/>
        </w:rPr>
        <w:t xml:space="preserve">Лечебная тактика? </w:t>
      </w:r>
    </w:p>
    <w:p>
      <w:pPr>
        <w:ind w:firstLine="852" w:left="64" w:right="64"/>
      </w:pPr>
      <w:r>
        <w:t xml:space="preserve">Постельный режим, возвышенное положение нижней конечности. Местно компрессы с гепариновой мазью. Общее лечение: антикоагулянтная терапия, (НМГ), дезагреганты, нестероидные противовоспалительные препараты (иидометацин. диклофенак и т.д.), При наличии восходящего тромбофлебита - операция ТрояноваТренделенбурга. </w:t>
      </w:r>
    </w:p>
    <w:p>
      <w:pPr>
        <w:spacing w:lineRule="auto" w:line="259" w:after="29"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54 </w:t>
        <w:tab/>
        <w:t xml:space="preserve">ОЗНАКОМЬТЕСЬ С СИТУАЦИЕЙ И ДАЙТЕ РАЗВЕРНУТЫЕ ОТВЕТЫ НА ВОПРОСЫ </w:t>
      </w:r>
    </w:p>
    <w:p>
      <w:pPr>
        <w:ind w:firstLine="852" w:left="64" w:right="64"/>
      </w:pPr>
      <w:r>
        <w:t xml:space="preserve">Во время переливания эритроцитарной массы совместимой по системе АВО и резус-фактору у родильницы после абдоминального родоразрешения отмечено повышение температуры тела до 38оС, озноб, одышка, появились высыпания на коже в виде крапивницы. Переливание было приостановлено,  внутривенно введен супрастин, хлорид кальция, кортикостероиды. На фоне проведенной терапии состояние нормализовалось, указанные явления купированы. </w:t>
      </w:r>
    </w:p>
    <w:p>
      <w:pPr>
        <w:spacing w:lineRule="auto" w:line="259" w:after="36" w:beforeAutospacing="0" w:afterAutospacing="0"/>
        <w:ind w:firstLine="0" w:left="929" w:right="0"/>
        <w:jc w:val="left"/>
      </w:pPr>
      <w:r>
        <w:t xml:space="preserve"> </w:t>
        <w:tab/>
        <w:t xml:space="preserve"> </w:t>
      </w:r>
    </w:p>
    <w:p>
      <w:pPr>
        <w:numPr>
          <w:ilvl w:val="0"/>
          <w:numId w:val="57"/>
        </w:numPr>
        <w:spacing w:lineRule="auto" w:line="271" w:after="14" w:beforeAutospacing="0" w:afterAutospacing="0"/>
        <w:ind w:hanging="360" w:right="0"/>
        <w:jc w:val="left"/>
      </w:pPr>
      <w:r>
        <w:rPr>
          <w:b w:val="1"/>
        </w:rPr>
        <w:t xml:space="preserve">Ваш диагноз? </w:t>
      </w:r>
    </w:p>
    <w:p>
      <w:pPr>
        <w:ind w:left="939" w:right="64"/>
      </w:pPr>
      <w:r>
        <w:t xml:space="preserve">Аллергическая реакция на переливание </w:t>
      </w:r>
    </w:p>
    <w:p>
      <w:pPr>
        <w:numPr>
          <w:ilvl w:val="0"/>
          <w:numId w:val="57"/>
        </w:numPr>
        <w:spacing w:lineRule="auto" w:line="271" w:after="14" w:beforeAutospacing="0" w:afterAutospacing="0"/>
        <w:ind w:hanging="360" w:right="0"/>
        <w:jc w:val="left"/>
      </w:pPr>
      <w:r>
        <w:rPr>
          <w:b w:val="1"/>
        </w:rPr>
        <w:t xml:space="preserve">Как классифицируются гемотрансфузионные реакции по степени тяжести? </w:t>
      </w:r>
      <w:r>
        <w:t xml:space="preserve">Легкой степени, средней степени и тяжелые. </w:t>
      </w:r>
    </w:p>
    <w:p>
      <w:pPr>
        <w:numPr>
          <w:ilvl w:val="0"/>
          <w:numId w:val="57"/>
        </w:numPr>
        <w:spacing w:lineRule="auto" w:line="271" w:after="14" w:beforeAutospacing="0" w:afterAutospacing="0"/>
        <w:ind w:hanging="360" w:right="0"/>
        <w:jc w:val="left"/>
      </w:pPr>
      <w:r>
        <w:rPr>
          <w:b w:val="1"/>
        </w:rPr>
        <w:t xml:space="preserve">В </w:t>
        <w:tab/>
        <w:t xml:space="preserve">чем </w:t>
        <w:tab/>
        <w:t xml:space="preserve">разница </w:t>
        <w:tab/>
        <w:t xml:space="preserve">между </w:t>
        <w:tab/>
        <w:t xml:space="preserve">гемотрансфузионными </w:t>
        <w:tab/>
        <w:t xml:space="preserve">реакциями </w:t>
        <w:tab/>
        <w:t xml:space="preserve">и гемотрансфузионными осложнениями? </w:t>
      </w:r>
    </w:p>
    <w:p>
      <w:pPr>
        <w:ind w:firstLine="852" w:left="64" w:right="64"/>
      </w:pPr>
      <w:r>
        <w:t xml:space="preserve">Гемотрансфузионные реакции – состояния, возникающие в ответ на переливание трансфузионных сред, не несущие угрозы для жизни пациента, в ряде случаев купирующиеся самостоятельно. Гемотрансфузионные осложнения - состояния, возникающие в ответ на переливание трансфузионных сред, представляющие угрозу для жизни пациента, всегда требующие неотложного врачебного вмешательства. </w:t>
      </w:r>
    </w:p>
    <w:p>
      <w:pPr>
        <w:numPr>
          <w:ilvl w:val="0"/>
          <w:numId w:val="57"/>
        </w:numPr>
        <w:spacing w:lineRule="auto" w:line="271" w:after="14" w:beforeAutospacing="0" w:afterAutospacing="0"/>
        <w:ind w:hanging="360" w:right="0"/>
        <w:jc w:val="left"/>
      </w:pPr>
      <w:r>
        <w:rPr>
          <w:b w:val="1"/>
        </w:rPr>
        <w:t xml:space="preserve">В чем разница между аллергическими и пирогенными реакциями? </w:t>
      </w:r>
    </w:p>
    <w:p>
      <w:pPr>
        <w:ind w:firstLine="852" w:left="64" w:right="64"/>
      </w:pPr>
      <w:r>
        <w:t xml:space="preserve">Пирогенные реакции – реакции, причиной которых являются продукты распада белков плазмы и лейкоцитов донорской крови, продукты жизнедеятельности микробов и т.д. Аллергические реакции – следствие сенсибилизации организма реципиента к иммуноглобулинам. </w:t>
      </w:r>
    </w:p>
    <w:p>
      <w:pPr>
        <w:numPr>
          <w:ilvl w:val="0"/>
          <w:numId w:val="57"/>
        </w:numPr>
        <w:spacing w:lineRule="auto" w:line="271" w:after="14" w:beforeAutospacing="0" w:afterAutospacing="0"/>
        <w:ind w:hanging="360" w:right="0"/>
        <w:jc w:val="left"/>
      </w:pPr>
      <w:r>
        <w:rPr>
          <w:b w:val="1"/>
        </w:rPr>
        <w:t xml:space="preserve">Общие принципы лечения гемотрансфузионных реакций? </w:t>
      </w:r>
    </w:p>
    <w:p>
      <w:pPr>
        <w:ind w:firstLine="852" w:left="64" w:right="64"/>
      </w:pPr>
      <w:r>
        <w:t xml:space="preserve">Прекращение переливания, введение десенсибилизирующих средств, гормонов. </w:t>
      </w:r>
    </w:p>
    <w:p>
      <w:pPr>
        <w:spacing w:lineRule="auto" w:line="259" w:after="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55 </w:t>
        <w:tab/>
        <w:t xml:space="preserve">ОЗНАКОМЬТЕСЬ С СИТУАЦИЕЙ И ДАЙТЕ РАЗВЕРНУТЫЕ ОТВЕТЫ НА ВОПРОСЫ </w:t>
      </w:r>
    </w:p>
    <w:p>
      <w:pPr>
        <w:ind w:firstLine="852" w:left="64" w:right="64"/>
      </w:pPr>
      <w:r>
        <w:t xml:space="preserve">Через 20 минут после трансфузии эритроцитарной массы, совместимой по системе АВО и резус-фактору у пациентки отмечен потрясающий озноб, повышение температуры тела до 39, 4 градуса. Больная возбуждена, неадекватна, при осмотре отмечен частый нитевидный пульс, АД 80/25 мм рт.ст., непроизвольное мочеиспускание. При микроскопическом исследовании крови, оставшейся в ампуле после трансфузии, отмечена бактериемия. </w:t>
      </w:r>
    </w:p>
    <w:p>
      <w:pPr>
        <w:spacing w:lineRule="auto" w:line="259" w:after="39" w:beforeAutospacing="0" w:afterAutospacing="0"/>
        <w:ind w:firstLine="0" w:left="929" w:right="0"/>
        <w:jc w:val="left"/>
      </w:pPr>
      <w:r>
        <w:t xml:space="preserve"> </w:t>
        <w:tab/>
        <w:t xml:space="preserve"> </w:t>
      </w:r>
    </w:p>
    <w:p>
      <w:pPr>
        <w:numPr>
          <w:ilvl w:val="0"/>
          <w:numId w:val="58"/>
        </w:numPr>
        <w:spacing w:lineRule="auto" w:line="271" w:after="14" w:beforeAutospacing="0" w:afterAutospacing="0"/>
        <w:ind w:hanging="360" w:right="0"/>
        <w:jc w:val="left"/>
      </w:pPr>
      <w:r>
        <w:rPr>
          <w:b w:val="1"/>
        </w:rPr>
        <w:t xml:space="preserve">Ваш диагноз? </w:t>
      </w:r>
    </w:p>
    <w:p>
      <w:pPr>
        <w:ind w:left="939" w:right="64"/>
      </w:pPr>
      <w:r>
        <w:t xml:space="preserve">Бактериально-токсический шок. </w:t>
      </w:r>
    </w:p>
    <w:p>
      <w:pPr>
        <w:numPr>
          <w:ilvl w:val="0"/>
          <w:numId w:val="58"/>
        </w:numPr>
        <w:spacing w:lineRule="auto" w:line="271" w:after="14" w:beforeAutospacing="0" w:afterAutospacing="0"/>
        <w:ind w:hanging="360" w:right="0"/>
        <w:jc w:val="left"/>
      </w:pPr>
      <w:r>
        <w:rPr>
          <w:b w:val="1"/>
        </w:rPr>
        <w:t xml:space="preserve">Что может являться причиной развития данного гемотрансфузионного осложнения? </w:t>
      </w:r>
    </w:p>
    <w:p>
      <w:pPr>
        <w:ind w:firstLine="852" w:left="64" w:right="64"/>
      </w:pPr>
      <w:r>
        <w:t xml:space="preserve">Инфицирование трансфузионной среды во время заготовки или хранения, нарушение правил асептики при переливании. </w:t>
      </w:r>
    </w:p>
    <w:p>
      <w:pPr>
        <w:numPr>
          <w:ilvl w:val="0"/>
          <w:numId w:val="58"/>
        </w:numPr>
        <w:spacing w:lineRule="auto" w:line="271" w:after="14" w:beforeAutospacing="0" w:afterAutospacing="0"/>
        <w:ind w:hanging="360" w:right="0"/>
        <w:jc w:val="left"/>
      </w:pPr>
      <w:r>
        <w:rPr>
          <w:b w:val="1"/>
        </w:rPr>
        <w:t xml:space="preserve">Соблюдение каких правил заготовки крови позволяет минимизировать риск развития данного состояния? </w:t>
      </w:r>
    </w:p>
    <w:p>
      <w:pPr>
        <w:ind w:firstLine="852" w:left="64" w:right="64"/>
      </w:pPr>
      <w:r>
        <w:t xml:space="preserve">Соблюдение температурного режима заготовки и хранения, соблюдение сроков хранения трансфузионных сред, соблюдение правил асептики при заготовке и переливании. </w:t>
      </w:r>
    </w:p>
    <w:p>
      <w:pPr>
        <w:numPr>
          <w:ilvl w:val="0"/>
          <w:numId w:val="58"/>
        </w:numPr>
        <w:spacing w:lineRule="auto" w:line="271" w:after="14" w:beforeAutospacing="0" w:afterAutospacing="0"/>
        <w:ind w:hanging="360" w:right="0"/>
        <w:jc w:val="left"/>
      </w:pPr>
      <w:r>
        <w:rPr>
          <w:b w:val="1"/>
        </w:rPr>
        <w:t xml:space="preserve">В </w:t>
        <w:tab/>
        <w:t xml:space="preserve">чем </w:t>
        <w:tab/>
        <w:t xml:space="preserve">разница </w:t>
        <w:tab/>
        <w:t xml:space="preserve">между </w:t>
        <w:tab/>
        <w:t xml:space="preserve">гемотрансфузионными </w:t>
        <w:tab/>
        <w:t xml:space="preserve">реакциями </w:t>
        <w:tab/>
        <w:t xml:space="preserve">и гемотрансфузионными осложнениями? </w:t>
      </w:r>
    </w:p>
    <w:p>
      <w:pPr>
        <w:ind w:firstLine="852" w:left="64" w:right="64"/>
      </w:pPr>
      <w:r>
        <w:t xml:space="preserve">Гемотрансфузионные реакции – состояния, возникающие в ответ на переливание трансфузионных сред, не несущие угрозы для жизни пациента, в ряде случаев купирующиеся самостоятельно. Гемотрансфузионные осложнения - состояния, возникающие в ответ на переливание трансфузионных сред, представляющие угрозу для жизни пациента, всегда требующие неотложного врачебного вмешательства. </w:t>
      </w:r>
    </w:p>
    <w:p>
      <w:pPr>
        <w:numPr>
          <w:ilvl w:val="0"/>
          <w:numId w:val="58"/>
        </w:numPr>
        <w:spacing w:lineRule="auto" w:line="271" w:after="14" w:beforeAutospacing="0" w:afterAutospacing="0"/>
        <w:ind w:hanging="360" w:right="0"/>
        <w:jc w:val="left"/>
      </w:pPr>
      <w:r>
        <w:rPr>
          <w:b w:val="1"/>
        </w:rPr>
        <w:t xml:space="preserve">Общие принципы лечения данного состояния. </w:t>
      </w:r>
    </w:p>
    <w:p>
      <w:pPr>
        <w:ind w:firstLine="852" w:left="64" w:right="64"/>
      </w:pPr>
      <w:r>
        <w:t xml:space="preserve">Незамедлительное применение вазопрессоров, противошоковой, терапии, плазмозамещающих растворов гемодинамического и дезинтоксикационного действия, электролитных растворов, антикоагулянтов, антибиотиков широкого спектра действия </w:t>
      </w:r>
    </w:p>
    <w:p>
      <w:pPr>
        <w:spacing w:lineRule="auto" w:line="259" w:after="3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56 </w:t>
        <w:tab/>
        <w:t xml:space="preserve">ОЗНАКОМЬТЕСЬ С СИТУАЦИЕЙ И ДАЙТЕ РАЗВЕРНУТЫЕ ОТВЕТЫ НА ВОПРОСЫ </w:t>
      </w:r>
    </w:p>
    <w:p>
      <w:pPr>
        <w:ind w:firstLine="852" w:left="64" w:right="64"/>
      </w:pPr>
      <w:r>
        <w:t xml:space="preserve">Больной С. Поступила на плановое кесарево сечение, согласно плану анестезиологического пособия решено оперировать пациентку под спинномозговой анестезией.  </w:t>
      </w:r>
    </w:p>
    <w:p>
      <w:pPr>
        <w:numPr>
          <w:ilvl w:val="0"/>
          <w:numId w:val="59"/>
        </w:numPr>
        <w:spacing w:lineRule="auto" w:line="271" w:after="14" w:beforeAutospacing="0" w:afterAutospacing="0"/>
        <w:ind w:hanging="360" w:right="0"/>
        <w:jc w:val="left"/>
      </w:pPr>
      <w:r>
        <w:rPr>
          <w:b w:val="1"/>
        </w:rPr>
        <w:t xml:space="preserve">Техника проведения спинномозговой анестезии? </w:t>
      </w:r>
    </w:p>
    <w:p>
      <w:pPr>
        <w:ind w:firstLine="852" w:left="64" w:right="64"/>
      </w:pPr>
      <w:r>
        <w:t xml:space="preserve">- Пункция производиться сидя или лежа на боку между 2 и 3 поясничными позвонками (не выше !), строго по средней линии соответственно направлению остистых отростков позвонков. Игла Брауна проходит через надостную, межостную и желтую связки, далее после прохождения перидурального пространства извлекается мандрен, игла прокалывает твердую мозговую оболочку и попадает в ликворное пространство. Выделяется ликвор – жидкость желтоватого цвета – после чего вводят анестезирующий раствор и больную укладывают на спину.  </w:t>
      </w:r>
    </w:p>
    <w:p>
      <w:pPr>
        <w:numPr>
          <w:ilvl w:val="0"/>
          <w:numId w:val="59"/>
        </w:numPr>
        <w:spacing w:lineRule="auto" w:line="271" w:after="14" w:beforeAutospacing="0" w:afterAutospacing="0"/>
        <w:ind w:hanging="360" w:right="0"/>
        <w:jc w:val="left"/>
      </w:pPr>
      <w:r>
        <w:rPr>
          <w:b w:val="1"/>
        </w:rPr>
        <w:t xml:space="preserve">Какие лекарственные вещества используются для проведения спинномозговой анестезии (количество, концентрация)? </w:t>
      </w:r>
    </w:p>
    <w:p>
      <w:pPr>
        <w:ind w:firstLine="852" w:left="64" w:right="64"/>
      </w:pPr>
      <w:r>
        <w:t xml:space="preserve">Маркаин спинал или маркаин heavy. Доза 10-15 мг интратекально в зависмости от роста и веса. </w:t>
      </w:r>
    </w:p>
    <w:p>
      <w:pPr>
        <w:numPr>
          <w:ilvl w:val="0"/>
          <w:numId w:val="59"/>
        </w:numPr>
        <w:spacing w:lineRule="auto" w:line="271" w:after="14" w:beforeAutospacing="0" w:afterAutospacing="0"/>
        <w:ind w:hanging="360" w:right="0"/>
        <w:jc w:val="left"/>
      </w:pPr>
      <w:r>
        <w:rPr>
          <w:b w:val="1"/>
        </w:rPr>
        <w:t xml:space="preserve">В каком положении должна находиться пациентка на операционном столе? </w:t>
      </w:r>
      <w:r>
        <w:t xml:space="preserve">В положении Фовлера, наклон операционного стола влево на 30о. </w:t>
      </w:r>
    </w:p>
    <w:p>
      <w:pPr>
        <w:numPr>
          <w:ilvl w:val="0"/>
          <w:numId w:val="59"/>
        </w:numPr>
        <w:spacing w:lineRule="auto" w:line="271" w:after="14" w:beforeAutospacing="0" w:afterAutospacing="0"/>
        <w:ind w:hanging="360" w:right="0"/>
        <w:jc w:val="left"/>
      </w:pPr>
      <w:r>
        <w:rPr>
          <w:b w:val="1"/>
        </w:rPr>
        <w:t xml:space="preserve">Какой метод регионарной анестезии вы можете предложить в качестве альтернативы спинномозговой анестезии, и чем они различаются? </w:t>
      </w:r>
    </w:p>
    <w:p>
      <w:pPr>
        <w:ind w:firstLine="852" w:left="64" w:right="64"/>
      </w:pPr>
      <w:r>
        <w:t xml:space="preserve">В данном случае альтернативой спинномозговой анестезии может служить эпидуральная анестезия. При этом анестетик вводится в эпидуральное пространство образуя в его клетчатке «висячий инфильтрат» и не может распространяться по спинномозговому каналу. Действие анестетика наступает через 20 – 40 минут. При правильном выполнении анестезии отсутствует высокий спинальный паралич. </w:t>
      </w:r>
    </w:p>
    <w:p>
      <w:pPr>
        <w:numPr>
          <w:ilvl w:val="0"/>
          <w:numId w:val="59"/>
        </w:numPr>
        <w:spacing w:lineRule="auto" w:line="271" w:after="14" w:beforeAutospacing="0" w:afterAutospacing="0"/>
        <w:ind w:hanging="360" w:right="0"/>
        <w:jc w:val="left"/>
      </w:pPr>
      <w:r>
        <w:rPr>
          <w:b w:val="1"/>
        </w:rPr>
        <w:t xml:space="preserve">Каковы осложнения при спинномозговой анестезии? </w:t>
      </w:r>
    </w:p>
    <w:p>
      <w:pPr>
        <w:ind w:firstLine="852" w:left="64" w:right="64"/>
      </w:pPr>
      <w:r>
        <w:t xml:space="preserve">1) Падение артериального давления. 2) Высокий спинальный блок.3) Поспункционная головная боль. 4) Головокружение тошнота рвота.5) Парез мочевого пузыря и сфинктера прямой кишки. 6). Эпидуральная гематома. 7) эпидуральный абсцесс. 8) Менингит, арахноидит. </w:t>
      </w:r>
    </w:p>
    <w:p>
      <w:pPr>
        <w:spacing w:lineRule="auto" w:line="259" w:after="30"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57 </w:t>
        <w:tab/>
        <w:t xml:space="preserve">ОЗНАКОМЬТЕСЬ С СИТУАЦИЕЙ И ДАЙТЕ РАЗВЕРНУТЫЕ ОТВЕТЫ НА ВОПРОСЫ </w:t>
      </w:r>
    </w:p>
    <w:p>
      <w:pPr>
        <w:ind w:firstLine="852" w:left="64" w:right="64"/>
      </w:pPr>
      <w:r>
        <w:t xml:space="preserve">У больной в момент выведения из эндотрахеального наркоза после операции кесарева сечения развились явления дыхательной недостаточности. При аускультации легких клокочущее дыхание, цианоз лица, в полости рта рвотные массы. В момент экстубации обнаружено, что разорвалась манжетка на эндотрахеальной трубке. </w:t>
      </w:r>
    </w:p>
    <w:p>
      <w:pPr>
        <w:numPr>
          <w:ilvl w:val="0"/>
          <w:numId w:val="60"/>
        </w:numPr>
        <w:spacing w:lineRule="auto" w:line="271" w:after="14" w:beforeAutospacing="0" w:afterAutospacing="0"/>
        <w:ind w:hanging="360" w:right="0"/>
        <w:jc w:val="left"/>
      </w:pPr>
      <w:r>
        <w:rPr>
          <w:b w:val="1"/>
        </w:rPr>
        <w:t xml:space="preserve">Укажите вид развившегося осложнения? </w:t>
      </w:r>
    </w:p>
    <w:p>
      <w:pPr>
        <w:ind w:left="939" w:right="64"/>
      </w:pPr>
      <w:r>
        <w:t xml:space="preserve">Регургитация и аспирация рвотными массами. </w:t>
      </w:r>
    </w:p>
    <w:p>
      <w:pPr>
        <w:numPr>
          <w:ilvl w:val="0"/>
          <w:numId w:val="60"/>
        </w:numPr>
        <w:spacing w:lineRule="auto" w:line="271" w:after="14" w:beforeAutospacing="0" w:afterAutospacing="0"/>
        <w:ind w:hanging="360" w:right="0"/>
        <w:jc w:val="left"/>
      </w:pPr>
      <w:r>
        <w:rPr>
          <w:b w:val="1"/>
        </w:rPr>
        <w:t xml:space="preserve">Объем лечебных мероприятий при данном осложнении? </w:t>
      </w:r>
    </w:p>
    <w:p>
      <w:pPr>
        <w:ind w:firstLine="852" w:left="64" w:right="64"/>
      </w:pPr>
      <w:r>
        <w:t xml:space="preserve">Туалет полости рта, реинтубация, санация трахео-бронхиального дерева, лечебная бронхоскопия, респираторная поддержка, бронхолитики, деэскалационная антибактериальная терапия, кортикостероиды. </w:t>
      </w:r>
    </w:p>
    <w:p>
      <w:pPr>
        <w:numPr>
          <w:ilvl w:val="0"/>
          <w:numId w:val="60"/>
        </w:numPr>
        <w:spacing w:lineRule="auto" w:line="271" w:after="14" w:beforeAutospacing="0" w:afterAutospacing="0"/>
        <w:ind w:hanging="360" w:right="0"/>
        <w:jc w:val="left"/>
      </w:pPr>
      <w:r>
        <w:rPr>
          <w:b w:val="1"/>
        </w:rPr>
        <w:t xml:space="preserve">Какое заболевание может возникнуть в послеоперационном периоде? </w:t>
      </w:r>
    </w:p>
    <w:p>
      <w:pPr>
        <w:ind w:left="939" w:right="64"/>
      </w:pPr>
      <w:r>
        <w:t xml:space="preserve">Аспирационная пневмония. </w:t>
      </w:r>
    </w:p>
    <w:p>
      <w:pPr>
        <w:numPr>
          <w:ilvl w:val="0"/>
          <w:numId w:val="60"/>
        </w:numPr>
        <w:spacing w:lineRule="auto" w:line="271" w:after="14" w:beforeAutospacing="0" w:afterAutospacing="0"/>
        <w:ind w:hanging="360" w:right="0"/>
        <w:jc w:val="left"/>
      </w:pPr>
      <w:r>
        <w:rPr>
          <w:b w:val="1"/>
        </w:rPr>
        <w:t xml:space="preserve">Как можно диагностировать данное заболевание? </w:t>
      </w:r>
      <w:r>
        <w:t xml:space="preserve">Клинически, рентгенологически. </w:t>
      </w:r>
    </w:p>
    <w:p>
      <w:pPr>
        <w:numPr>
          <w:ilvl w:val="0"/>
          <w:numId w:val="60"/>
        </w:numPr>
        <w:spacing w:lineRule="auto" w:line="271" w:after="14" w:beforeAutospacing="0" w:afterAutospacing="0"/>
        <w:ind w:hanging="360" w:right="0"/>
        <w:jc w:val="left"/>
      </w:pPr>
      <w:r>
        <w:rPr>
          <w:b w:val="1"/>
        </w:rPr>
        <w:t xml:space="preserve">Профилактика данного осложнения? </w:t>
      </w:r>
    </w:p>
    <w:p>
      <w:pPr>
        <w:ind w:firstLine="852" w:left="64" w:right="64"/>
      </w:pPr>
      <w:r>
        <w:t xml:space="preserve">1) Эвакуация перед  срочной операцией зондом желудочного содержимого. 2) Назначение блокаторов Н2 и Н3 гистаминорецепторов.3) Быстрая последовательная индукция с применением приема Селика.4) Рациональный прием пищи и питья перед операцией.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58 </w:t>
        <w:tab/>
        <w:t xml:space="preserve">ОЗНАКОМЬТЕСЬ С СИТУАЦИЕЙ И ДАЙТЕ РАЗВЕРНУТЫЕ ОТВЕТЫ НА ВОПРОСЫ </w:t>
      </w:r>
    </w:p>
    <w:p>
      <w:pPr>
        <w:ind w:firstLine="852" w:left="64" w:right="64"/>
      </w:pPr>
      <w:r>
        <w:t xml:space="preserve">Женщина 22 лет была доставлена в родильное отде¬ление с тяжелой преэклампсией (генерализованные отеки, протеинурия 8 г/л) при сроке беременности 32 нед. Артериальное давление у нее составляет 150/95 — 180/110 мм рт.ст., ЧСС 112 уд/мин.Рост 172 см, вес 125 кг. Тромбоциты 156000. Предстоит экстренное абдоминальное родоразрешение. </w:t>
      </w:r>
    </w:p>
    <w:p>
      <w:pPr>
        <w:spacing w:lineRule="auto" w:line="259" w:after="41" w:beforeAutospacing="0" w:afterAutospacing="0"/>
        <w:ind w:firstLine="0" w:left="929" w:right="0"/>
        <w:jc w:val="left"/>
      </w:pPr>
      <w:r>
        <w:t xml:space="preserve"> </w:t>
        <w:tab/>
        <w:t xml:space="preserve"> </w:t>
      </w:r>
    </w:p>
    <w:p>
      <w:pPr>
        <w:spacing w:lineRule="auto" w:line="271" w:after="14" w:beforeAutospacing="0" w:afterAutospacing="0"/>
        <w:ind w:left="72" w:right="0"/>
        <w:jc w:val="left"/>
      </w:pPr>
      <w:r>
        <w:rPr>
          <w:b w:val="1"/>
        </w:rPr>
        <w:t>1.</w:t>
      </w:r>
      <w:r>
        <w:rPr>
          <w:rFonts w:ascii="Arial" w:hAnsi="Arial"/>
          <w:b w:val="1"/>
        </w:rPr>
        <w:t xml:space="preserve"> </w:t>
      </w:r>
      <w:r>
        <w:rPr>
          <w:b w:val="1"/>
        </w:rPr>
        <w:t xml:space="preserve">Какой вид анестезии предпочтителен? </w:t>
      </w:r>
    </w:p>
    <w:p>
      <w:pPr>
        <w:spacing w:lineRule="auto" w:line="271" w:after="14" w:beforeAutospacing="0" w:afterAutospacing="0"/>
        <w:ind w:firstLine="785" w:left="62" w:right="916"/>
        <w:jc w:val="left"/>
      </w:pPr>
      <w:r>
        <w:t xml:space="preserve">Спинально-эпидуральная анестезия. </w:t>
      </w:r>
      <w:r>
        <w:rPr>
          <w:b w:val="1"/>
        </w:rPr>
        <w:t>2.</w:t>
      </w:r>
      <w:r>
        <w:rPr>
          <w:rFonts w:ascii="Arial" w:hAnsi="Arial"/>
          <w:b w:val="1"/>
        </w:rPr>
        <w:t xml:space="preserve"> </w:t>
      </w:r>
      <w:r>
        <w:rPr>
          <w:b w:val="1"/>
        </w:rPr>
        <w:t xml:space="preserve">Какая доза маркиана спинал потребуется для выполнения анестезии? </w:t>
      </w:r>
    </w:p>
    <w:p>
      <w:pPr>
        <w:spacing w:lineRule="auto" w:line="271" w:after="14" w:beforeAutospacing="0" w:afterAutospacing="0"/>
        <w:ind w:firstLine="785" w:left="62" w:right="3619"/>
        <w:jc w:val="left"/>
      </w:pPr>
      <w:r>
        <w:t xml:space="preserve">14,5 мг  </w:t>
      </w:r>
      <w:r>
        <w:rPr>
          <w:b w:val="1"/>
        </w:rPr>
        <w:t>3.</w:t>
      </w:r>
      <w:r>
        <w:rPr>
          <w:rFonts w:ascii="Arial" w:hAnsi="Arial"/>
          <w:b w:val="1"/>
        </w:rPr>
        <w:t xml:space="preserve"> </w:t>
      </w:r>
      <w:r>
        <w:rPr>
          <w:b w:val="1"/>
        </w:rPr>
        <w:t xml:space="preserve">Как коррегировать артериальную гипертензию? </w:t>
      </w:r>
    </w:p>
    <w:p>
      <w:pPr>
        <w:spacing w:lineRule="auto" w:line="269" w:beforeAutospacing="0" w:afterAutospacing="0"/>
        <w:ind w:firstLine="842" w:left="64" w:right="63"/>
        <w:jc w:val="left"/>
      </w:pPr>
      <w:r>
        <w:t xml:space="preserve">Сульфат магния 2 г в/в медленно болюсно, далее из расчета 1 г/час перфузором. </w:t>
      </w:r>
      <w:r>
        <w:rPr>
          <w:b w:val="1"/>
        </w:rPr>
        <w:t>4.</w:t>
      </w:r>
      <w:r>
        <w:rPr>
          <w:rFonts w:ascii="Arial" w:hAnsi="Arial"/>
          <w:b w:val="1"/>
        </w:rPr>
        <w:t xml:space="preserve"> </w:t>
      </w:r>
      <w:r>
        <w:rPr>
          <w:b w:val="1"/>
        </w:rPr>
        <w:t xml:space="preserve">Объем инфузии в послеоперационном периоде? </w:t>
      </w:r>
      <w:r>
        <w:t xml:space="preserve">15 мл/кг массы. </w:t>
      </w:r>
    </w:p>
    <w:p>
      <w:pPr>
        <w:spacing w:lineRule="auto" w:line="271" w:after="14" w:beforeAutospacing="0" w:afterAutospacing="0"/>
        <w:ind w:left="72" w:right="0"/>
        <w:jc w:val="left"/>
      </w:pPr>
      <w:r>
        <w:rPr>
          <w:b w:val="1"/>
        </w:rPr>
        <w:t>5.</w:t>
      </w:r>
      <w:r>
        <w:rPr>
          <w:rFonts w:ascii="Arial" w:hAnsi="Arial"/>
          <w:b w:val="1"/>
        </w:rPr>
        <w:t xml:space="preserve"> </w:t>
      </w:r>
      <w:r>
        <w:rPr>
          <w:b w:val="1"/>
        </w:rPr>
        <w:t xml:space="preserve">Характер послеоперационной анальгезии? </w:t>
      </w:r>
    </w:p>
    <w:p>
      <w:pPr>
        <w:ind w:left="939" w:right="64"/>
      </w:pPr>
      <w:r>
        <w:t xml:space="preserve">Введение в эпидуральное пространство наропина 2мг/мл перфузором, НПВС.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59 </w:t>
        <w:tab/>
        <w:t xml:space="preserve">ОЗНАКОМЬТЕСЬ С СИТУАЦИЕЙ И ДАЙТЕ РАЗВЕРНУТЫЕ ОТВЕТЫ НА ВОПРОСЫ </w:t>
      </w:r>
    </w:p>
    <w:p>
      <w:pPr>
        <w:ind w:left="939" w:right="64"/>
      </w:pPr>
      <w:r>
        <w:t xml:space="preserve">Больная С., 25 лет, в отделение реанимации поступила с диагнозом: </w:t>
      </w:r>
    </w:p>
    <w:p>
      <w:pPr>
        <w:ind w:left="74" w:right="64"/>
      </w:pPr>
      <w:r>
        <w:t xml:space="preserve">беременность 37 лет, преэклампсия тяжелой степени. После проведения кесарева сечения через 40 мин у больной лабораторно - выраженный гемолиз, наличие свободного гемоглобина в моче, тромбоцитопения, резкое повышение АсТ и АлТ, гипребилирубинемия за счет непрямого. Необходимо: объяснить вероятную назначить и провести терапию, высказать предположения об осложнениях. </w:t>
      </w:r>
    </w:p>
    <w:p>
      <w:pPr>
        <w:spacing w:lineRule="auto" w:line="271" w:after="14" w:beforeAutospacing="0" w:afterAutospacing="0"/>
        <w:ind w:left="72" w:right="0"/>
        <w:jc w:val="left"/>
      </w:pPr>
      <w:r>
        <w:rPr>
          <w:b w:val="1"/>
        </w:rPr>
        <w:t>1.</w:t>
      </w:r>
      <w:r>
        <w:rPr>
          <w:rFonts w:ascii="Arial" w:hAnsi="Arial"/>
          <w:b w:val="1"/>
        </w:rPr>
        <w:t xml:space="preserve"> </w:t>
      </w:r>
      <w:r>
        <w:rPr>
          <w:b w:val="1"/>
        </w:rPr>
        <w:t xml:space="preserve">Причина развившегося осложнения? </w:t>
      </w:r>
    </w:p>
    <w:p>
      <w:pPr>
        <w:spacing w:lineRule="auto" w:line="271" w:after="14" w:beforeAutospacing="0" w:afterAutospacing="0"/>
        <w:ind w:firstLine="785" w:left="62" w:right="912"/>
        <w:jc w:val="left"/>
      </w:pPr>
      <w:r>
        <w:t xml:space="preserve">Спинально-эпидуральная анестезия. </w:t>
      </w:r>
      <w:r>
        <w:rPr>
          <w:b w:val="1"/>
        </w:rPr>
        <w:t>2.</w:t>
      </w:r>
      <w:r>
        <w:rPr>
          <w:rFonts w:ascii="Arial" w:hAnsi="Arial"/>
          <w:b w:val="1"/>
        </w:rPr>
        <w:t xml:space="preserve"> </w:t>
      </w:r>
      <w:r>
        <w:rPr>
          <w:b w:val="1"/>
        </w:rPr>
        <w:t xml:space="preserve">Какая доза маркиана спинал потребуется для выполнения анестезии? </w:t>
      </w:r>
    </w:p>
    <w:p>
      <w:pPr>
        <w:spacing w:lineRule="auto" w:line="271" w:after="14" w:beforeAutospacing="0" w:afterAutospacing="0"/>
        <w:ind w:firstLine="785" w:left="62" w:right="3619"/>
        <w:jc w:val="left"/>
      </w:pPr>
      <w:r>
        <w:t xml:space="preserve">14,5 мг  </w:t>
      </w:r>
      <w:r>
        <w:rPr>
          <w:b w:val="1"/>
        </w:rPr>
        <w:t>3.</w:t>
      </w:r>
      <w:r>
        <w:rPr>
          <w:rFonts w:ascii="Arial" w:hAnsi="Arial"/>
          <w:b w:val="1"/>
        </w:rPr>
        <w:t xml:space="preserve"> </w:t>
      </w:r>
      <w:r>
        <w:rPr>
          <w:b w:val="1"/>
        </w:rPr>
        <w:t xml:space="preserve">Как коррегировать артериальную гипертензию? </w:t>
      </w:r>
    </w:p>
    <w:p>
      <w:pPr>
        <w:ind w:firstLine="852" w:left="64" w:right="64"/>
      </w:pPr>
      <w:r>
        <w:t xml:space="preserve">Сульфат магния 2 г в/в медленно болюсно, далее из расчета 1 г/час перфузором. </w:t>
      </w:r>
    </w:p>
    <w:p>
      <w:pPr>
        <w:numPr>
          <w:ilvl w:val="0"/>
          <w:numId w:val="61"/>
        </w:numPr>
        <w:spacing w:lineRule="auto" w:line="271" w:after="14" w:beforeAutospacing="0" w:afterAutospacing="0"/>
        <w:ind w:hanging="360" w:right="1754"/>
        <w:jc w:val="left"/>
      </w:pPr>
      <w:r>
        <w:rPr>
          <w:b w:val="1"/>
        </w:rPr>
        <w:t xml:space="preserve">Объем инфузии в послеоперационном периоде? </w:t>
      </w:r>
      <w:r>
        <w:t xml:space="preserve">15 мл/кг массы. </w:t>
      </w:r>
    </w:p>
    <w:p>
      <w:pPr>
        <w:numPr>
          <w:ilvl w:val="0"/>
          <w:numId w:val="61"/>
        </w:numPr>
        <w:ind w:hanging="360" w:right="1754"/>
        <w:jc w:val="left"/>
      </w:pPr>
      <w:r>
        <w:rPr>
          <w:b w:val="1"/>
        </w:rPr>
        <w:t xml:space="preserve">Характер послеоперационной анальгезии? </w:t>
      </w:r>
      <w:r>
        <w:t xml:space="preserve">Введение в эпидуральное пространство наропина 2мг/мл перфузором, НПВС. </w:t>
      </w:r>
    </w:p>
    <w:p>
      <w:pPr>
        <w:spacing w:lineRule="auto" w:line="259" w:after="28" w:beforeAutospacing="0" w:afterAutospacing="0"/>
        <w:ind w:firstLine="0" w:left="929" w:right="0"/>
        <w:jc w:val="left"/>
      </w:pPr>
      <w:r>
        <w:rPr>
          <w:b w:val="1"/>
        </w:rPr>
        <w:t xml:space="preserve"> </w:t>
      </w:r>
    </w:p>
    <w:p>
      <w:pPr>
        <w:spacing w:lineRule="auto" w:line="271" w:after="14" w:beforeAutospacing="0" w:afterAutospacing="0"/>
        <w:ind w:firstLine="852" w:left="62" w:right="0"/>
        <w:jc w:val="left"/>
      </w:pPr>
      <w:r>
        <w:rPr>
          <w:b w:val="1"/>
        </w:rPr>
        <w:t xml:space="preserve">60 </w:t>
        <w:tab/>
        <w:t xml:space="preserve">ОЗНАКОМЬТЕСЬ С СИТУАЦИЕЙ И ДАЙТЕ РАЗВЕРНУТЫЕ ОТВЕТЫ НА ВОПРОСЫ </w:t>
      </w:r>
    </w:p>
    <w:p>
      <w:pPr>
        <w:ind w:firstLine="852" w:left="64" w:right="64"/>
      </w:pPr>
      <w:r>
        <w:t xml:space="preserve">Больная К., 25 лет, поступила в отделение реанимации роддома после перенесенного приступа эклампсии. Отмечается артериальная гипертензия (АД 175/125, ЧСС 116 уд/мин), генерализованные отеки, протеинурия. Через 20 мин после поступления у больной развился приступ клонико-тонических судорог. Кома I. В анамнезе судорожные припадки не отмечались. Необходимо: определить наиболее вероятную причину развития судорог, определить схему терапии </w:t>
      </w:r>
    </w:p>
    <w:p>
      <w:pPr>
        <w:numPr>
          <w:ilvl w:val="0"/>
          <w:numId w:val="62"/>
        </w:numPr>
        <w:spacing w:lineRule="auto" w:line="271" w:after="14" w:beforeAutospacing="0" w:afterAutospacing="0"/>
        <w:ind w:hanging="360" w:right="0"/>
        <w:jc w:val="left"/>
      </w:pPr>
      <w:r>
        <w:rPr>
          <w:b w:val="1"/>
        </w:rPr>
        <w:t xml:space="preserve">Ваш диагноз? </w:t>
      </w:r>
    </w:p>
    <w:p>
      <w:pPr>
        <w:ind w:left="939" w:right="64"/>
      </w:pPr>
      <w:r>
        <w:t xml:space="preserve">Эклампсия. </w:t>
      </w:r>
    </w:p>
    <w:p>
      <w:pPr>
        <w:numPr>
          <w:ilvl w:val="0"/>
          <w:numId w:val="62"/>
        </w:numPr>
        <w:spacing w:lineRule="auto" w:line="271" w:after="14" w:beforeAutospacing="0" w:afterAutospacing="0"/>
        <w:ind w:hanging="360" w:right="0"/>
        <w:jc w:val="left"/>
      </w:pPr>
      <w:r>
        <w:rPr>
          <w:b w:val="1"/>
        </w:rPr>
        <w:t xml:space="preserve">Лечебные мероприятии первой очереди? </w:t>
      </w:r>
    </w:p>
    <w:p>
      <w:pPr>
        <w:ind w:firstLine="852" w:left="64" w:right="64"/>
      </w:pPr>
      <w:r>
        <w:t xml:space="preserve">1) Седатация (диазепам, тиопентал натрия); 2)перевод на ИВЛ; 3) сульфат магния; 4) монитринг; 5) клинико-лабораторное обледование. </w:t>
      </w:r>
    </w:p>
    <w:p>
      <w:pPr>
        <w:numPr>
          <w:ilvl w:val="0"/>
          <w:numId w:val="62"/>
        </w:numPr>
        <w:spacing w:lineRule="auto" w:line="271" w:after="14" w:beforeAutospacing="0" w:afterAutospacing="0"/>
        <w:ind w:hanging="360" w:right="0"/>
        <w:jc w:val="left"/>
      </w:pPr>
      <w:r>
        <w:rPr>
          <w:b w:val="1"/>
        </w:rPr>
        <w:t xml:space="preserve">Как коррегировать артериальную гипертензию? </w:t>
      </w:r>
    </w:p>
    <w:p>
      <w:pPr>
        <w:ind w:firstLine="852" w:left="64" w:right="64"/>
      </w:pPr>
      <w:r>
        <w:t xml:space="preserve">Сульфат магния 2 г в/в медленно болюсно, далее из расчета 1 г/час перфузором, при необходимости контролируемая гипотензия нитропруссидом натрия.. </w:t>
      </w:r>
      <w:r>
        <w:rPr>
          <w:b w:val="1"/>
        </w:rPr>
        <w:t>4.</w:t>
      </w:r>
      <w:r>
        <w:rPr>
          <w:rFonts w:ascii="Arial" w:hAnsi="Arial"/>
          <w:b w:val="1"/>
        </w:rPr>
        <w:t xml:space="preserve"> </w:t>
      </w:r>
      <w:r>
        <w:rPr>
          <w:b w:val="1"/>
        </w:rPr>
        <w:t xml:space="preserve">Когда больную можно будет родоразрешать? </w:t>
      </w:r>
    </w:p>
    <w:p>
      <w:pPr>
        <w:ind w:firstLine="852" w:left="64" w:right="64"/>
      </w:pPr>
      <w:r>
        <w:t xml:space="preserve">В течении 2 часов интенсивная терапия, направленная на стабилизацию гемодинамики, коррекция гемокоагуляции, дообследование (УЗИ печени, почек, плевральных полостей и перикарда, брюшной полости, коагулограмма, ТЭГ, ионограмма, протеинограмма) </w:t>
      </w:r>
    </w:p>
    <w:p>
      <w:pPr>
        <w:spacing w:lineRule="auto" w:line="271" w:after="14" w:beforeAutospacing="0" w:afterAutospacing="0"/>
        <w:ind w:left="72" w:right="0"/>
        <w:jc w:val="left"/>
      </w:pPr>
      <w:r>
        <w:rPr>
          <w:b w:val="1"/>
        </w:rPr>
        <w:t>5.</w:t>
      </w:r>
      <w:r>
        <w:rPr>
          <w:rFonts w:ascii="Arial" w:hAnsi="Arial"/>
          <w:b w:val="1"/>
        </w:rPr>
        <w:t xml:space="preserve"> </w:t>
      </w:r>
      <w:r>
        <w:rPr>
          <w:b w:val="1"/>
        </w:rPr>
        <w:t xml:space="preserve">Длительность послеоперационной ИВЛ? </w:t>
      </w:r>
    </w:p>
    <w:p>
      <w:pPr>
        <w:ind w:firstLine="852" w:left="64" w:right="64"/>
      </w:pPr>
      <w:r>
        <w:t xml:space="preserve">До стабилизации гемодинамики, появления адекватного спонтанного дыхания, отсутствия судорожной готовности. </w:t>
      </w:r>
    </w:p>
    <w:p>
      <w:pPr>
        <w:spacing w:lineRule="auto" w:line="259" w:after="34" w:beforeAutospacing="0" w:afterAutospacing="0"/>
        <w:ind w:firstLine="0" w:left="77" w:right="0"/>
        <w:jc w:val="left"/>
        <w:rPr>
          <w:i w:val="1"/>
        </w:rPr>
      </w:pPr>
      <w:r>
        <w:rPr>
          <w:i w:val="1"/>
        </w:rPr>
        <w:t xml:space="preserve"> </w:t>
      </w: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34" w:beforeAutospacing="0" w:afterAutospacing="0"/>
        <w:ind w:firstLine="0" w:left="77" w:right="0"/>
        <w:jc w:val="left"/>
      </w:pPr>
    </w:p>
    <w:p>
      <w:pPr>
        <w:spacing w:lineRule="auto" w:line="259" w:after="0" w:beforeAutospacing="0" w:afterAutospacing="0"/>
        <w:ind w:left="725" w:right="4"/>
        <w:jc w:val="center"/>
      </w:pPr>
      <w:r>
        <w:rPr>
          <w:b w:val="1"/>
        </w:rPr>
        <w:t xml:space="preserve">Образец зачетного билета </w:t>
      </w:r>
    </w:p>
    <w:p>
      <w:pPr>
        <w:spacing w:lineRule="auto" w:line="259" w:after="0" w:beforeAutospacing="0" w:afterAutospacing="0"/>
        <w:ind w:firstLine="0" w:left="773" w:right="0"/>
        <w:jc w:val="center"/>
      </w:pPr>
      <w:r>
        <w:rPr>
          <w:sz w:val="24"/>
        </w:rPr>
        <w:t xml:space="preserve"> </w:t>
      </w:r>
    </w:p>
    <w:p>
      <w:pPr>
        <w:spacing w:lineRule="auto" w:line="259" w:after="18" w:beforeAutospacing="0" w:afterAutospacing="0"/>
        <w:ind w:left="729" w:right="8"/>
        <w:jc w:val="center"/>
      </w:pPr>
      <w:r>
        <w:rPr>
          <w:sz w:val="24"/>
        </w:rPr>
        <w:t xml:space="preserve">ФЕДЕРАЛЬНОЕ ГОСУДАРСТВЕННОЕ БЮДЖЕТНОЕ ОБРАЗОВАТЕЛЬНОЕ </w:t>
      </w:r>
    </w:p>
    <w:p>
      <w:pPr>
        <w:spacing w:lineRule="auto" w:line="259" w:after="18" w:beforeAutospacing="0" w:afterAutospacing="0"/>
        <w:ind w:left="729" w:right="718"/>
        <w:jc w:val="center"/>
      </w:pPr>
      <w:r>
        <w:rPr>
          <w:sz w:val="24"/>
        </w:rPr>
        <w:t xml:space="preserve">УЧРЕЖДЕНИЕ ВЫСШЕГО ОБРАЗОВАНИЯ </w:t>
      </w:r>
    </w:p>
    <w:p>
      <w:pPr>
        <w:spacing w:lineRule="auto" w:line="259" w:after="18" w:beforeAutospacing="0" w:afterAutospacing="0"/>
        <w:ind w:left="729" w:right="0"/>
        <w:jc w:val="center"/>
      </w:pPr>
      <w:r>
        <w:rPr>
          <w:sz w:val="24"/>
        </w:rPr>
        <w:t xml:space="preserve">«ОРЕНБУРГСКИЙ ГОСУДАРСТВЕННЫЙ МЕДИЦИНСКИЙ УНИВЕРСИТЕТ» </w:t>
      </w:r>
    </w:p>
    <w:p>
      <w:pPr>
        <w:spacing w:lineRule="auto" w:line="249" w:after="22" w:beforeAutospacing="0" w:afterAutospacing="0"/>
        <w:ind w:left="1359" w:right="0"/>
        <w:jc w:val="left"/>
      </w:pPr>
      <w:r>
        <w:rPr>
          <w:sz w:val="24"/>
        </w:rPr>
        <w:t xml:space="preserve">МИНИСТЕРСТВА ЗДРАВООХРАНЕНИЯ РОССИЙСКОЙ ФЕДЕРАЦИИ </w:t>
      </w:r>
    </w:p>
    <w:p>
      <w:pPr>
        <w:spacing w:lineRule="auto" w:line="259" w:after="0" w:beforeAutospacing="0" w:afterAutospacing="0"/>
        <w:ind w:firstLine="0" w:left="783" w:right="0"/>
        <w:jc w:val="center"/>
      </w:pPr>
      <w:r>
        <w:t xml:space="preserve"> </w:t>
      </w:r>
    </w:p>
    <w:p>
      <w:pPr>
        <w:spacing w:lineRule="auto" w:line="259" w:after="1" w:beforeAutospacing="0" w:afterAutospacing="0"/>
        <w:ind w:firstLine="0" w:left="783" w:right="0"/>
        <w:jc w:val="center"/>
      </w:pPr>
      <w:r>
        <w:t xml:space="preserve"> </w:t>
      </w:r>
    </w:p>
    <w:p>
      <w:pPr>
        <w:spacing w:after="3" w:beforeAutospacing="0" w:afterAutospacing="0"/>
        <w:ind w:right="352"/>
      </w:pPr>
      <w:r>
        <w:t xml:space="preserve">кафедра                   Анестезиологии и реаниматологии </w:t>
      </w:r>
    </w:p>
    <w:p>
      <w:pPr>
        <w:spacing w:after="3" w:beforeAutospacing="0" w:afterAutospacing="0"/>
        <w:ind w:right="352"/>
      </w:pPr>
      <w:r>
        <w:t xml:space="preserve">направление подготовки     Оториноларингология </w:t>
      </w:r>
    </w:p>
    <w:p>
      <w:pPr>
        <w:ind w:firstLine="0" w:left="0" w:right="64"/>
      </w:pPr>
      <w:r>
        <w:t xml:space="preserve">     дисциплина             Анестезиологии и реаниматологии     </w:t>
      </w:r>
    </w:p>
    <w:p>
      <w:pPr>
        <w:spacing w:lineRule="auto" w:line="259" w:after="0" w:beforeAutospacing="0" w:afterAutospacing="0"/>
        <w:ind w:firstLine="0" w:left="783" w:right="0"/>
        <w:jc w:val="center"/>
      </w:pPr>
      <w:r>
        <w:t xml:space="preserve"> </w:t>
      </w:r>
    </w:p>
    <w:p>
      <w:pPr>
        <w:spacing w:lineRule="auto" w:line="259" w:after="0" w:beforeAutospacing="0" w:afterAutospacing="0"/>
        <w:ind w:firstLine="0" w:left="783" w:right="0"/>
        <w:jc w:val="center"/>
      </w:pPr>
      <w:r>
        <w:t xml:space="preserve"> </w:t>
      </w:r>
    </w:p>
    <w:p>
      <w:pPr>
        <w:spacing w:lineRule="auto" w:line="259" w:after="34" w:beforeAutospacing="0" w:afterAutospacing="0"/>
        <w:ind w:firstLine="0" w:left="783" w:right="0"/>
        <w:jc w:val="center"/>
      </w:pPr>
      <w:r>
        <w:t xml:space="preserve"> </w:t>
      </w:r>
    </w:p>
    <w:p>
      <w:pPr>
        <w:spacing w:lineRule="auto" w:line="259" w:after="0" w:beforeAutospacing="0" w:afterAutospacing="0"/>
        <w:ind w:left="725" w:right="0"/>
        <w:jc w:val="center"/>
      </w:pPr>
      <w:r>
        <w:rPr>
          <w:b w:val="1"/>
        </w:rPr>
        <w:t xml:space="preserve">ЗАЧЕТНЫЙ  БИЛЕТ № 5 </w:t>
      </w:r>
    </w:p>
    <w:p>
      <w:pPr>
        <w:spacing w:lineRule="auto" w:line="259" w:after="0" w:beforeAutospacing="0" w:afterAutospacing="0"/>
        <w:ind w:firstLine="0" w:left="783" w:right="0"/>
        <w:jc w:val="center"/>
      </w:pPr>
      <w:r>
        <w:rPr>
          <w:b w:val="1"/>
        </w:rPr>
        <w:t xml:space="preserve"> </w:t>
      </w:r>
      <w:r>
        <w:t xml:space="preserve"> </w:t>
      </w:r>
    </w:p>
    <w:p>
      <w:pPr>
        <w:pStyle w:val="P1"/>
        <w:numPr>
          <w:ilvl w:val="0"/>
          <w:numId w:val="63"/>
        </w:numPr>
      </w:pPr>
      <w:r>
        <w:t xml:space="preserve">   Острая почечная недостаточность. Клиника. Диагностика. Интенсивная терапия. </w:t>
      </w:r>
    </w:p>
    <w:p>
      <w:pPr>
        <w:pStyle w:val="P1"/>
        <w:numPr>
          <w:ilvl w:val="0"/>
          <w:numId w:val="63"/>
        </w:numPr>
      </w:pPr>
      <w:r>
        <w:t xml:space="preserve">Определение и методы неингаляционной общей анестезии. Преимущества, недостатки, осложнения. </w:t>
      </w:r>
    </w:p>
    <w:p>
      <w:pPr>
        <w:ind w:firstLine="852" w:left="64" w:right="64"/>
      </w:pPr>
      <w:r>
        <w:rPr>
          <w:b w:val="1"/>
        </w:rPr>
        <w:t>III</w:t>
      </w:r>
      <w:r>
        <w:t xml:space="preserve">.У больной во время переливания в/в. капельно раствора гелофузина отмечены озноб, затруднение дыхания, слабость, головокружение, сердцебиение, одышка, угнетение сознания, снижение артериального давления до 90/60 мм. рт.ст. </w:t>
      </w:r>
    </w:p>
    <w:p>
      <w:pPr>
        <w:spacing w:lineRule="auto" w:line="271" w:after="14" w:beforeAutospacing="0" w:afterAutospacing="0"/>
        <w:ind w:firstLine="0" w:left="530" w:right="0"/>
        <w:jc w:val="left"/>
      </w:pPr>
      <w:r>
        <w:t xml:space="preserve">Ваш диагноз? </w:t>
      </w:r>
    </w:p>
    <w:p>
      <w:pPr>
        <w:spacing w:lineRule="auto" w:line="271" w:after="14" w:beforeAutospacing="0" w:afterAutospacing="0"/>
        <w:ind w:firstLine="0" w:left="530" w:right="0"/>
        <w:jc w:val="left"/>
      </w:pPr>
      <w:r>
        <w:t xml:space="preserve">Лечебные мероприятия? </w:t>
      </w:r>
    </w:p>
    <w:p>
      <w:pPr>
        <w:ind w:firstLine="0" w:left="520"/>
      </w:pPr>
    </w:p>
    <w:p>
      <w:pPr>
        <w:ind w:left="795" w:right="64"/>
      </w:pPr>
      <w:bookmarkStart w:id="3" w:name="_GoBack"/>
      <w:bookmarkEnd w:id="3"/>
      <w:r>
        <w:t xml:space="preserve">Заведующий кафедрой д.м.н., доцент  Ершов В.И.                                      (________) </w:t>
      </w:r>
    </w:p>
    <w:p>
      <w:pPr>
        <w:spacing w:lineRule="auto" w:line="259" w:after="0" w:beforeAutospacing="0" w:afterAutospacing="0"/>
        <w:ind w:firstLine="0" w:left="785" w:right="0"/>
        <w:jc w:val="left"/>
      </w:pPr>
      <w:r>
        <w:t xml:space="preserve"> </w:t>
      </w:r>
    </w:p>
    <w:p>
      <w:pPr>
        <w:ind w:left="795" w:right="64"/>
      </w:pPr>
      <w:r>
        <w:t xml:space="preserve">Декан факультета подготовки кадров высшей квалификации к.м.н., доцент Ткаченко И.В.                                                                                             (________)</w:t>
      </w:r>
    </w:p>
    <w:p>
      <w:pPr>
        <w:ind w:left="795" w:right="64"/>
      </w:pPr>
    </w:p>
    <w:p>
      <w:pPr>
        <w:ind w:right="64"/>
      </w:pPr>
      <w:r>
        <w:t xml:space="preserve">      «4» июня 2018 </w:t>
      </w: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p>
    <w:p>
      <w:pPr>
        <w:spacing w:lineRule="auto" w:line="259" w:after="0" w:beforeAutospacing="0" w:afterAutospacing="0"/>
        <w:ind w:firstLine="0" w:left="0" w:right="0"/>
        <w:jc w:val="right"/>
      </w:pPr>
      <w:r>
        <w:t xml:space="preserve"> </w:t>
      </w:r>
    </w:p>
    <w:p>
      <w:pPr>
        <w:spacing w:lineRule="auto" w:line="259" w:after="0" w:beforeAutospacing="0" w:afterAutospacing="0"/>
        <w:ind w:firstLine="0" w:left="783" w:right="0"/>
        <w:jc w:val="center"/>
      </w:pPr>
      <w:r>
        <w:rPr>
          <w:b w:val="1"/>
        </w:rPr>
        <w:t xml:space="preserve"> </w:t>
      </w:r>
    </w:p>
    <w:p>
      <w:pPr>
        <w:spacing w:lineRule="auto" w:line="259" w:after="0" w:beforeAutospacing="0" w:afterAutospacing="0"/>
        <w:ind w:firstLine="0" w:left="785" w:right="0"/>
        <w:jc w:val="left"/>
      </w:pPr>
      <w:r>
        <w:rPr>
          <w:i w:val="1"/>
        </w:rPr>
        <w:t xml:space="preserve"> </w:t>
      </w:r>
    </w:p>
    <w:p>
      <w:pPr>
        <w:spacing w:lineRule="auto" w:line="271" w:after="14" w:beforeAutospacing="0" w:afterAutospacing="0"/>
        <w:ind w:firstLine="708" w:left="62" w:right="0"/>
        <w:jc w:val="left"/>
      </w:pPr>
      <w:r>
        <w:rPr>
          <w:b w:val="1"/>
        </w:rPr>
        <w:t xml:space="preserve">Таблица соответствия результатов обучения по дисциплине и оценочных материалов, используемых на промежуточной аттестации. </w:t>
      </w:r>
    </w:p>
    <w:p>
      <w:pPr>
        <w:spacing w:lineRule="auto" w:line="259" w:after="0" w:beforeAutospacing="0" w:afterAutospacing="0"/>
        <w:ind w:firstLine="0" w:left="785" w:right="0"/>
        <w:jc w:val="left"/>
      </w:pPr>
      <w:r>
        <w:rPr>
          <w:b w:val="1"/>
        </w:rPr>
        <w:t xml:space="preserve"> </w:t>
      </w:r>
    </w:p>
    <w:tbl>
      <w:tblPr>
        <w:tblStyle w:val="T2"/>
        <w:tblW w:w="10000" w:type="dxa"/>
        <w:tblInd w:w="-31" w:type="dxa"/>
        <w:tblCellMar>
          <w:top w:w="9" w:type="dxa"/>
          <w:left w:w="108" w:type="dxa"/>
          <w:right w:w="38" w:type="dxa"/>
        </w:tblCellMar>
        <w:tblLook w:val="04A0"/>
      </w:tblPr>
      <w:tblGrid/>
      <w:tr>
        <w:trPr>
          <w:trHeight w:hRule="atLeast" w:val="2264"/>
        </w:trPr>
        <w:tc>
          <w:tcPr>
            <w:tcW w:w="98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7" w:right="0"/>
              <w:jc w:val="left"/>
            </w:pPr>
            <w:r>
              <w:t xml:space="preserve">№ </w:t>
            </w:r>
          </w:p>
        </w:tc>
        <w:tc>
          <w:tcPr>
            <w:tcW w:w="32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0"/>
              <w:jc w:val="left"/>
            </w:pPr>
            <w:r>
              <w:t xml:space="preserve">Проверяемая компетенция </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0"/>
              <w:jc w:val="left"/>
            </w:pPr>
            <w:r>
              <w:t xml:space="preserve">Дескриптор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2" w:right="0"/>
              <w:jc w:val="left"/>
            </w:pPr>
            <w:r>
              <w:t xml:space="preserve">Контрольно-оценочное средство (номер вопроса/ практического задания) </w:t>
            </w:r>
          </w:p>
        </w:tc>
      </w:tr>
      <w:tr>
        <w:trPr>
          <w:trHeight w:hRule="atLeast" w:val="4196"/>
        </w:trPr>
        <w:tc>
          <w:tcPr>
            <w:tcW w:w="98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7" w:right="0"/>
              <w:jc w:val="left"/>
            </w:pPr>
            <w:r>
              <w:t xml:space="preserve">1 </w:t>
            </w:r>
          </w:p>
        </w:tc>
        <w:tc>
          <w:tcPr>
            <w:tcW w:w="326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37" w:after="0" w:beforeAutospacing="0" w:afterAutospacing="0"/>
              <w:ind w:firstLine="0" w:left="0" w:right="0"/>
            </w:pPr>
            <w:r>
              <w:t xml:space="preserve">ПК-5 - готовность к определению у </w:t>
            </w:r>
          </w:p>
          <w:p>
            <w:pPr>
              <w:spacing w:lineRule="auto" w:line="249" w:after="0" w:beforeAutospacing="0" w:afterAutospacing="0"/>
              <w:ind w:firstLine="0" w:left="0" w:right="0"/>
              <w:jc w:val="left"/>
            </w:pPr>
            <w:r>
              <w:t xml:space="preserve">пациентов патологических состояний, </w:t>
              <w:tab/>
              <w:t xml:space="preserve">симптомов, синдромов заболеваний, нозологических форм в соответствии </w:t>
              <w:tab/>
              <w:t xml:space="preserve">с </w:t>
            </w:r>
          </w:p>
          <w:p>
            <w:pPr>
              <w:spacing w:lineRule="auto" w:line="246" w:after="49" w:beforeAutospacing="0" w:afterAutospacing="0"/>
              <w:ind w:firstLine="0" w:left="0" w:right="0"/>
              <w:jc w:val="left"/>
            </w:pPr>
            <w:r>
              <w:t xml:space="preserve">Международной статистической классификацией болезней </w:t>
              <w:tab/>
              <w:t xml:space="preserve">и </w:t>
              <w:tab/>
              <w:t xml:space="preserve">проблем, </w:t>
            </w:r>
          </w:p>
          <w:p>
            <w:pPr>
              <w:spacing w:lineRule="auto" w:line="259" w:after="0" w:beforeAutospacing="0" w:afterAutospacing="0"/>
              <w:ind w:firstLine="0" w:left="0" w:right="0"/>
              <w:jc w:val="left"/>
            </w:pPr>
            <w:r>
              <w:t xml:space="preserve">связанных со здоровьем </w:t>
            </w:r>
          </w:p>
          <w:p>
            <w:pPr>
              <w:spacing w:lineRule="auto" w:line="259" w:after="0" w:beforeAutospacing="0" w:afterAutospacing="0"/>
              <w:ind w:firstLine="0" w:left="708" w:right="0"/>
              <w:jc w:val="left"/>
            </w:pPr>
            <w:r>
              <w:rPr>
                <w:rFonts w:ascii="Arial" w:hAnsi="Arial"/>
              </w:rPr>
              <w:t xml:space="preserve"> </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37" w:after="0" w:beforeAutospacing="0" w:afterAutospacing="0"/>
              <w:ind w:firstLine="0" w:left="0" w:right="69"/>
            </w:pPr>
            <w:r>
              <w:t xml:space="preserve">Знать современные методы клинической, лабораторной и инструментальной диагностики больных в критических состояниях, необходимых для постановки диагноза в соответствии с </w:t>
            </w:r>
          </w:p>
          <w:p>
            <w:pPr>
              <w:spacing w:lineRule="auto" w:line="259" w:after="0" w:beforeAutospacing="0" w:afterAutospacing="0"/>
              <w:ind w:firstLine="0" w:left="0" w:right="71"/>
            </w:pPr>
            <w:r>
              <w:t xml:space="preserve">Международной статистической классификацией болезней и проблем, связанных со здоровьем.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2" w:right="0"/>
              <w:jc w:val="left"/>
            </w:pPr>
            <w:r>
              <w:t xml:space="preserve">вопросы № 32-66 </w:t>
            </w:r>
          </w:p>
        </w:tc>
      </w:tr>
      <w:tr>
        <w:trPr>
          <w:trHeight w:hRule="atLeast" w:val="5485"/>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38" w:after="53" w:beforeAutospacing="0" w:afterAutospacing="0"/>
              <w:ind w:firstLine="0" w:left="0" w:right="70"/>
            </w:pPr>
            <w:r>
              <w:t xml:space="preserve">Уметь выбирать и использовать в профессиональной деятельности возможности различных методов </w:t>
            </w:r>
          </w:p>
          <w:p>
            <w:pPr>
              <w:spacing w:lineRule="auto" w:line="259" w:after="0" w:beforeAutospacing="0" w:afterAutospacing="0"/>
              <w:ind w:firstLine="0" w:left="0" w:right="70"/>
            </w:pPr>
            <w:r>
              <w:t xml:space="preserve">клинико-лабораторного обследования и оценки функционального состояния организма для своевременной диагностики критических состояний при заболеваниях и патологических процессах; оформлять медицинскую документацию. Интерпретировать результаты лабораторных и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beforeAutospacing="0" w:afterAutospacing="0"/>
              <w:ind w:firstLine="0" w:left="2" w:right="0"/>
              <w:jc w:val="left"/>
            </w:pPr>
            <w:r>
              <w:t xml:space="preserve">практические </w:t>
            </w:r>
          </w:p>
          <w:p>
            <w:pPr>
              <w:spacing w:lineRule="auto" w:line="259" w:after="0" w:beforeAutospacing="0" w:afterAutospacing="0"/>
              <w:ind w:firstLine="0" w:left="2" w:right="0"/>
            </w:pPr>
            <w:r>
              <w:t>задания № 1-</w:t>
            </w:r>
          </w:p>
          <w:p>
            <w:pPr>
              <w:spacing w:lineRule="auto" w:line="259" w:after="0" w:beforeAutospacing="0" w:afterAutospacing="0"/>
              <w:ind w:firstLine="0" w:left="2" w:right="0"/>
              <w:jc w:val="left"/>
            </w:pPr>
            <w:r>
              <w:t xml:space="preserve">60 </w:t>
            </w:r>
          </w:p>
        </w:tc>
      </w:tr>
    </w:tbl>
    <w:p>
      <w:pPr>
        <w:spacing w:lineRule="auto" w:line="259" w:after="0" w:beforeAutospacing="0" w:afterAutospacing="0"/>
        <w:ind w:firstLine="0" w:left="-1056" w:right="385"/>
        <w:jc w:val="left"/>
      </w:pPr>
    </w:p>
    <w:tbl>
      <w:tblPr>
        <w:tblStyle w:val="T2"/>
        <w:tblW w:w="10000" w:type="dxa"/>
        <w:tblInd w:w="-31" w:type="dxa"/>
        <w:tblCellMar>
          <w:top w:w="9" w:type="dxa"/>
          <w:left w:w="108" w:type="dxa"/>
          <w:right w:w="38" w:type="dxa"/>
        </w:tblCellMar>
        <w:tblLook w:val="04A0"/>
      </w:tblPr>
      <w:tblGrid/>
      <w:tr>
        <w:trPr>
          <w:trHeight w:hRule="atLeast" w:val="2588"/>
        </w:trPr>
        <w:tc>
          <w:tcPr>
            <w:tcW w:w="98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26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38" w:after="0" w:beforeAutospacing="0" w:afterAutospacing="0"/>
              <w:ind w:firstLine="0" w:left="0" w:right="68"/>
            </w:pPr>
            <w:r>
              <w:t xml:space="preserve">инструментальных методов исследования, поставить диагноз согласно </w:t>
            </w:r>
          </w:p>
          <w:p>
            <w:pPr>
              <w:spacing w:lineRule="auto" w:line="259" w:after="0" w:beforeAutospacing="0" w:afterAutospacing="0"/>
              <w:ind w:firstLine="0" w:left="0" w:right="71"/>
            </w:pPr>
            <w:r>
              <w:t xml:space="preserve">Международной классификации болезней на основании данных основных и дополнительных методов исследования.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r>
      <w:tr>
        <w:trPr>
          <w:trHeight w:hRule="atLeast" w:val="4517"/>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center" w:pos="485" w:leader="none"/>
                <w:tab w:val="center" w:pos="2891" w:leader="none"/>
              </w:tabs>
              <w:spacing w:lineRule="auto" w:line="259" w:after="0" w:beforeAutospacing="0" w:afterAutospacing="0"/>
              <w:ind w:firstLine="0" w:left="0" w:right="0"/>
              <w:jc w:val="left"/>
            </w:pPr>
            <w:r>
              <w:rPr>
                <w:rFonts w:ascii="Calibri" w:hAnsi="Calibri"/>
                <w:sz w:val="22"/>
              </w:rPr>
              <w:tab/>
            </w:r>
            <w:r>
              <w:t xml:space="preserve">Владеть </w:t>
              <w:tab/>
              <w:t xml:space="preserve">методами </w:t>
            </w:r>
          </w:p>
          <w:p>
            <w:pPr>
              <w:spacing w:lineRule="auto" w:line="259" w:after="0" w:beforeAutospacing="0" w:afterAutospacing="0"/>
              <w:ind w:firstLine="0" w:left="0" w:right="70"/>
            </w:pPr>
            <w:r>
              <w:t xml:space="preserve">общеклинического обследования (расспрос, сбор объективной и субъективной информации) с целью диагностики и дифференциальной диагностики основных клинических синдромов; алгоритмом постановки развѐрнутого клинического диагноза пациентам на основании Международной классификации болезней.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beforeAutospacing="0" w:afterAutospacing="0"/>
              <w:ind w:firstLine="0" w:left="2" w:right="0"/>
              <w:jc w:val="left"/>
            </w:pPr>
            <w:r>
              <w:t xml:space="preserve">практические </w:t>
            </w:r>
          </w:p>
          <w:p>
            <w:pPr>
              <w:spacing w:lineRule="auto" w:line="259" w:after="0" w:beforeAutospacing="0" w:afterAutospacing="0"/>
              <w:ind w:firstLine="0" w:left="2" w:right="0"/>
            </w:pPr>
            <w:r>
              <w:t>задания № 1-</w:t>
            </w:r>
          </w:p>
          <w:p>
            <w:pPr>
              <w:spacing w:lineRule="auto" w:line="259" w:after="0" w:beforeAutospacing="0" w:afterAutospacing="0"/>
              <w:ind w:firstLine="0" w:left="2" w:right="0"/>
              <w:jc w:val="left"/>
            </w:pPr>
            <w:r>
              <w:t xml:space="preserve">60 </w:t>
            </w:r>
          </w:p>
        </w:tc>
      </w:tr>
      <w:tr>
        <w:trPr>
          <w:trHeight w:hRule="atLeast" w:val="4839"/>
        </w:trPr>
        <w:tc>
          <w:tcPr>
            <w:tcW w:w="989"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7" w:right="0"/>
              <w:jc w:val="left"/>
            </w:pPr>
            <w:r>
              <w:t xml:space="preserve">2 </w:t>
            </w:r>
          </w:p>
        </w:tc>
        <w:tc>
          <w:tcPr>
            <w:tcW w:w="3260"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0"/>
              <w:jc w:val="left"/>
            </w:pPr>
            <w:r>
              <w:t xml:space="preserve">ПК-6 - готовность к ведению и лечению пациентов, нуждающихся в оказании оториноларингологической медицинской помощи </w:t>
            </w: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tabs>
                <w:tab w:val="center" w:pos="334" w:leader="none"/>
                <w:tab w:val="center" w:pos="2895" w:leader="none"/>
              </w:tabs>
              <w:spacing w:lineRule="auto" w:line="259" w:after="0" w:beforeAutospacing="0" w:afterAutospacing="0"/>
              <w:ind w:firstLine="0" w:left="0" w:right="0"/>
              <w:jc w:val="left"/>
            </w:pPr>
            <w:r>
              <w:rPr>
                <w:rFonts w:ascii="Calibri" w:hAnsi="Calibri"/>
                <w:sz w:val="22"/>
              </w:rPr>
              <w:tab/>
            </w:r>
            <w:r>
              <w:t xml:space="preserve">Знать </w:t>
              <w:tab/>
              <w:t xml:space="preserve">основные </w:t>
            </w:r>
          </w:p>
          <w:p>
            <w:pPr>
              <w:spacing w:lineRule="auto" w:line="259" w:after="0" w:beforeAutospacing="0" w:afterAutospacing="0"/>
              <w:ind w:firstLine="0" w:left="0" w:right="69"/>
            </w:pPr>
            <w:r>
              <w:t xml:space="preserve">характеристики лекарственных препаратов, используемых в анестезиологии и реаниматологии, показания и противопоказания к их назначению, показания к применению методов лечения с учетом этиотропных и патогенетических факторов; методы лечения заболеваний, согласно установленным стандартам.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2" w:right="0"/>
            </w:pPr>
            <w:r>
              <w:t>вопросы № 1-</w:t>
            </w:r>
          </w:p>
          <w:p>
            <w:pPr>
              <w:spacing w:lineRule="auto" w:line="259" w:after="0" w:beforeAutospacing="0" w:afterAutospacing="0"/>
              <w:ind w:firstLine="0" w:left="2" w:right="0"/>
              <w:jc w:val="left"/>
            </w:pPr>
            <w:r>
              <w:t xml:space="preserve">31 </w:t>
            </w:r>
          </w:p>
        </w:tc>
      </w:tr>
      <w:tr>
        <w:trPr>
          <w:trHeight w:hRule="atLeast" w:val="2909"/>
        </w:trPr>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0" w:type="auto"/>
            <w:vMerge w:val="continue"/>
            <w:tcBorders>
              <w:top w:val="nil"/>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0" w:beforeAutospacing="0" w:afterAutospacing="0"/>
              <w:ind w:firstLine="0" w:left="0" w:right="69"/>
            </w:pPr>
            <w:r>
              <w:t xml:space="preserve">Уметь оказывать первую помощь, лечебные мероприятия при наиболее часто встречающихся заболеваниях и состояниях, осуществить выбор, обосновать необходимость применения лекарственных средств.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beforeAutospacing="0" w:afterAutospacing="0"/>
              <w:ind w:firstLine="0" w:left="2" w:right="0"/>
              <w:jc w:val="left"/>
            </w:pPr>
            <w:r>
              <w:t xml:space="preserve">практические </w:t>
            </w:r>
          </w:p>
          <w:p>
            <w:pPr>
              <w:spacing w:lineRule="auto" w:line="259" w:after="0" w:beforeAutospacing="0" w:afterAutospacing="0"/>
              <w:ind w:firstLine="0" w:left="2" w:right="0"/>
            </w:pPr>
            <w:r>
              <w:t>задания № 1-</w:t>
            </w:r>
          </w:p>
          <w:p>
            <w:pPr>
              <w:spacing w:lineRule="auto" w:line="259" w:after="0" w:beforeAutospacing="0" w:afterAutospacing="0"/>
              <w:ind w:firstLine="0" w:left="2" w:right="0"/>
              <w:jc w:val="left"/>
            </w:pPr>
            <w:r>
              <w:t xml:space="preserve">60 </w:t>
            </w:r>
          </w:p>
        </w:tc>
      </w:tr>
      <w:tr>
        <w:trPr>
          <w:trHeight w:hRule="atLeast" w:val="7739"/>
        </w:trPr>
        <w:tc>
          <w:tcPr>
            <w:tcW w:w="989"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26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60" w:beforeAutospacing="0" w:afterAutospacing="0"/>
              <w:ind w:firstLine="0" w:left="0" w:right="0"/>
              <w:jc w:val="left"/>
            </w:pPr>
          </w:p>
        </w:tc>
        <w:tc>
          <w:tcPr>
            <w:tcW w:w="368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38" w:after="53" w:beforeAutospacing="0" w:afterAutospacing="0"/>
              <w:ind w:firstLine="0" w:left="0" w:right="68"/>
            </w:pPr>
            <w:r>
              <w:t xml:space="preserve">Владеть алгоритмом выполнения основных врачебных диагностических и лечебных мероприятий при терминальных и критических состояниях; оценки тяжести состояния больного: определением объема первой и неотложной помощи и оказания ее; выявления показания к срочной или плановой госпитализации; составления обоснованного плана лечения; выявления возможных осложнений лекарственной терапии; коррекции плана лечения при отсутствии эффекта или развитии осложнений; своевременно выявлять жизнеопасные нарушения. Методами и приемами </w:t>
            </w:r>
          </w:p>
          <w:p>
            <w:pPr>
              <w:spacing w:lineRule="auto" w:line="259" w:after="0" w:beforeAutospacing="0" w:afterAutospacing="0"/>
              <w:ind w:firstLine="0" w:left="0" w:right="0"/>
              <w:jc w:val="left"/>
            </w:pPr>
            <w:r>
              <w:t xml:space="preserve">СЛМР взрослых. </w:t>
            </w:r>
          </w:p>
        </w:tc>
        <w:tc>
          <w:tcPr>
            <w:tcW w:w="2066"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spacing w:lineRule="auto" w:line="259" w:after="18" w:beforeAutospacing="0" w:afterAutospacing="0"/>
              <w:ind w:firstLine="0" w:left="2" w:right="0"/>
              <w:jc w:val="left"/>
            </w:pPr>
            <w:r>
              <w:t xml:space="preserve">практические </w:t>
            </w:r>
          </w:p>
          <w:p>
            <w:pPr>
              <w:spacing w:lineRule="auto" w:line="259" w:after="0" w:beforeAutospacing="0" w:afterAutospacing="0"/>
              <w:ind w:firstLine="0" w:left="2" w:right="0"/>
            </w:pPr>
            <w:r>
              <w:t>задания № 1-</w:t>
            </w:r>
          </w:p>
          <w:p>
            <w:pPr>
              <w:spacing w:lineRule="auto" w:line="259" w:after="0" w:beforeAutospacing="0" w:afterAutospacing="0"/>
              <w:ind w:firstLine="0" w:left="2" w:right="0"/>
              <w:jc w:val="left"/>
            </w:pPr>
            <w:r>
              <w:t xml:space="preserve">60 </w:t>
            </w:r>
          </w:p>
        </w:tc>
      </w:tr>
    </w:tbl>
    <w:p>
      <w:pPr>
        <w:spacing w:lineRule="auto" w:line="259" w:after="0" w:beforeAutospacing="0" w:afterAutospacing="0"/>
        <w:ind w:firstLine="0" w:left="0" w:right="9498"/>
        <w:jc w:val="right"/>
      </w:pPr>
      <w:r>
        <w:rPr>
          <w:b w:val="1"/>
        </w:rPr>
        <w:t xml:space="preserve"> </w:t>
      </w:r>
    </w:p>
    <w:p>
      <w:pPr>
        <w:spacing w:lineRule="auto" w:line="259" w:after="0" w:beforeAutospacing="0" w:afterAutospacing="0"/>
        <w:ind w:firstLine="0" w:left="0" w:right="9498"/>
        <w:jc w:val="right"/>
      </w:pPr>
      <w:r>
        <w:rPr>
          <w:b w:val="1"/>
        </w:rPr>
        <w:t xml:space="preserve"> </w:t>
      </w:r>
    </w:p>
    <w:p>
      <w:pPr>
        <w:spacing w:lineRule="auto" w:line="259" w:after="0" w:beforeAutospacing="0" w:afterAutospacing="0"/>
        <w:ind w:firstLine="0" w:left="77" w:right="0"/>
        <w:jc w:val="left"/>
      </w:pPr>
      <w:r>
        <w:rPr>
          <w:sz w:val="24"/>
        </w:rPr>
        <w:t xml:space="preserve"> </w:t>
      </w:r>
    </w:p>
    <w:sectPr>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9"/>
      <w:pgMar w:left="1056" w:right="497" w:top="571" w:bottom="684" w:header="720" w:footer="720"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after="160" w:beforeAutospacing="0" w:afterAutospacing="0"/>
      <w:ind w:firstLine="0" w:left="0" w:right="0"/>
      <w:jc w:val="left"/>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after="0" w:beforeAutospacing="0" w:afterAutospacing="0"/>
      <w:ind w:firstLine="0" w:left="0" w:right="70"/>
      <w:jc w:val="right"/>
    </w:pPr>
    <w:r>
      <w:fldChar w:fldCharType="begin"/>
    </w:r>
    <w:r>
      <w:instrText xml:space="preserve"> PAGE   \* MERGEFORMAT </w:instrText>
    </w:r>
    <w:r>
      <w:fldChar w:fldCharType="separate"/>
    </w:r>
    <w:r>
      <w:rPr>
        <w:noProof w:val="1"/>
        <w:sz w:val="24"/>
      </w:rPr>
      <w:t>#</w:t>
    </w:r>
    <w:r>
      <w:rPr>
        <w:sz w:val="24"/>
      </w:rPr>
      <w:fldChar w:fldCharType="end"/>
    </w:r>
    <w:r>
      <w:rPr>
        <w:sz w:val="24"/>
      </w:rPr>
      <w:t xml:space="preserve"> </w:t>
    </w:r>
  </w:p>
  <w:p>
    <w:pPr>
      <w:spacing w:lineRule="auto" w:line="259" w:after="0" w:beforeAutospacing="0" w:afterAutospacing="0"/>
      <w:ind w:firstLine="0" w:left="77" w:right="0"/>
      <w:jc w:val="left"/>
    </w:pPr>
    <w:r>
      <w:rPr>
        <w:sz w:val="24"/>
      </w:rPr>
      <w:t xml:space="preserve"> </w:t>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9" w:after="0" w:beforeAutospacing="0" w:afterAutospacing="0"/>
      <w:ind w:firstLine="0" w:left="0" w:right="70"/>
      <w:jc w:val="right"/>
    </w:pPr>
    <w:r>
      <w:fldChar w:fldCharType="begin"/>
    </w:r>
    <w:r>
      <w:instrText xml:space="preserve"> PAGE   \* MERGEFORMAT </w:instrText>
    </w:r>
    <w:r>
      <w:fldChar w:fldCharType="separate"/>
    </w:r>
    <w:r>
      <w:rPr>
        <w:sz w:val="24"/>
      </w:rPr>
      <w:t>#</w:t>
    </w:r>
    <w:r>
      <w:rPr>
        <w:sz w:val="24"/>
      </w:rPr>
      <w:fldChar w:fldCharType="end"/>
    </w:r>
    <w:r>
      <w:rPr>
        <w:sz w:val="24"/>
      </w:rPr>
      <w:t xml:space="preserve"> </w:t>
    </w:r>
  </w:p>
  <w:p>
    <w:pPr>
      <w:spacing w:lineRule="auto" w:line="259" w:after="0" w:beforeAutospacing="0" w:afterAutospacing="0"/>
      <w:ind w:firstLine="0" w:left="77" w:right="0"/>
      <w:jc w:val="left"/>
    </w:pPr>
    <w:r>
      <w:rPr>
        <w:sz w:val="24"/>
      </w:rPr>
      <w:t xml:space="preserve"> </w:t>
    </w:r>
  </w:p>
</w:ftr>
</file>

<file path=word/numbering.xml><?xml version="1.0" encoding="utf-8"?>
<w:numbering xmlns:w="http://schemas.openxmlformats.org/wordprocessingml/2006/main">
  <w:abstractNum w:abstractNumId="0">
    <w:nsid w:val="00672533"/>
    <w:multiLevelType w:val="hybridMultilevel"/>
    <w:lvl w:ilvl="0" w:tplc="D3D42858">
      <w:start w:val="1"/>
      <w:numFmt w:val="decimal"/>
      <w:suff w:val="tab"/>
      <w:lvlText w:val="%1."/>
      <w:lvlJc w:val="left"/>
      <w:pPr>
        <w:ind w:left="64"/>
      </w:pPr>
      <w:rPr>
        <w:rFonts w:ascii="Times New Roman" w:hAnsi="Times New Roman"/>
        <w:b w:val="0"/>
        <w:i w:val="0"/>
        <w:strike w:val="0"/>
        <w:color w:val="000000"/>
        <w:sz w:val="28"/>
        <w:u w:val="none" w:color="000000"/>
        <w:vertAlign w:val="baseline"/>
      </w:rPr>
    </w:lvl>
    <w:lvl w:ilvl="1" w:tplc="1980A496">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7B48F89E">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77CE7408">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CF50DAFC">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A57054AE">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01440BF6">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4BAEC462">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771E3A1E">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1">
    <w:nsid w:val="01EF575E"/>
    <w:multiLevelType w:val="hybridMultilevel"/>
    <w:lvl w:ilvl="0" w:tplc="12FE227E">
      <w:start w:val="6"/>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AFB8D1B0">
      <w:start w:val="1"/>
      <w:numFmt w:val="lowerLetter"/>
      <w:suff w:val="tab"/>
      <w:lvlText w:val="%2"/>
      <w:lvlJc w:val="left"/>
      <w:pPr>
        <w:ind w:left="2009"/>
      </w:pPr>
      <w:rPr>
        <w:rFonts w:ascii="Times New Roman" w:hAnsi="Times New Roman"/>
        <w:b w:val="0"/>
        <w:i w:val="0"/>
        <w:strike w:val="0"/>
        <w:color w:val="000000"/>
        <w:sz w:val="28"/>
        <w:u w:val="none" w:color="000000"/>
        <w:vertAlign w:val="baseline"/>
      </w:rPr>
    </w:lvl>
    <w:lvl w:ilvl="2" w:tplc="C5062C18">
      <w:start w:val="1"/>
      <w:numFmt w:val="lowerRoman"/>
      <w:suff w:val="tab"/>
      <w:lvlText w:val="%3"/>
      <w:lvlJc w:val="left"/>
      <w:pPr>
        <w:ind w:left="2729"/>
      </w:pPr>
      <w:rPr>
        <w:rFonts w:ascii="Times New Roman" w:hAnsi="Times New Roman"/>
        <w:b w:val="0"/>
        <w:i w:val="0"/>
        <w:strike w:val="0"/>
        <w:color w:val="000000"/>
        <w:sz w:val="28"/>
        <w:u w:val="none" w:color="000000"/>
        <w:vertAlign w:val="baseline"/>
      </w:rPr>
    </w:lvl>
    <w:lvl w:ilvl="3" w:tplc="FB0A7830">
      <w:start w:val="1"/>
      <w:numFmt w:val="decimal"/>
      <w:suff w:val="tab"/>
      <w:lvlText w:val="%4"/>
      <w:lvlJc w:val="left"/>
      <w:pPr>
        <w:ind w:left="3449"/>
      </w:pPr>
      <w:rPr>
        <w:rFonts w:ascii="Times New Roman" w:hAnsi="Times New Roman"/>
        <w:b w:val="0"/>
        <w:i w:val="0"/>
        <w:strike w:val="0"/>
        <w:color w:val="000000"/>
        <w:sz w:val="28"/>
        <w:u w:val="none" w:color="000000"/>
        <w:vertAlign w:val="baseline"/>
      </w:rPr>
    </w:lvl>
    <w:lvl w:ilvl="4" w:tplc="3F0AABD6">
      <w:start w:val="1"/>
      <w:numFmt w:val="lowerLetter"/>
      <w:suff w:val="tab"/>
      <w:lvlText w:val="%5"/>
      <w:lvlJc w:val="left"/>
      <w:pPr>
        <w:ind w:left="4169"/>
      </w:pPr>
      <w:rPr>
        <w:rFonts w:ascii="Times New Roman" w:hAnsi="Times New Roman"/>
        <w:b w:val="0"/>
        <w:i w:val="0"/>
        <w:strike w:val="0"/>
        <w:color w:val="000000"/>
        <w:sz w:val="28"/>
        <w:u w:val="none" w:color="000000"/>
        <w:vertAlign w:val="baseline"/>
      </w:rPr>
    </w:lvl>
    <w:lvl w:ilvl="5" w:tplc="CA0CAD28">
      <w:start w:val="1"/>
      <w:numFmt w:val="lowerRoman"/>
      <w:suff w:val="tab"/>
      <w:lvlText w:val="%6"/>
      <w:lvlJc w:val="left"/>
      <w:pPr>
        <w:ind w:left="4889"/>
      </w:pPr>
      <w:rPr>
        <w:rFonts w:ascii="Times New Roman" w:hAnsi="Times New Roman"/>
        <w:b w:val="0"/>
        <w:i w:val="0"/>
        <w:strike w:val="0"/>
        <w:color w:val="000000"/>
        <w:sz w:val="28"/>
        <w:u w:val="none" w:color="000000"/>
        <w:vertAlign w:val="baseline"/>
      </w:rPr>
    </w:lvl>
    <w:lvl w:ilvl="6" w:tplc="5D56205C">
      <w:start w:val="1"/>
      <w:numFmt w:val="decimal"/>
      <w:suff w:val="tab"/>
      <w:lvlText w:val="%7"/>
      <w:lvlJc w:val="left"/>
      <w:pPr>
        <w:ind w:left="5609"/>
      </w:pPr>
      <w:rPr>
        <w:rFonts w:ascii="Times New Roman" w:hAnsi="Times New Roman"/>
        <w:b w:val="0"/>
        <w:i w:val="0"/>
        <w:strike w:val="0"/>
        <w:color w:val="000000"/>
        <w:sz w:val="28"/>
        <w:u w:val="none" w:color="000000"/>
        <w:vertAlign w:val="baseline"/>
      </w:rPr>
    </w:lvl>
    <w:lvl w:ilvl="7" w:tplc="F4F06066">
      <w:start w:val="1"/>
      <w:numFmt w:val="lowerLetter"/>
      <w:suff w:val="tab"/>
      <w:lvlText w:val="%8"/>
      <w:lvlJc w:val="left"/>
      <w:pPr>
        <w:ind w:left="6329"/>
      </w:pPr>
      <w:rPr>
        <w:rFonts w:ascii="Times New Roman" w:hAnsi="Times New Roman"/>
        <w:b w:val="0"/>
        <w:i w:val="0"/>
        <w:strike w:val="0"/>
        <w:color w:val="000000"/>
        <w:sz w:val="28"/>
        <w:u w:val="none" w:color="000000"/>
        <w:vertAlign w:val="baseline"/>
      </w:rPr>
    </w:lvl>
    <w:lvl w:ilvl="8" w:tplc="C5B2DF14">
      <w:start w:val="1"/>
      <w:numFmt w:val="lowerRoman"/>
      <w:suff w:val="tab"/>
      <w:lvlText w:val="%9"/>
      <w:lvlJc w:val="left"/>
      <w:pPr>
        <w:ind w:left="7049"/>
      </w:pPr>
      <w:rPr>
        <w:rFonts w:ascii="Times New Roman" w:hAnsi="Times New Roman"/>
        <w:b w:val="0"/>
        <w:i w:val="0"/>
        <w:strike w:val="0"/>
        <w:color w:val="000000"/>
        <w:sz w:val="28"/>
        <w:u w:val="none" w:color="000000"/>
        <w:vertAlign w:val="baseline"/>
      </w:rPr>
    </w:lvl>
  </w:abstractNum>
  <w:abstractNum w:abstractNumId="2">
    <w:nsid w:val="026E710B"/>
    <w:multiLevelType w:val="hybridMultilevel"/>
    <w:lvl w:ilvl="0" w:tplc="8F146EC8">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643CA7AA">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A2AE947A">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B4E41AE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512EAFCC">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D82CCED8">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B69E396E">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B5040A0E">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FC90CD88">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3">
    <w:nsid w:val="044E602A"/>
    <w:multiLevelType w:val="hybridMultilevel"/>
    <w:lvl w:ilvl="0" w:tplc="54F47732">
      <w:start w:val="4"/>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344A45D4">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6A1E570C">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D4681A38">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472CD816">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64A21724">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3A286C5A">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4F0029C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CA105D8A">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4">
    <w:nsid w:val="060760FD"/>
    <w:multiLevelType w:val="hybridMultilevel"/>
    <w:lvl w:ilvl="0" w:tplc="838E7D86">
      <w:start w:val="9"/>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1D128D80">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CD54C36A">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538815D8">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5F3ACBE8">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2EEC97E0">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F95E42F8">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978C8362">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C4709742">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5">
    <w:nsid w:val="09175C23"/>
    <w:multiLevelType w:val="hybridMultilevel"/>
    <w:lvl w:ilvl="0" w:tplc="6C8A7CA4">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0450D66E">
      <w:start w:val="1"/>
      <w:numFmt w:val="decimal"/>
      <w:suff w:val="tab"/>
      <w:lvlText w:val="%2."/>
      <w:lvlJc w:val="left"/>
      <w:pPr>
        <w:ind w:left="1649"/>
      </w:pPr>
      <w:rPr>
        <w:rFonts w:ascii="Times New Roman" w:hAnsi="Times New Roman"/>
        <w:b w:val="0"/>
        <w:i w:val="0"/>
        <w:strike w:val="0"/>
        <w:color w:val="000000"/>
        <w:sz w:val="28"/>
        <w:u w:val="none" w:color="000000"/>
        <w:vertAlign w:val="baseline"/>
      </w:rPr>
    </w:lvl>
    <w:lvl w:ilvl="2" w:tplc="D65C03B6">
      <w:start w:val="1"/>
      <w:numFmt w:val="lowerRoman"/>
      <w:suff w:val="tab"/>
      <w:lvlText w:val="%3"/>
      <w:lvlJc w:val="left"/>
      <w:pPr>
        <w:ind w:left="2120"/>
      </w:pPr>
      <w:rPr>
        <w:rFonts w:ascii="Times New Roman" w:hAnsi="Times New Roman"/>
        <w:b w:val="0"/>
        <w:i w:val="0"/>
        <w:strike w:val="0"/>
        <w:color w:val="000000"/>
        <w:sz w:val="28"/>
        <w:u w:val="none" w:color="000000"/>
        <w:vertAlign w:val="baseline"/>
      </w:rPr>
    </w:lvl>
    <w:lvl w:ilvl="3" w:tplc="DB6AEC6C">
      <w:start w:val="1"/>
      <w:numFmt w:val="decimal"/>
      <w:suff w:val="tab"/>
      <w:lvlText w:val="%4"/>
      <w:lvlJc w:val="left"/>
      <w:pPr>
        <w:ind w:left="2840"/>
      </w:pPr>
      <w:rPr>
        <w:rFonts w:ascii="Times New Roman" w:hAnsi="Times New Roman"/>
        <w:b w:val="0"/>
        <w:i w:val="0"/>
        <w:strike w:val="0"/>
        <w:color w:val="000000"/>
        <w:sz w:val="28"/>
        <w:u w:val="none" w:color="000000"/>
        <w:vertAlign w:val="baseline"/>
      </w:rPr>
    </w:lvl>
    <w:lvl w:ilvl="4" w:tplc="B27CD4BC">
      <w:start w:val="1"/>
      <w:numFmt w:val="lowerLetter"/>
      <w:suff w:val="tab"/>
      <w:lvlText w:val="%5"/>
      <w:lvlJc w:val="left"/>
      <w:pPr>
        <w:ind w:left="3560"/>
      </w:pPr>
      <w:rPr>
        <w:rFonts w:ascii="Times New Roman" w:hAnsi="Times New Roman"/>
        <w:b w:val="0"/>
        <w:i w:val="0"/>
        <w:strike w:val="0"/>
        <w:color w:val="000000"/>
        <w:sz w:val="28"/>
        <w:u w:val="none" w:color="000000"/>
        <w:vertAlign w:val="baseline"/>
      </w:rPr>
    </w:lvl>
    <w:lvl w:ilvl="5" w:tplc="C2223B42">
      <w:start w:val="1"/>
      <w:numFmt w:val="lowerRoman"/>
      <w:suff w:val="tab"/>
      <w:lvlText w:val="%6"/>
      <w:lvlJc w:val="left"/>
      <w:pPr>
        <w:ind w:left="4280"/>
      </w:pPr>
      <w:rPr>
        <w:rFonts w:ascii="Times New Roman" w:hAnsi="Times New Roman"/>
        <w:b w:val="0"/>
        <w:i w:val="0"/>
        <w:strike w:val="0"/>
        <w:color w:val="000000"/>
        <w:sz w:val="28"/>
        <w:u w:val="none" w:color="000000"/>
        <w:vertAlign w:val="baseline"/>
      </w:rPr>
    </w:lvl>
    <w:lvl w:ilvl="6" w:tplc="B0D45BB0">
      <w:start w:val="1"/>
      <w:numFmt w:val="decimal"/>
      <w:suff w:val="tab"/>
      <w:lvlText w:val="%7"/>
      <w:lvlJc w:val="left"/>
      <w:pPr>
        <w:ind w:left="5000"/>
      </w:pPr>
      <w:rPr>
        <w:rFonts w:ascii="Times New Roman" w:hAnsi="Times New Roman"/>
        <w:b w:val="0"/>
        <w:i w:val="0"/>
        <w:strike w:val="0"/>
        <w:color w:val="000000"/>
        <w:sz w:val="28"/>
        <w:u w:val="none" w:color="000000"/>
        <w:vertAlign w:val="baseline"/>
      </w:rPr>
    </w:lvl>
    <w:lvl w:ilvl="7" w:tplc="F8C0A2C8">
      <w:start w:val="1"/>
      <w:numFmt w:val="lowerLetter"/>
      <w:suff w:val="tab"/>
      <w:lvlText w:val="%8"/>
      <w:lvlJc w:val="left"/>
      <w:pPr>
        <w:ind w:left="5720"/>
      </w:pPr>
      <w:rPr>
        <w:rFonts w:ascii="Times New Roman" w:hAnsi="Times New Roman"/>
        <w:b w:val="0"/>
        <w:i w:val="0"/>
        <w:strike w:val="0"/>
        <w:color w:val="000000"/>
        <w:sz w:val="28"/>
        <w:u w:val="none" w:color="000000"/>
        <w:vertAlign w:val="baseline"/>
      </w:rPr>
    </w:lvl>
    <w:lvl w:ilvl="8" w:tplc="5426989E">
      <w:start w:val="1"/>
      <w:numFmt w:val="lowerRoman"/>
      <w:suff w:val="tab"/>
      <w:lvlText w:val="%9"/>
      <w:lvlJc w:val="left"/>
      <w:pPr>
        <w:ind w:left="6440"/>
      </w:pPr>
      <w:rPr>
        <w:rFonts w:ascii="Times New Roman" w:hAnsi="Times New Roman"/>
        <w:b w:val="0"/>
        <w:i w:val="0"/>
        <w:strike w:val="0"/>
        <w:color w:val="000000"/>
        <w:sz w:val="28"/>
        <w:u w:val="none" w:color="000000"/>
        <w:vertAlign w:val="baseline"/>
      </w:rPr>
    </w:lvl>
  </w:abstractNum>
  <w:abstractNum w:abstractNumId="6">
    <w:nsid w:val="0AD37777"/>
    <w:multiLevelType w:val="hybridMultilevel"/>
    <w:lvl w:ilvl="0" w:tplc="12E6729E">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83F847D0">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55B441E4">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48960F72">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EFD097AE">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6F7C8A1E">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1C960FC6">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A35EF4CE">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1916BC24">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7">
    <w:nsid w:val="0C1C3071"/>
    <w:multiLevelType w:val="hybridMultilevel"/>
    <w:lvl w:ilvl="0" w:tplc="ACE41476">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4A24B616">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1D42D4B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AF4210A0">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0924F5A6">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A8B6FBD0">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DE3073C4">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A05EB3D8">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F2566460">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8">
    <w:nsid w:val="0ECA7B1A"/>
    <w:multiLevelType w:val="hybridMultilevel"/>
    <w:lvl w:ilvl="0" w:tplc="DA5204C4">
      <w:start w:val="1"/>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374CB8C6">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361673EA">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496283B0">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6A5CA7E8">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F4F0582A">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D1124D12">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3BEAFC6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837EE7CE">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9">
    <w:nsid w:val="0FE03199"/>
    <w:multiLevelType w:val="hybridMultilevel"/>
    <w:lvl w:ilvl="0" w:tplc="1DAE06D6">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BD04B3A4">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2DFEADA6">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62C21C14">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746E0E54">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291469BA">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7A06B37E">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8EDE40C6">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531A7788">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10">
    <w:nsid w:val="1214404E"/>
    <w:multiLevelType w:val="hybridMultilevel"/>
    <w:lvl w:ilvl="0" w:tplc="C97EA450">
      <w:start w:val="1"/>
      <w:numFmt w:val="decimal"/>
      <w:suff w:val="tab"/>
      <w:lvlText w:val="%1."/>
      <w:lvlJc w:val="left"/>
      <w:pPr>
        <w:ind w:left="64"/>
      </w:pPr>
      <w:rPr>
        <w:rFonts w:ascii="Times New Roman" w:hAnsi="Times New Roman"/>
        <w:b w:val="0"/>
        <w:i w:val="0"/>
        <w:strike w:val="0"/>
        <w:color w:val="000000"/>
        <w:sz w:val="28"/>
        <w:u w:val="none" w:color="000000"/>
        <w:vertAlign w:val="baseline"/>
      </w:rPr>
    </w:lvl>
    <w:lvl w:ilvl="1" w:tplc="2B86FCFC">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F294A74E">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EB7A484E">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3D6CA862">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3210D7AE">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D7B26F36">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073CC8CA">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8D546542">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11">
    <w:nsid w:val="13DB7253"/>
    <w:multiLevelType w:val="hybridMultilevel"/>
    <w:lvl w:ilvl="0" w:tplc="751C486C">
      <w:start w:val="1"/>
      <w:numFmt w:val="decimal"/>
      <w:suff w:val="tab"/>
      <w:lvlText w:val="%1."/>
      <w:lvlJc w:val="left"/>
      <w:pPr>
        <w:ind w:left="62"/>
      </w:pPr>
      <w:rPr>
        <w:rFonts w:ascii="Times New Roman" w:hAnsi="Times New Roman"/>
        <w:b w:val="1"/>
        <w:i w:val="0"/>
        <w:strike w:val="0"/>
        <w:color w:val="000000"/>
        <w:sz w:val="28"/>
        <w:u w:val="none" w:color="000000"/>
        <w:vertAlign w:val="baseline"/>
      </w:rPr>
    </w:lvl>
    <w:lvl w:ilvl="1" w:tplc="C174F21C">
      <w:start w:val="1"/>
      <w:numFmt w:val="lowerLetter"/>
      <w:suff w:val="tab"/>
      <w:lvlText w:val="%2"/>
      <w:lvlJc w:val="left"/>
      <w:pPr>
        <w:ind w:left="2496"/>
      </w:pPr>
      <w:rPr>
        <w:rFonts w:ascii="Times New Roman" w:hAnsi="Times New Roman"/>
        <w:b w:val="1"/>
        <w:i w:val="0"/>
        <w:strike w:val="0"/>
        <w:color w:val="000000"/>
        <w:sz w:val="28"/>
        <w:u w:val="none" w:color="000000"/>
        <w:vertAlign w:val="baseline"/>
      </w:rPr>
    </w:lvl>
    <w:lvl w:ilvl="2" w:tplc="9F48F532">
      <w:start w:val="1"/>
      <w:numFmt w:val="lowerRoman"/>
      <w:suff w:val="tab"/>
      <w:lvlText w:val="%3"/>
      <w:lvlJc w:val="left"/>
      <w:pPr>
        <w:ind w:left="3216"/>
      </w:pPr>
      <w:rPr>
        <w:rFonts w:ascii="Times New Roman" w:hAnsi="Times New Roman"/>
        <w:b w:val="1"/>
        <w:i w:val="0"/>
        <w:strike w:val="0"/>
        <w:color w:val="000000"/>
        <w:sz w:val="28"/>
        <w:u w:val="none" w:color="000000"/>
        <w:vertAlign w:val="baseline"/>
      </w:rPr>
    </w:lvl>
    <w:lvl w:ilvl="3" w:tplc="006227C0">
      <w:start w:val="1"/>
      <w:numFmt w:val="decimal"/>
      <w:suff w:val="tab"/>
      <w:lvlText w:val="%4"/>
      <w:lvlJc w:val="left"/>
      <w:pPr>
        <w:ind w:left="3936"/>
      </w:pPr>
      <w:rPr>
        <w:rFonts w:ascii="Times New Roman" w:hAnsi="Times New Roman"/>
        <w:b w:val="1"/>
        <w:i w:val="0"/>
        <w:strike w:val="0"/>
        <w:color w:val="000000"/>
        <w:sz w:val="28"/>
        <w:u w:val="none" w:color="000000"/>
        <w:vertAlign w:val="baseline"/>
      </w:rPr>
    </w:lvl>
    <w:lvl w:ilvl="4" w:tplc="64D0E7E0">
      <w:start w:val="1"/>
      <w:numFmt w:val="lowerLetter"/>
      <w:suff w:val="tab"/>
      <w:lvlText w:val="%5"/>
      <w:lvlJc w:val="left"/>
      <w:pPr>
        <w:ind w:left="4656"/>
      </w:pPr>
      <w:rPr>
        <w:rFonts w:ascii="Times New Roman" w:hAnsi="Times New Roman"/>
        <w:b w:val="1"/>
        <w:i w:val="0"/>
        <w:strike w:val="0"/>
        <w:color w:val="000000"/>
        <w:sz w:val="28"/>
        <w:u w:val="none" w:color="000000"/>
        <w:vertAlign w:val="baseline"/>
      </w:rPr>
    </w:lvl>
    <w:lvl w:ilvl="5" w:tplc="15DE3D3A">
      <w:start w:val="1"/>
      <w:numFmt w:val="lowerRoman"/>
      <w:suff w:val="tab"/>
      <w:lvlText w:val="%6"/>
      <w:lvlJc w:val="left"/>
      <w:pPr>
        <w:ind w:left="5376"/>
      </w:pPr>
      <w:rPr>
        <w:rFonts w:ascii="Times New Roman" w:hAnsi="Times New Roman"/>
        <w:b w:val="1"/>
        <w:i w:val="0"/>
        <w:strike w:val="0"/>
        <w:color w:val="000000"/>
        <w:sz w:val="28"/>
        <w:u w:val="none" w:color="000000"/>
        <w:vertAlign w:val="baseline"/>
      </w:rPr>
    </w:lvl>
    <w:lvl w:ilvl="6" w:tplc="5CB4D520">
      <w:start w:val="1"/>
      <w:numFmt w:val="decimal"/>
      <w:suff w:val="tab"/>
      <w:lvlText w:val="%7"/>
      <w:lvlJc w:val="left"/>
      <w:pPr>
        <w:ind w:left="6096"/>
      </w:pPr>
      <w:rPr>
        <w:rFonts w:ascii="Times New Roman" w:hAnsi="Times New Roman"/>
        <w:b w:val="1"/>
        <w:i w:val="0"/>
        <w:strike w:val="0"/>
        <w:color w:val="000000"/>
        <w:sz w:val="28"/>
        <w:u w:val="none" w:color="000000"/>
        <w:vertAlign w:val="baseline"/>
      </w:rPr>
    </w:lvl>
    <w:lvl w:ilvl="7" w:tplc="A3429D4E">
      <w:start w:val="1"/>
      <w:numFmt w:val="lowerLetter"/>
      <w:suff w:val="tab"/>
      <w:lvlText w:val="%8"/>
      <w:lvlJc w:val="left"/>
      <w:pPr>
        <w:ind w:left="6816"/>
      </w:pPr>
      <w:rPr>
        <w:rFonts w:ascii="Times New Roman" w:hAnsi="Times New Roman"/>
        <w:b w:val="1"/>
        <w:i w:val="0"/>
        <w:strike w:val="0"/>
        <w:color w:val="000000"/>
        <w:sz w:val="28"/>
        <w:u w:val="none" w:color="000000"/>
        <w:vertAlign w:val="baseline"/>
      </w:rPr>
    </w:lvl>
    <w:lvl w:ilvl="8" w:tplc="534C1392">
      <w:start w:val="1"/>
      <w:numFmt w:val="lowerRoman"/>
      <w:suff w:val="tab"/>
      <w:lvlText w:val="%9"/>
      <w:lvlJc w:val="left"/>
      <w:pPr>
        <w:ind w:left="7536"/>
      </w:pPr>
      <w:rPr>
        <w:rFonts w:ascii="Times New Roman" w:hAnsi="Times New Roman"/>
        <w:b w:val="1"/>
        <w:i w:val="0"/>
        <w:strike w:val="0"/>
        <w:color w:val="000000"/>
        <w:sz w:val="28"/>
        <w:u w:val="none" w:color="000000"/>
        <w:vertAlign w:val="baseline"/>
      </w:rPr>
    </w:lvl>
  </w:abstractNum>
  <w:abstractNum w:abstractNumId="12">
    <w:nsid w:val="14E7200B"/>
    <w:multiLevelType w:val="hybridMultilevel"/>
    <w:lvl w:ilvl="0" w:tplc="2A9620DA">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D3529BD4">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AA94689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84EAAA7C">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CA6299DE">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68FCF666">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587C132C">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DB8296E6">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595487C4">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13">
    <w:nsid w:val="17D861C6"/>
    <w:multiLevelType w:val="hybridMultilevel"/>
    <w:lvl w:ilvl="0" w:tplc="C7A0C374">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C8C81B90">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CDC81874">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88525A7E">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F72AA370">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91C81FCA">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E3E2F8D8">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24007E7E">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0F4A0AE8">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14">
    <w:nsid w:val="17DA338F"/>
    <w:multiLevelType w:val="hybridMultilevel"/>
    <w:lvl w:ilvl="0" w:tplc="7DFEF442">
      <w:start w:val="1"/>
      <w:numFmt w:val="decimal"/>
      <w:suff w:val="tab"/>
      <w:lvlText w:val="%1."/>
      <w:lvlJc w:val="left"/>
      <w:pPr>
        <w:ind w:left="353"/>
      </w:pPr>
      <w:rPr>
        <w:rFonts w:ascii="Times New Roman" w:hAnsi="Times New Roman"/>
        <w:b w:val="0"/>
        <w:i w:val="0"/>
        <w:strike w:val="0"/>
        <w:color w:val="000000"/>
        <w:sz w:val="28"/>
        <w:u w:val="none" w:color="000000"/>
        <w:vertAlign w:val="baseline"/>
      </w:rPr>
    </w:lvl>
    <w:lvl w:ilvl="1" w:tplc="1AC8F16E">
      <w:start w:val="1"/>
      <w:numFmt w:val="lowerLetter"/>
      <w:suff w:val="tab"/>
      <w:lvlText w:val="%2"/>
      <w:lvlJc w:val="left"/>
      <w:pPr>
        <w:ind w:left="1080"/>
      </w:pPr>
      <w:rPr>
        <w:rFonts w:ascii="Times New Roman" w:hAnsi="Times New Roman"/>
        <w:b w:val="0"/>
        <w:i w:val="0"/>
        <w:strike w:val="0"/>
        <w:color w:val="000000"/>
        <w:sz w:val="28"/>
        <w:u w:val="none" w:color="000000"/>
        <w:vertAlign w:val="baseline"/>
      </w:rPr>
    </w:lvl>
    <w:lvl w:ilvl="2" w:tplc="CFE4DEE4">
      <w:start w:val="1"/>
      <w:numFmt w:val="lowerRoman"/>
      <w:suff w:val="tab"/>
      <w:lvlText w:val="%3"/>
      <w:lvlJc w:val="left"/>
      <w:pPr>
        <w:ind w:left="1800"/>
      </w:pPr>
      <w:rPr>
        <w:rFonts w:ascii="Times New Roman" w:hAnsi="Times New Roman"/>
        <w:b w:val="0"/>
        <w:i w:val="0"/>
        <w:strike w:val="0"/>
        <w:color w:val="000000"/>
        <w:sz w:val="28"/>
        <w:u w:val="none" w:color="000000"/>
        <w:vertAlign w:val="baseline"/>
      </w:rPr>
    </w:lvl>
    <w:lvl w:ilvl="3" w:tplc="6AB03A14">
      <w:start w:val="1"/>
      <w:numFmt w:val="decimal"/>
      <w:suff w:val="tab"/>
      <w:lvlText w:val="%4"/>
      <w:lvlJc w:val="left"/>
      <w:pPr>
        <w:ind w:left="2520"/>
      </w:pPr>
      <w:rPr>
        <w:rFonts w:ascii="Times New Roman" w:hAnsi="Times New Roman"/>
        <w:b w:val="0"/>
        <w:i w:val="0"/>
        <w:strike w:val="0"/>
        <w:color w:val="000000"/>
        <w:sz w:val="28"/>
        <w:u w:val="none" w:color="000000"/>
        <w:vertAlign w:val="baseline"/>
      </w:rPr>
    </w:lvl>
    <w:lvl w:ilvl="4" w:tplc="59AA2E42">
      <w:start w:val="1"/>
      <w:numFmt w:val="lowerLetter"/>
      <w:suff w:val="tab"/>
      <w:lvlText w:val="%5"/>
      <w:lvlJc w:val="left"/>
      <w:pPr>
        <w:ind w:left="3240"/>
      </w:pPr>
      <w:rPr>
        <w:rFonts w:ascii="Times New Roman" w:hAnsi="Times New Roman"/>
        <w:b w:val="0"/>
        <w:i w:val="0"/>
        <w:strike w:val="0"/>
        <w:color w:val="000000"/>
        <w:sz w:val="28"/>
        <w:u w:val="none" w:color="000000"/>
        <w:vertAlign w:val="baseline"/>
      </w:rPr>
    </w:lvl>
    <w:lvl w:ilvl="5" w:tplc="F8628FFE">
      <w:start w:val="1"/>
      <w:numFmt w:val="lowerRoman"/>
      <w:suff w:val="tab"/>
      <w:lvlText w:val="%6"/>
      <w:lvlJc w:val="left"/>
      <w:pPr>
        <w:ind w:left="3960"/>
      </w:pPr>
      <w:rPr>
        <w:rFonts w:ascii="Times New Roman" w:hAnsi="Times New Roman"/>
        <w:b w:val="0"/>
        <w:i w:val="0"/>
        <w:strike w:val="0"/>
        <w:color w:val="000000"/>
        <w:sz w:val="28"/>
        <w:u w:val="none" w:color="000000"/>
        <w:vertAlign w:val="baseline"/>
      </w:rPr>
    </w:lvl>
    <w:lvl w:ilvl="6" w:tplc="75C215B8">
      <w:start w:val="1"/>
      <w:numFmt w:val="decimal"/>
      <w:suff w:val="tab"/>
      <w:lvlText w:val="%7"/>
      <w:lvlJc w:val="left"/>
      <w:pPr>
        <w:ind w:left="4680"/>
      </w:pPr>
      <w:rPr>
        <w:rFonts w:ascii="Times New Roman" w:hAnsi="Times New Roman"/>
        <w:b w:val="0"/>
        <w:i w:val="0"/>
        <w:strike w:val="0"/>
        <w:color w:val="000000"/>
        <w:sz w:val="28"/>
        <w:u w:val="none" w:color="000000"/>
        <w:vertAlign w:val="baseline"/>
      </w:rPr>
    </w:lvl>
    <w:lvl w:ilvl="7" w:tplc="77EC11D0">
      <w:start w:val="1"/>
      <w:numFmt w:val="lowerLetter"/>
      <w:suff w:val="tab"/>
      <w:lvlText w:val="%8"/>
      <w:lvlJc w:val="left"/>
      <w:pPr>
        <w:ind w:left="5400"/>
      </w:pPr>
      <w:rPr>
        <w:rFonts w:ascii="Times New Roman" w:hAnsi="Times New Roman"/>
        <w:b w:val="0"/>
        <w:i w:val="0"/>
        <w:strike w:val="0"/>
        <w:color w:val="000000"/>
        <w:sz w:val="28"/>
        <w:u w:val="none" w:color="000000"/>
        <w:vertAlign w:val="baseline"/>
      </w:rPr>
    </w:lvl>
    <w:lvl w:ilvl="8" w:tplc="B8E4B224">
      <w:start w:val="1"/>
      <w:numFmt w:val="lowerRoman"/>
      <w:suff w:val="tab"/>
      <w:lvlText w:val="%9"/>
      <w:lvlJc w:val="left"/>
      <w:pPr>
        <w:ind w:left="6120"/>
      </w:pPr>
      <w:rPr>
        <w:rFonts w:ascii="Times New Roman" w:hAnsi="Times New Roman"/>
        <w:b w:val="0"/>
        <w:i w:val="0"/>
        <w:strike w:val="0"/>
        <w:color w:val="000000"/>
        <w:sz w:val="28"/>
        <w:u w:val="none" w:color="000000"/>
        <w:vertAlign w:val="baseline"/>
      </w:rPr>
    </w:lvl>
  </w:abstractNum>
  <w:abstractNum w:abstractNumId="15">
    <w:nsid w:val="1F8558BF"/>
    <w:multiLevelType w:val="hybridMultilevel"/>
    <w:lvl w:ilvl="0" w:tplc="CD90C870">
      <w:start w:val="1"/>
      <w:numFmt w:val="decimal"/>
      <w:suff w:val="tab"/>
      <w:lvlText w:val="%1"/>
      <w:lvlJc w:val="left"/>
      <w:pPr>
        <w:ind w:left="360"/>
      </w:pPr>
      <w:rPr>
        <w:rFonts w:ascii="Times New Roman" w:hAnsi="Times New Roman"/>
        <w:b w:val="0"/>
        <w:i w:val="0"/>
        <w:strike w:val="0"/>
        <w:color w:val="000000"/>
        <w:sz w:val="28"/>
        <w:u w:val="none" w:color="000000"/>
        <w:vertAlign w:val="baseline"/>
      </w:rPr>
    </w:lvl>
    <w:lvl w:ilvl="1" w:tplc="1572FDDE">
      <w:start w:val="1"/>
      <w:numFmt w:val="lowerLetter"/>
      <w:suff w:val="tab"/>
      <w:lvlText w:val="%2"/>
      <w:lvlJc w:val="left"/>
      <w:pPr>
        <w:ind w:left="714"/>
      </w:pPr>
      <w:rPr>
        <w:rFonts w:ascii="Times New Roman" w:hAnsi="Times New Roman"/>
        <w:b w:val="0"/>
        <w:i w:val="0"/>
        <w:strike w:val="0"/>
        <w:color w:val="000000"/>
        <w:sz w:val="28"/>
        <w:u w:val="none" w:color="000000"/>
        <w:vertAlign w:val="baseline"/>
      </w:rPr>
    </w:lvl>
    <w:lvl w:ilvl="2" w:tplc="FB3E076A">
      <w:start w:val="2"/>
      <w:numFmt w:val="decimal"/>
      <w:lvlRestart w:val="0"/>
      <w:suff w:val="tab"/>
      <w:lvlText w:val="%3."/>
      <w:lvlJc w:val="left"/>
      <w:pPr>
        <w:ind w:left="1074"/>
      </w:pPr>
      <w:rPr>
        <w:rFonts w:ascii="Times New Roman" w:hAnsi="Times New Roman"/>
        <w:b w:val="0"/>
        <w:i w:val="0"/>
        <w:strike w:val="0"/>
        <w:color w:val="000000"/>
        <w:sz w:val="28"/>
        <w:u w:val="none" w:color="000000"/>
        <w:vertAlign w:val="baseline"/>
      </w:rPr>
    </w:lvl>
    <w:lvl w:ilvl="3" w:tplc="BF7692EE">
      <w:start w:val="1"/>
      <w:numFmt w:val="decimal"/>
      <w:suff w:val="tab"/>
      <w:lvlText w:val="%4"/>
      <w:lvlJc w:val="left"/>
      <w:pPr>
        <w:ind w:left="1788"/>
      </w:pPr>
      <w:rPr>
        <w:rFonts w:ascii="Times New Roman" w:hAnsi="Times New Roman"/>
        <w:b w:val="0"/>
        <w:i w:val="0"/>
        <w:strike w:val="0"/>
        <w:color w:val="000000"/>
        <w:sz w:val="28"/>
        <w:u w:val="none" w:color="000000"/>
        <w:vertAlign w:val="baseline"/>
      </w:rPr>
    </w:lvl>
    <w:lvl w:ilvl="4" w:tplc="4AB4435C">
      <w:start w:val="1"/>
      <w:numFmt w:val="lowerLetter"/>
      <w:suff w:val="tab"/>
      <w:lvlText w:val="%5"/>
      <w:lvlJc w:val="left"/>
      <w:pPr>
        <w:ind w:left="2508"/>
      </w:pPr>
      <w:rPr>
        <w:rFonts w:ascii="Times New Roman" w:hAnsi="Times New Roman"/>
        <w:b w:val="0"/>
        <w:i w:val="0"/>
        <w:strike w:val="0"/>
        <w:color w:val="000000"/>
        <w:sz w:val="28"/>
        <w:u w:val="none" w:color="000000"/>
        <w:vertAlign w:val="baseline"/>
      </w:rPr>
    </w:lvl>
    <w:lvl w:ilvl="5" w:tplc="87D22104">
      <w:start w:val="1"/>
      <w:numFmt w:val="lowerRoman"/>
      <w:suff w:val="tab"/>
      <w:lvlText w:val="%6"/>
      <w:lvlJc w:val="left"/>
      <w:pPr>
        <w:ind w:left="3228"/>
      </w:pPr>
      <w:rPr>
        <w:rFonts w:ascii="Times New Roman" w:hAnsi="Times New Roman"/>
        <w:b w:val="0"/>
        <w:i w:val="0"/>
        <w:strike w:val="0"/>
        <w:color w:val="000000"/>
        <w:sz w:val="28"/>
        <w:u w:val="none" w:color="000000"/>
        <w:vertAlign w:val="baseline"/>
      </w:rPr>
    </w:lvl>
    <w:lvl w:ilvl="6" w:tplc="DFD45A5A">
      <w:start w:val="1"/>
      <w:numFmt w:val="decimal"/>
      <w:suff w:val="tab"/>
      <w:lvlText w:val="%7"/>
      <w:lvlJc w:val="left"/>
      <w:pPr>
        <w:ind w:left="3948"/>
      </w:pPr>
      <w:rPr>
        <w:rFonts w:ascii="Times New Roman" w:hAnsi="Times New Roman"/>
        <w:b w:val="0"/>
        <w:i w:val="0"/>
        <w:strike w:val="0"/>
        <w:color w:val="000000"/>
        <w:sz w:val="28"/>
        <w:u w:val="none" w:color="000000"/>
        <w:vertAlign w:val="baseline"/>
      </w:rPr>
    </w:lvl>
    <w:lvl w:ilvl="7" w:tplc="C5422ED0">
      <w:start w:val="1"/>
      <w:numFmt w:val="lowerLetter"/>
      <w:suff w:val="tab"/>
      <w:lvlText w:val="%8"/>
      <w:lvlJc w:val="left"/>
      <w:pPr>
        <w:ind w:left="4668"/>
      </w:pPr>
      <w:rPr>
        <w:rFonts w:ascii="Times New Roman" w:hAnsi="Times New Roman"/>
        <w:b w:val="0"/>
        <w:i w:val="0"/>
        <w:strike w:val="0"/>
        <w:color w:val="000000"/>
        <w:sz w:val="28"/>
        <w:u w:val="none" w:color="000000"/>
        <w:vertAlign w:val="baseline"/>
      </w:rPr>
    </w:lvl>
    <w:lvl w:ilvl="8" w:tplc="2D8CB146">
      <w:start w:val="1"/>
      <w:numFmt w:val="lowerRoman"/>
      <w:suff w:val="tab"/>
      <w:lvlText w:val="%9"/>
      <w:lvlJc w:val="left"/>
      <w:pPr>
        <w:ind w:left="5388"/>
      </w:pPr>
      <w:rPr>
        <w:rFonts w:ascii="Times New Roman" w:hAnsi="Times New Roman"/>
        <w:b w:val="0"/>
        <w:i w:val="0"/>
        <w:strike w:val="0"/>
        <w:color w:val="000000"/>
        <w:sz w:val="28"/>
        <w:u w:val="none" w:color="000000"/>
        <w:vertAlign w:val="baseline"/>
      </w:rPr>
    </w:lvl>
  </w:abstractNum>
  <w:abstractNum w:abstractNumId="16">
    <w:nsid w:val="1F901C5B"/>
    <w:multiLevelType w:val="hybridMultilevel"/>
    <w:lvl w:ilvl="0" w:tplc="73FAABFE">
      <w:start w:val="1"/>
      <w:numFmt w:val="decimal"/>
      <w:suff w:val="tab"/>
      <w:lvlText w:val="%1."/>
      <w:lvlJc w:val="left"/>
      <w:pPr>
        <w:ind w:left="64"/>
      </w:pPr>
      <w:rPr>
        <w:rFonts w:ascii="Times New Roman" w:hAnsi="Times New Roman"/>
        <w:b w:val="0"/>
        <w:i w:val="0"/>
        <w:strike w:val="0"/>
        <w:color w:val="000000"/>
        <w:sz w:val="28"/>
        <w:u w:val="none" w:color="000000"/>
        <w:vertAlign w:val="baseline"/>
      </w:rPr>
    </w:lvl>
    <w:lvl w:ilvl="1" w:tplc="B8FE9278">
      <w:start w:val="1"/>
      <w:numFmt w:val="lowerLetter"/>
      <w:suff w:val="tab"/>
      <w:lvlText w:val="%2"/>
      <w:lvlJc w:val="left"/>
      <w:pPr>
        <w:ind w:left="2120"/>
      </w:pPr>
      <w:rPr>
        <w:rFonts w:ascii="Times New Roman" w:hAnsi="Times New Roman"/>
        <w:b w:val="0"/>
        <w:i w:val="0"/>
        <w:strike w:val="0"/>
        <w:color w:val="000000"/>
        <w:sz w:val="28"/>
        <w:u w:val="none" w:color="000000"/>
        <w:vertAlign w:val="baseline"/>
      </w:rPr>
    </w:lvl>
    <w:lvl w:ilvl="2" w:tplc="B2785A50">
      <w:start w:val="1"/>
      <w:numFmt w:val="lowerRoman"/>
      <w:suff w:val="tab"/>
      <w:lvlText w:val="%3"/>
      <w:lvlJc w:val="left"/>
      <w:pPr>
        <w:ind w:left="2840"/>
      </w:pPr>
      <w:rPr>
        <w:rFonts w:ascii="Times New Roman" w:hAnsi="Times New Roman"/>
        <w:b w:val="0"/>
        <w:i w:val="0"/>
        <w:strike w:val="0"/>
        <w:color w:val="000000"/>
        <w:sz w:val="28"/>
        <w:u w:val="none" w:color="000000"/>
        <w:vertAlign w:val="baseline"/>
      </w:rPr>
    </w:lvl>
    <w:lvl w:ilvl="3" w:tplc="383A5548">
      <w:start w:val="1"/>
      <w:numFmt w:val="decimal"/>
      <w:suff w:val="tab"/>
      <w:lvlText w:val="%4"/>
      <w:lvlJc w:val="left"/>
      <w:pPr>
        <w:ind w:left="3560"/>
      </w:pPr>
      <w:rPr>
        <w:rFonts w:ascii="Times New Roman" w:hAnsi="Times New Roman"/>
        <w:b w:val="0"/>
        <w:i w:val="0"/>
        <w:strike w:val="0"/>
        <w:color w:val="000000"/>
        <w:sz w:val="28"/>
        <w:u w:val="none" w:color="000000"/>
        <w:vertAlign w:val="baseline"/>
      </w:rPr>
    </w:lvl>
    <w:lvl w:ilvl="4" w:tplc="17987128">
      <w:start w:val="1"/>
      <w:numFmt w:val="lowerLetter"/>
      <w:suff w:val="tab"/>
      <w:lvlText w:val="%5"/>
      <w:lvlJc w:val="left"/>
      <w:pPr>
        <w:ind w:left="4280"/>
      </w:pPr>
      <w:rPr>
        <w:rFonts w:ascii="Times New Roman" w:hAnsi="Times New Roman"/>
        <w:b w:val="0"/>
        <w:i w:val="0"/>
        <w:strike w:val="0"/>
        <w:color w:val="000000"/>
        <w:sz w:val="28"/>
        <w:u w:val="none" w:color="000000"/>
        <w:vertAlign w:val="baseline"/>
      </w:rPr>
    </w:lvl>
    <w:lvl w:ilvl="5" w:tplc="85442360">
      <w:start w:val="1"/>
      <w:numFmt w:val="lowerRoman"/>
      <w:suff w:val="tab"/>
      <w:lvlText w:val="%6"/>
      <w:lvlJc w:val="left"/>
      <w:pPr>
        <w:ind w:left="5000"/>
      </w:pPr>
      <w:rPr>
        <w:rFonts w:ascii="Times New Roman" w:hAnsi="Times New Roman"/>
        <w:b w:val="0"/>
        <w:i w:val="0"/>
        <w:strike w:val="0"/>
        <w:color w:val="000000"/>
        <w:sz w:val="28"/>
        <w:u w:val="none" w:color="000000"/>
        <w:vertAlign w:val="baseline"/>
      </w:rPr>
    </w:lvl>
    <w:lvl w:ilvl="6" w:tplc="A664EED8">
      <w:start w:val="1"/>
      <w:numFmt w:val="decimal"/>
      <w:suff w:val="tab"/>
      <w:lvlText w:val="%7"/>
      <w:lvlJc w:val="left"/>
      <w:pPr>
        <w:ind w:left="5720"/>
      </w:pPr>
      <w:rPr>
        <w:rFonts w:ascii="Times New Roman" w:hAnsi="Times New Roman"/>
        <w:b w:val="0"/>
        <w:i w:val="0"/>
        <w:strike w:val="0"/>
        <w:color w:val="000000"/>
        <w:sz w:val="28"/>
        <w:u w:val="none" w:color="000000"/>
        <w:vertAlign w:val="baseline"/>
      </w:rPr>
    </w:lvl>
    <w:lvl w:ilvl="7" w:tplc="7F28B766">
      <w:start w:val="1"/>
      <w:numFmt w:val="lowerLetter"/>
      <w:suff w:val="tab"/>
      <w:lvlText w:val="%8"/>
      <w:lvlJc w:val="left"/>
      <w:pPr>
        <w:ind w:left="6440"/>
      </w:pPr>
      <w:rPr>
        <w:rFonts w:ascii="Times New Roman" w:hAnsi="Times New Roman"/>
        <w:b w:val="0"/>
        <w:i w:val="0"/>
        <w:strike w:val="0"/>
        <w:color w:val="000000"/>
        <w:sz w:val="28"/>
        <w:u w:val="none" w:color="000000"/>
        <w:vertAlign w:val="baseline"/>
      </w:rPr>
    </w:lvl>
    <w:lvl w:ilvl="8" w:tplc="37F2993E">
      <w:start w:val="1"/>
      <w:numFmt w:val="lowerRoman"/>
      <w:suff w:val="tab"/>
      <w:lvlText w:val="%9"/>
      <w:lvlJc w:val="left"/>
      <w:pPr>
        <w:ind w:left="7160"/>
      </w:pPr>
      <w:rPr>
        <w:rFonts w:ascii="Times New Roman" w:hAnsi="Times New Roman"/>
        <w:b w:val="0"/>
        <w:i w:val="0"/>
        <w:strike w:val="0"/>
        <w:color w:val="000000"/>
        <w:sz w:val="28"/>
        <w:u w:val="none" w:color="000000"/>
        <w:vertAlign w:val="baseline"/>
      </w:rPr>
    </w:lvl>
  </w:abstractNum>
  <w:abstractNum w:abstractNumId="17">
    <w:nsid w:val="20A769CE"/>
    <w:multiLevelType w:val="hybridMultilevel"/>
    <w:lvl w:ilvl="0" w:tplc="F13E76DC">
      <w:start w:val="2"/>
      <w:numFmt w:val="decimal"/>
      <w:suff w:val="tab"/>
      <w:lvlText w:val="%1"/>
      <w:lvlJc w:val="left"/>
      <w:pPr>
        <w:ind w:left="496"/>
      </w:pPr>
      <w:rPr>
        <w:rFonts w:ascii="Times New Roman" w:hAnsi="Times New Roman"/>
        <w:b w:val="1"/>
        <w:i w:val="0"/>
        <w:strike w:val="0"/>
        <w:color w:val="000000"/>
        <w:sz w:val="28"/>
        <w:u w:val="none" w:color="000000"/>
        <w:vertAlign w:val="baseline"/>
      </w:rPr>
    </w:lvl>
    <w:lvl w:ilvl="1" w:tplc="53D0BF96">
      <w:start w:val="1"/>
      <w:numFmt w:val="lowerLetter"/>
      <w:suff w:val="tab"/>
      <w:lvlText w:val="%2"/>
      <w:lvlJc w:val="left"/>
      <w:pPr>
        <w:ind w:left="1932"/>
      </w:pPr>
      <w:rPr>
        <w:rFonts w:ascii="Times New Roman" w:hAnsi="Times New Roman"/>
        <w:b w:val="1"/>
        <w:i w:val="0"/>
        <w:strike w:val="0"/>
        <w:color w:val="000000"/>
        <w:sz w:val="28"/>
        <w:u w:val="none" w:color="000000"/>
        <w:vertAlign w:val="baseline"/>
      </w:rPr>
    </w:lvl>
    <w:lvl w:ilvl="2" w:tplc="70226A8C">
      <w:start w:val="1"/>
      <w:numFmt w:val="lowerRoman"/>
      <w:suff w:val="tab"/>
      <w:lvlText w:val="%3"/>
      <w:lvlJc w:val="left"/>
      <w:pPr>
        <w:ind w:left="2652"/>
      </w:pPr>
      <w:rPr>
        <w:rFonts w:ascii="Times New Roman" w:hAnsi="Times New Roman"/>
        <w:b w:val="1"/>
        <w:i w:val="0"/>
        <w:strike w:val="0"/>
        <w:color w:val="000000"/>
        <w:sz w:val="28"/>
        <w:u w:val="none" w:color="000000"/>
        <w:vertAlign w:val="baseline"/>
      </w:rPr>
    </w:lvl>
    <w:lvl w:ilvl="3" w:tplc="DA988D4C">
      <w:start w:val="1"/>
      <w:numFmt w:val="decimal"/>
      <w:suff w:val="tab"/>
      <w:lvlText w:val="%4"/>
      <w:lvlJc w:val="left"/>
      <w:pPr>
        <w:ind w:left="3372"/>
      </w:pPr>
      <w:rPr>
        <w:rFonts w:ascii="Times New Roman" w:hAnsi="Times New Roman"/>
        <w:b w:val="1"/>
        <w:i w:val="0"/>
        <w:strike w:val="0"/>
        <w:color w:val="000000"/>
        <w:sz w:val="28"/>
        <w:u w:val="none" w:color="000000"/>
        <w:vertAlign w:val="baseline"/>
      </w:rPr>
    </w:lvl>
    <w:lvl w:ilvl="4" w:tplc="214E2E10">
      <w:start w:val="1"/>
      <w:numFmt w:val="lowerLetter"/>
      <w:suff w:val="tab"/>
      <w:lvlText w:val="%5"/>
      <w:lvlJc w:val="left"/>
      <w:pPr>
        <w:ind w:left="4092"/>
      </w:pPr>
      <w:rPr>
        <w:rFonts w:ascii="Times New Roman" w:hAnsi="Times New Roman"/>
        <w:b w:val="1"/>
        <w:i w:val="0"/>
        <w:strike w:val="0"/>
        <w:color w:val="000000"/>
        <w:sz w:val="28"/>
        <w:u w:val="none" w:color="000000"/>
        <w:vertAlign w:val="baseline"/>
      </w:rPr>
    </w:lvl>
    <w:lvl w:ilvl="5" w:tplc="723A8ED2">
      <w:start w:val="1"/>
      <w:numFmt w:val="lowerRoman"/>
      <w:suff w:val="tab"/>
      <w:lvlText w:val="%6"/>
      <w:lvlJc w:val="left"/>
      <w:pPr>
        <w:ind w:left="4812"/>
      </w:pPr>
      <w:rPr>
        <w:rFonts w:ascii="Times New Roman" w:hAnsi="Times New Roman"/>
        <w:b w:val="1"/>
        <w:i w:val="0"/>
        <w:strike w:val="0"/>
        <w:color w:val="000000"/>
        <w:sz w:val="28"/>
        <w:u w:val="none" w:color="000000"/>
        <w:vertAlign w:val="baseline"/>
      </w:rPr>
    </w:lvl>
    <w:lvl w:ilvl="6" w:tplc="A50072B4">
      <w:start w:val="1"/>
      <w:numFmt w:val="decimal"/>
      <w:suff w:val="tab"/>
      <w:lvlText w:val="%7"/>
      <w:lvlJc w:val="left"/>
      <w:pPr>
        <w:ind w:left="5532"/>
      </w:pPr>
      <w:rPr>
        <w:rFonts w:ascii="Times New Roman" w:hAnsi="Times New Roman"/>
        <w:b w:val="1"/>
        <w:i w:val="0"/>
        <w:strike w:val="0"/>
        <w:color w:val="000000"/>
        <w:sz w:val="28"/>
        <w:u w:val="none" w:color="000000"/>
        <w:vertAlign w:val="baseline"/>
      </w:rPr>
    </w:lvl>
    <w:lvl w:ilvl="7" w:tplc="D3560B84">
      <w:start w:val="1"/>
      <w:numFmt w:val="lowerLetter"/>
      <w:suff w:val="tab"/>
      <w:lvlText w:val="%8"/>
      <w:lvlJc w:val="left"/>
      <w:pPr>
        <w:ind w:left="6252"/>
      </w:pPr>
      <w:rPr>
        <w:rFonts w:ascii="Times New Roman" w:hAnsi="Times New Roman"/>
        <w:b w:val="1"/>
        <w:i w:val="0"/>
        <w:strike w:val="0"/>
        <w:color w:val="000000"/>
        <w:sz w:val="28"/>
        <w:u w:val="none" w:color="000000"/>
        <w:vertAlign w:val="baseline"/>
      </w:rPr>
    </w:lvl>
    <w:lvl w:ilvl="8" w:tplc="424A65EE">
      <w:start w:val="1"/>
      <w:numFmt w:val="lowerRoman"/>
      <w:suff w:val="tab"/>
      <w:lvlText w:val="%9"/>
      <w:lvlJc w:val="left"/>
      <w:pPr>
        <w:ind w:left="6972"/>
      </w:pPr>
      <w:rPr>
        <w:rFonts w:ascii="Times New Roman" w:hAnsi="Times New Roman"/>
        <w:b w:val="1"/>
        <w:i w:val="0"/>
        <w:strike w:val="0"/>
        <w:color w:val="000000"/>
        <w:sz w:val="28"/>
        <w:u w:val="none" w:color="000000"/>
        <w:vertAlign w:val="baseline"/>
      </w:rPr>
    </w:lvl>
  </w:abstractNum>
  <w:abstractNum w:abstractNumId="18">
    <w:nsid w:val="22F420F6"/>
    <w:multiLevelType w:val="hybridMultilevel"/>
    <w:lvl w:ilvl="0" w:tplc="214819C0">
      <w:start w:val="1"/>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262A703A">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E2988304">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A46AEFD0">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B4C8F9DC">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1200DF42">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6B98089A">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7DF0069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0940471C">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19">
    <w:nsid w:val="23930245"/>
    <w:multiLevelType w:val="hybridMultilevel"/>
    <w:lvl w:ilvl="0" w:tplc="3DC07E8E">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8B0E4194">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2B0CE1C0">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4078CF68">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47F050F0">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870A2724">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02A8629E">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B6A686D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50CC099E">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20">
    <w:nsid w:val="240E6D96"/>
    <w:multiLevelType w:val="hybridMultilevel"/>
    <w:lvl w:ilvl="0" w:tplc="6DAA98C6">
      <w:start w:val="1"/>
      <w:numFmt w:val="decimal"/>
      <w:suff w:val="tab"/>
      <w:lvlText w:val="%1."/>
      <w:lvlJc w:val="left"/>
      <w:pPr>
        <w:ind w:left="1210"/>
      </w:pPr>
      <w:rPr>
        <w:rFonts w:ascii="Times New Roman" w:hAnsi="Times New Roman"/>
        <w:b w:val="0"/>
        <w:i w:val="0"/>
        <w:strike w:val="0"/>
        <w:color w:val="000000"/>
        <w:sz w:val="28"/>
        <w:u w:val="none" w:color="000000"/>
        <w:vertAlign w:val="baseline"/>
      </w:rPr>
    </w:lvl>
    <w:lvl w:ilvl="1" w:tplc="5144F394">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F684BEDE">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DD06E3C0">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C26AE21C">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0B786DEE">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ABF8FC0C">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191EF8F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821CEAEC">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21">
    <w:nsid w:val="248776BB"/>
    <w:multiLevelType w:val="hybridMultilevel"/>
    <w:lvl w:ilvl="0" w:tplc="A4ACF218">
      <w:start w:val="6"/>
      <w:numFmt w:val="decimal"/>
      <w:suff w:val="tab"/>
      <w:lvlText w:val="%1."/>
      <w:lvlJc w:val="left"/>
      <w:pPr>
        <w:ind w:left="74"/>
      </w:pPr>
      <w:rPr>
        <w:rFonts w:ascii="Times New Roman" w:hAnsi="Times New Roman"/>
        <w:b w:val="0"/>
        <w:i w:val="0"/>
        <w:strike w:val="0"/>
        <w:color w:val="000000"/>
        <w:sz w:val="28"/>
        <w:u w:val="none" w:color="000000"/>
        <w:vertAlign w:val="baseline"/>
      </w:rPr>
    </w:lvl>
    <w:lvl w:ilvl="1" w:tplc="03D2C78C">
      <w:start w:val="1"/>
      <w:numFmt w:val="lowerLetter"/>
      <w:suff w:val="tab"/>
      <w:lvlText w:val="%2"/>
      <w:lvlJc w:val="left"/>
      <w:pPr>
        <w:ind w:left="1080"/>
      </w:pPr>
      <w:rPr>
        <w:rFonts w:ascii="Times New Roman" w:hAnsi="Times New Roman"/>
        <w:b w:val="0"/>
        <w:i w:val="0"/>
        <w:strike w:val="0"/>
        <w:color w:val="000000"/>
        <w:sz w:val="28"/>
        <w:u w:val="none" w:color="000000"/>
        <w:vertAlign w:val="baseline"/>
      </w:rPr>
    </w:lvl>
    <w:lvl w:ilvl="2" w:tplc="BFCA61D6">
      <w:start w:val="1"/>
      <w:numFmt w:val="lowerRoman"/>
      <w:suff w:val="tab"/>
      <w:lvlText w:val="%3"/>
      <w:lvlJc w:val="left"/>
      <w:pPr>
        <w:ind w:left="1800"/>
      </w:pPr>
      <w:rPr>
        <w:rFonts w:ascii="Times New Roman" w:hAnsi="Times New Roman"/>
        <w:b w:val="0"/>
        <w:i w:val="0"/>
        <w:strike w:val="0"/>
        <w:color w:val="000000"/>
        <w:sz w:val="28"/>
        <w:u w:val="none" w:color="000000"/>
        <w:vertAlign w:val="baseline"/>
      </w:rPr>
    </w:lvl>
    <w:lvl w:ilvl="3" w:tplc="E7264EF6">
      <w:start w:val="1"/>
      <w:numFmt w:val="decimal"/>
      <w:suff w:val="tab"/>
      <w:lvlText w:val="%4"/>
      <w:lvlJc w:val="left"/>
      <w:pPr>
        <w:ind w:left="2520"/>
      </w:pPr>
      <w:rPr>
        <w:rFonts w:ascii="Times New Roman" w:hAnsi="Times New Roman"/>
        <w:b w:val="0"/>
        <w:i w:val="0"/>
        <w:strike w:val="0"/>
        <w:color w:val="000000"/>
        <w:sz w:val="28"/>
        <w:u w:val="none" w:color="000000"/>
        <w:vertAlign w:val="baseline"/>
      </w:rPr>
    </w:lvl>
    <w:lvl w:ilvl="4" w:tplc="BF9ECA82">
      <w:start w:val="1"/>
      <w:numFmt w:val="lowerLetter"/>
      <w:suff w:val="tab"/>
      <w:lvlText w:val="%5"/>
      <w:lvlJc w:val="left"/>
      <w:pPr>
        <w:ind w:left="3240"/>
      </w:pPr>
      <w:rPr>
        <w:rFonts w:ascii="Times New Roman" w:hAnsi="Times New Roman"/>
        <w:b w:val="0"/>
        <w:i w:val="0"/>
        <w:strike w:val="0"/>
        <w:color w:val="000000"/>
        <w:sz w:val="28"/>
        <w:u w:val="none" w:color="000000"/>
        <w:vertAlign w:val="baseline"/>
      </w:rPr>
    </w:lvl>
    <w:lvl w:ilvl="5" w:tplc="672A491C">
      <w:start w:val="1"/>
      <w:numFmt w:val="lowerRoman"/>
      <w:suff w:val="tab"/>
      <w:lvlText w:val="%6"/>
      <w:lvlJc w:val="left"/>
      <w:pPr>
        <w:ind w:left="3960"/>
      </w:pPr>
      <w:rPr>
        <w:rFonts w:ascii="Times New Roman" w:hAnsi="Times New Roman"/>
        <w:b w:val="0"/>
        <w:i w:val="0"/>
        <w:strike w:val="0"/>
        <w:color w:val="000000"/>
        <w:sz w:val="28"/>
        <w:u w:val="none" w:color="000000"/>
        <w:vertAlign w:val="baseline"/>
      </w:rPr>
    </w:lvl>
    <w:lvl w:ilvl="6" w:tplc="1CE28546">
      <w:start w:val="1"/>
      <w:numFmt w:val="decimal"/>
      <w:suff w:val="tab"/>
      <w:lvlText w:val="%7"/>
      <w:lvlJc w:val="left"/>
      <w:pPr>
        <w:ind w:left="4680"/>
      </w:pPr>
      <w:rPr>
        <w:rFonts w:ascii="Times New Roman" w:hAnsi="Times New Roman"/>
        <w:b w:val="0"/>
        <w:i w:val="0"/>
        <w:strike w:val="0"/>
        <w:color w:val="000000"/>
        <w:sz w:val="28"/>
        <w:u w:val="none" w:color="000000"/>
        <w:vertAlign w:val="baseline"/>
      </w:rPr>
    </w:lvl>
    <w:lvl w:ilvl="7" w:tplc="6B9A6DAC">
      <w:start w:val="1"/>
      <w:numFmt w:val="lowerLetter"/>
      <w:suff w:val="tab"/>
      <w:lvlText w:val="%8"/>
      <w:lvlJc w:val="left"/>
      <w:pPr>
        <w:ind w:left="5400"/>
      </w:pPr>
      <w:rPr>
        <w:rFonts w:ascii="Times New Roman" w:hAnsi="Times New Roman"/>
        <w:b w:val="0"/>
        <w:i w:val="0"/>
        <w:strike w:val="0"/>
        <w:color w:val="000000"/>
        <w:sz w:val="28"/>
        <w:u w:val="none" w:color="000000"/>
        <w:vertAlign w:val="baseline"/>
      </w:rPr>
    </w:lvl>
    <w:lvl w:ilvl="8" w:tplc="F6769C64">
      <w:start w:val="1"/>
      <w:numFmt w:val="lowerRoman"/>
      <w:suff w:val="tab"/>
      <w:lvlText w:val="%9"/>
      <w:lvlJc w:val="left"/>
      <w:pPr>
        <w:ind w:left="6120"/>
      </w:pPr>
      <w:rPr>
        <w:rFonts w:ascii="Times New Roman" w:hAnsi="Times New Roman"/>
        <w:b w:val="0"/>
        <w:i w:val="0"/>
        <w:strike w:val="0"/>
        <w:color w:val="000000"/>
        <w:sz w:val="28"/>
        <w:u w:val="none" w:color="000000"/>
        <w:vertAlign w:val="baseline"/>
      </w:rPr>
    </w:lvl>
  </w:abstractNum>
  <w:abstractNum w:abstractNumId="22">
    <w:nsid w:val="24D659FF"/>
    <w:multiLevelType w:val="hybridMultilevel"/>
    <w:lvl w:ilvl="0" w:tplc="70BAF784">
      <w:start w:val="2"/>
      <w:numFmt w:val="decimal"/>
      <w:suff w:val="tab"/>
      <w:lvlText w:val="%1."/>
      <w:lvlJc w:val="left"/>
      <w:pPr>
        <w:ind w:left="1219"/>
      </w:pPr>
      <w:rPr>
        <w:rFonts w:ascii="Times New Roman" w:hAnsi="Times New Roman"/>
        <w:b w:val="0"/>
        <w:i w:val="0"/>
        <w:strike w:val="0"/>
        <w:color w:val="000000"/>
        <w:sz w:val="28"/>
        <w:u w:val="none" w:color="000000"/>
        <w:vertAlign w:val="baseline"/>
      </w:rPr>
    </w:lvl>
    <w:lvl w:ilvl="1" w:tplc="3156376C">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AC54972A">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B984AE96">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2EC4759A">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F496E58E">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2A2E828E">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010A207E">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09100BC6">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23">
    <w:nsid w:val="276F0BD0"/>
    <w:multiLevelType w:val="hybridMultilevel"/>
    <w:lvl w:ilvl="0" w:tplc="CC1A9BB2">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922E9A90">
      <w:start w:val="1"/>
      <w:numFmt w:val="decimal"/>
      <w:suff w:val="tab"/>
      <w:lvlText w:val="%2."/>
      <w:lvlJc w:val="left"/>
      <w:pPr>
        <w:ind w:left="1493"/>
      </w:pPr>
      <w:rPr>
        <w:rFonts w:ascii="Times New Roman" w:hAnsi="Times New Roman"/>
        <w:b w:val="0"/>
        <w:i w:val="0"/>
        <w:strike w:val="0"/>
        <w:color w:val="000000"/>
        <w:sz w:val="28"/>
        <w:u w:val="none" w:color="000000"/>
        <w:vertAlign w:val="baseline"/>
      </w:rPr>
    </w:lvl>
    <w:lvl w:ilvl="2" w:tplc="18EA353C">
      <w:start w:val="1"/>
      <w:numFmt w:val="lowerRoman"/>
      <w:suff w:val="tab"/>
      <w:lvlText w:val="%3"/>
      <w:lvlJc w:val="left"/>
      <w:pPr>
        <w:ind w:left="1932"/>
      </w:pPr>
      <w:rPr>
        <w:rFonts w:ascii="Times New Roman" w:hAnsi="Times New Roman"/>
        <w:b w:val="0"/>
        <w:i w:val="0"/>
        <w:strike w:val="0"/>
        <w:color w:val="000000"/>
        <w:sz w:val="28"/>
        <w:u w:val="none" w:color="000000"/>
        <w:vertAlign w:val="baseline"/>
      </w:rPr>
    </w:lvl>
    <w:lvl w:ilvl="3" w:tplc="CA1AD3E4">
      <w:start w:val="1"/>
      <w:numFmt w:val="decimal"/>
      <w:suff w:val="tab"/>
      <w:lvlText w:val="%4"/>
      <w:lvlJc w:val="left"/>
      <w:pPr>
        <w:ind w:left="2652"/>
      </w:pPr>
      <w:rPr>
        <w:rFonts w:ascii="Times New Roman" w:hAnsi="Times New Roman"/>
        <w:b w:val="0"/>
        <w:i w:val="0"/>
        <w:strike w:val="0"/>
        <w:color w:val="000000"/>
        <w:sz w:val="28"/>
        <w:u w:val="none" w:color="000000"/>
        <w:vertAlign w:val="baseline"/>
      </w:rPr>
    </w:lvl>
    <w:lvl w:ilvl="4" w:tplc="652E00BC">
      <w:start w:val="1"/>
      <w:numFmt w:val="lowerLetter"/>
      <w:suff w:val="tab"/>
      <w:lvlText w:val="%5"/>
      <w:lvlJc w:val="left"/>
      <w:pPr>
        <w:ind w:left="3372"/>
      </w:pPr>
      <w:rPr>
        <w:rFonts w:ascii="Times New Roman" w:hAnsi="Times New Roman"/>
        <w:b w:val="0"/>
        <w:i w:val="0"/>
        <w:strike w:val="0"/>
        <w:color w:val="000000"/>
        <w:sz w:val="28"/>
        <w:u w:val="none" w:color="000000"/>
        <w:vertAlign w:val="baseline"/>
      </w:rPr>
    </w:lvl>
    <w:lvl w:ilvl="5" w:tplc="AAAE4282">
      <w:start w:val="1"/>
      <w:numFmt w:val="lowerRoman"/>
      <w:suff w:val="tab"/>
      <w:lvlText w:val="%6"/>
      <w:lvlJc w:val="left"/>
      <w:pPr>
        <w:ind w:left="4092"/>
      </w:pPr>
      <w:rPr>
        <w:rFonts w:ascii="Times New Roman" w:hAnsi="Times New Roman"/>
        <w:b w:val="0"/>
        <w:i w:val="0"/>
        <w:strike w:val="0"/>
        <w:color w:val="000000"/>
        <w:sz w:val="28"/>
        <w:u w:val="none" w:color="000000"/>
        <w:vertAlign w:val="baseline"/>
      </w:rPr>
    </w:lvl>
    <w:lvl w:ilvl="6" w:tplc="08588B08">
      <w:start w:val="1"/>
      <w:numFmt w:val="decimal"/>
      <w:suff w:val="tab"/>
      <w:lvlText w:val="%7"/>
      <w:lvlJc w:val="left"/>
      <w:pPr>
        <w:ind w:left="4812"/>
      </w:pPr>
      <w:rPr>
        <w:rFonts w:ascii="Times New Roman" w:hAnsi="Times New Roman"/>
        <w:b w:val="0"/>
        <w:i w:val="0"/>
        <w:strike w:val="0"/>
        <w:color w:val="000000"/>
        <w:sz w:val="28"/>
        <w:u w:val="none" w:color="000000"/>
        <w:vertAlign w:val="baseline"/>
      </w:rPr>
    </w:lvl>
    <w:lvl w:ilvl="7" w:tplc="37E25BE2">
      <w:start w:val="1"/>
      <w:numFmt w:val="lowerLetter"/>
      <w:suff w:val="tab"/>
      <w:lvlText w:val="%8"/>
      <w:lvlJc w:val="left"/>
      <w:pPr>
        <w:ind w:left="5532"/>
      </w:pPr>
      <w:rPr>
        <w:rFonts w:ascii="Times New Roman" w:hAnsi="Times New Roman"/>
        <w:b w:val="0"/>
        <w:i w:val="0"/>
        <w:strike w:val="0"/>
        <w:color w:val="000000"/>
        <w:sz w:val="28"/>
        <w:u w:val="none" w:color="000000"/>
        <w:vertAlign w:val="baseline"/>
      </w:rPr>
    </w:lvl>
    <w:lvl w:ilvl="8" w:tplc="4E4C32CA">
      <w:start w:val="1"/>
      <w:numFmt w:val="lowerRoman"/>
      <w:suff w:val="tab"/>
      <w:lvlText w:val="%9"/>
      <w:lvlJc w:val="left"/>
      <w:pPr>
        <w:ind w:left="6252"/>
      </w:pPr>
      <w:rPr>
        <w:rFonts w:ascii="Times New Roman" w:hAnsi="Times New Roman"/>
        <w:b w:val="0"/>
        <w:i w:val="0"/>
        <w:strike w:val="0"/>
        <w:color w:val="000000"/>
        <w:sz w:val="28"/>
        <w:u w:val="none" w:color="000000"/>
        <w:vertAlign w:val="baseline"/>
      </w:rPr>
    </w:lvl>
  </w:abstractNum>
  <w:abstractNum w:abstractNumId="24">
    <w:nsid w:val="2A2A3A09"/>
    <w:multiLevelType w:val="hybridMultilevel"/>
    <w:lvl w:ilvl="0" w:tplc="619E4D08">
      <w:start w:val="4"/>
      <w:numFmt w:val="decimal"/>
      <w:suff w:val="tab"/>
      <w:lvlText w:val="%1."/>
      <w:lvlJc w:val="left"/>
      <w:pPr>
        <w:ind w:left="423"/>
      </w:pPr>
      <w:rPr>
        <w:rFonts w:ascii="Times New Roman" w:hAnsi="Times New Roman"/>
        <w:b w:val="1"/>
        <w:i w:val="0"/>
        <w:strike w:val="0"/>
        <w:color w:val="000000"/>
        <w:sz w:val="28"/>
        <w:u w:val="none" w:color="000000"/>
        <w:vertAlign w:val="baseline"/>
      </w:rPr>
    </w:lvl>
    <w:lvl w:ilvl="1" w:tplc="B24CA43E">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6BE2234A">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21DC565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8BB07FD8">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077A24EA">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6F627290">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75E2BEEA">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A03E15E6">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25">
    <w:nsid w:val="2B034A2F"/>
    <w:multiLevelType w:val="hybridMultilevel"/>
    <w:lvl w:ilvl="0" w:tplc="A5F2A5C8">
      <w:start w:val="1"/>
      <w:numFmt w:val="decimal"/>
      <w:suff w:val="tab"/>
      <w:lvlText w:val="%1)"/>
      <w:lvlJc w:val="left"/>
      <w:pPr>
        <w:ind w:left="64"/>
      </w:pPr>
      <w:rPr>
        <w:rFonts w:ascii="Times New Roman" w:hAnsi="Times New Roman"/>
        <w:b w:val="0"/>
        <w:i w:val="0"/>
        <w:strike w:val="0"/>
        <w:color w:val="000000"/>
        <w:sz w:val="28"/>
        <w:u w:val="none" w:color="000000"/>
        <w:vertAlign w:val="baseline"/>
      </w:rPr>
    </w:lvl>
    <w:lvl w:ilvl="1" w:tplc="590E0502">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9F66A42E">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29F271C6">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345AF1FA">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BAD07018">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C91E2E26">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E3AE06F6">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441C3946">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26">
    <w:nsid w:val="2B6A2D1B"/>
    <w:multiLevelType w:val="hybridMultilevel"/>
    <w:lvl w:ilvl="0" w:tplc="1ED2A360">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3F90F1F6">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17BC0DB8">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9FA2B208">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7D968B42">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DE54E974">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A4328FCA">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C1F096E0">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A03A5E92">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27">
    <w:nsid w:val="2CD523D5"/>
    <w:multiLevelType w:val="hybridMultilevel"/>
    <w:lvl w:ilvl="0" w:tplc="72D4A424">
      <w:start w:val="1"/>
      <w:numFmt w:val="upperRoman"/>
      <w:suff w:val="tab"/>
      <w:lvlText w:val="%1."/>
      <w:lvlJc w:val="left"/>
      <w:pPr>
        <w:ind w:left="530"/>
      </w:pPr>
      <w:rPr>
        <w:rFonts w:ascii="Times New Roman" w:hAnsi="Times New Roman"/>
        <w:b w:val="1"/>
        <w:i w:val="0"/>
        <w:strike w:val="0"/>
        <w:color w:val="000000"/>
        <w:sz w:val="28"/>
        <w:u w:val="none" w:color="000000"/>
        <w:vertAlign w:val="baseline"/>
      </w:rPr>
    </w:lvl>
    <w:lvl w:ilvl="1" w:tplc="7C6A8620">
      <w:start w:val="1"/>
      <w:numFmt w:val="lowerLetter"/>
      <w:suff w:val="tab"/>
      <w:lvlText w:val="%2"/>
      <w:lvlJc w:val="left"/>
      <w:pPr>
        <w:ind w:left="1080"/>
      </w:pPr>
      <w:rPr>
        <w:rFonts w:ascii="Times New Roman" w:hAnsi="Times New Roman"/>
        <w:b w:val="1"/>
        <w:i w:val="0"/>
        <w:strike w:val="0"/>
        <w:color w:val="000000"/>
        <w:sz w:val="28"/>
        <w:u w:val="none" w:color="000000"/>
        <w:vertAlign w:val="baseline"/>
      </w:rPr>
    </w:lvl>
    <w:lvl w:ilvl="2" w:tplc="F1468E60">
      <w:start w:val="1"/>
      <w:numFmt w:val="lowerRoman"/>
      <w:suff w:val="tab"/>
      <w:lvlText w:val="%3"/>
      <w:lvlJc w:val="left"/>
      <w:pPr>
        <w:ind w:left="1800"/>
      </w:pPr>
      <w:rPr>
        <w:rFonts w:ascii="Times New Roman" w:hAnsi="Times New Roman"/>
        <w:b w:val="1"/>
        <w:i w:val="0"/>
        <w:strike w:val="0"/>
        <w:color w:val="000000"/>
        <w:sz w:val="28"/>
        <w:u w:val="none" w:color="000000"/>
        <w:vertAlign w:val="baseline"/>
      </w:rPr>
    </w:lvl>
    <w:lvl w:ilvl="3" w:tplc="861EC972">
      <w:start w:val="1"/>
      <w:numFmt w:val="decimal"/>
      <w:suff w:val="tab"/>
      <w:lvlText w:val="%4"/>
      <w:lvlJc w:val="left"/>
      <w:pPr>
        <w:ind w:left="2520"/>
      </w:pPr>
      <w:rPr>
        <w:rFonts w:ascii="Times New Roman" w:hAnsi="Times New Roman"/>
        <w:b w:val="1"/>
        <w:i w:val="0"/>
        <w:strike w:val="0"/>
        <w:color w:val="000000"/>
        <w:sz w:val="28"/>
        <w:u w:val="none" w:color="000000"/>
        <w:vertAlign w:val="baseline"/>
      </w:rPr>
    </w:lvl>
    <w:lvl w:ilvl="4" w:tplc="C7EA0AF6">
      <w:start w:val="1"/>
      <w:numFmt w:val="lowerLetter"/>
      <w:suff w:val="tab"/>
      <w:lvlText w:val="%5"/>
      <w:lvlJc w:val="left"/>
      <w:pPr>
        <w:ind w:left="3240"/>
      </w:pPr>
      <w:rPr>
        <w:rFonts w:ascii="Times New Roman" w:hAnsi="Times New Roman"/>
        <w:b w:val="1"/>
        <w:i w:val="0"/>
        <w:strike w:val="0"/>
        <w:color w:val="000000"/>
        <w:sz w:val="28"/>
        <w:u w:val="none" w:color="000000"/>
        <w:vertAlign w:val="baseline"/>
      </w:rPr>
    </w:lvl>
    <w:lvl w:ilvl="5" w:tplc="C93EDBA6">
      <w:start w:val="1"/>
      <w:numFmt w:val="lowerRoman"/>
      <w:suff w:val="tab"/>
      <w:lvlText w:val="%6"/>
      <w:lvlJc w:val="left"/>
      <w:pPr>
        <w:ind w:left="3960"/>
      </w:pPr>
      <w:rPr>
        <w:rFonts w:ascii="Times New Roman" w:hAnsi="Times New Roman"/>
        <w:b w:val="1"/>
        <w:i w:val="0"/>
        <w:strike w:val="0"/>
        <w:color w:val="000000"/>
        <w:sz w:val="28"/>
        <w:u w:val="none" w:color="000000"/>
        <w:vertAlign w:val="baseline"/>
      </w:rPr>
    </w:lvl>
    <w:lvl w:ilvl="6" w:tplc="268E9096">
      <w:start w:val="1"/>
      <w:numFmt w:val="decimal"/>
      <w:suff w:val="tab"/>
      <w:lvlText w:val="%7"/>
      <w:lvlJc w:val="left"/>
      <w:pPr>
        <w:ind w:left="4680"/>
      </w:pPr>
      <w:rPr>
        <w:rFonts w:ascii="Times New Roman" w:hAnsi="Times New Roman"/>
        <w:b w:val="1"/>
        <w:i w:val="0"/>
        <w:strike w:val="0"/>
        <w:color w:val="000000"/>
        <w:sz w:val="28"/>
        <w:u w:val="none" w:color="000000"/>
        <w:vertAlign w:val="baseline"/>
      </w:rPr>
    </w:lvl>
    <w:lvl w:ilvl="7" w:tplc="4476AEB6">
      <w:start w:val="1"/>
      <w:numFmt w:val="lowerLetter"/>
      <w:suff w:val="tab"/>
      <w:lvlText w:val="%8"/>
      <w:lvlJc w:val="left"/>
      <w:pPr>
        <w:ind w:left="5400"/>
      </w:pPr>
      <w:rPr>
        <w:rFonts w:ascii="Times New Roman" w:hAnsi="Times New Roman"/>
        <w:b w:val="1"/>
        <w:i w:val="0"/>
        <w:strike w:val="0"/>
        <w:color w:val="000000"/>
        <w:sz w:val="28"/>
        <w:u w:val="none" w:color="000000"/>
        <w:vertAlign w:val="baseline"/>
      </w:rPr>
    </w:lvl>
    <w:lvl w:ilvl="8" w:tplc="EDDA600C">
      <w:start w:val="1"/>
      <w:numFmt w:val="lowerRoman"/>
      <w:suff w:val="tab"/>
      <w:lvlText w:val="%9"/>
      <w:lvlJc w:val="left"/>
      <w:pPr>
        <w:ind w:left="6120"/>
      </w:pPr>
      <w:rPr>
        <w:rFonts w:ascii="Times New Roman" w:hAnsi="Times New Roman"/>
        <w:b w:val="1"/>
        <w:i w:val="0"/>
        <w:strike w:val="0"/>
        <w:color w:val="000000"/>
        <w:sz w:val="28"/>
        <w:u w:val="none" w:color="000000"/>
        <w:vertAlign w:val="baseline"/>
      </w:rPr>
    </w:lvl>
  </w:abstractNum>
  <w:abstractNum w:abstractNumId="28">
    <w:nsid w:val="2D637215"/>
    <w:multiLevelType w:val="hybridMultilevel"/>
    <w:lvl w:ilvl="0" w:tplc="3CD08102">
      <w:start w:val="2"/>
      <w:numFmt w:val="decimal"/>
      <w:suff w:val="tab"/>
      <w:lvlText w:val="%1."/>
      <w:lvlJc w:val="left"/>
      <w:pPr>
        <w:ind w:left="497"/>
      </w:pPr>
      <w:rPr>
        <w:rFonts w:ascii="Times New Roman" w:hAnsi="Times New Roman"/>
        <w:b w:val="0"/>
        <w:i w:val="0"/>
        <w:strike w:val="0"/>
        <w:color w:val="000000"/>
        <w:sz w:val="28"/>
        <w:u w:val="none" w:color="000000"/>
        <w:vertAlign w:val="baseline"/>
      </w:rPr>
    </w:lvl>
    <w:lvl w:ilvl="1" w:tplc="B00420AC">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B488632C">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2D0CA1D4">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D4F41FDE">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DFEC1EF0">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3D4C20FE">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24E83640">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99560A58">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29">
    <w:nsid w:val="2DB95250"/>
    <w:multiLevelType w:val="hybridMultilevel"/>
    <w:lvl w:ilvl="0" w:tplc="89AABF98">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B7C0EBD2">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9318A922">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23803A6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A9B875CE">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D6889EC0">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D9981C3A">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2F90FEAA">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4A1464A2">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30">
    <w:nsid w:val="2E1E767B"/>
    <w:multiLevelType w:val="hybridMultilevel"/>
    <w:lvl w:ilvl="0" w:tplc="AF143098">
      <w:start w:val="3"/>
      <w:numFmt w:val="decimal"/>
      <w:suff w:val="tab"/>
      <w:lvlText w:val="%1."/>
      <w:lvlJc w:val="left"/>
      <w:pPr>
        <w:ind w:left="62"/>
      </w:pPr>
      <w:rPr>
        <w:rFonts w:ascii="Times New Roman" w:hAnsi="Times New Roman"/>
        <w:b w:val="1"/>
        <w:i w:val="0"/>
        <w:strike w:val="0"/>
        <w:color w:val="000000"/>
        <w:sz w:val="28"/>
        <w:u w:val="none" w:color="000000"/>
        <w:vertAlign w:val="baseline"/>
      </w:rPr>
    </w:lvl>
    <w:lvl w:ilvl="1" w:tplc="84BE0958">
      <w:start w:val="1"/>
      <w:numFmt w:val="lowerLetter"/>
      <w:suff w:val="tab"/>
      <w:lvlText w:val="%2"/>
      <w:lvlJc w:val="left"/>
      <w:pPr>
        <w:ind w:left="2308"/>
      </w:pPr>
      <w:rPr>
        <w:rFonts w:ascii="Times New Roman" w:hAnsi="Times New Roman"/>
        <w:b w:val="1"/>
        <w:i w:val="0"/>
        <w:strike w:val="0"/>
        <w:color w:val="000000"/>
        <w:sz w:val="28"/>
        <w:u w:val="none" w:color="000000"/>
        <w:vertAlign w:val="baseline"/>
      </w:rPr>
    </w:lvl>
    <w:lvl w:ilvl="2" w:tplc="B6EAABF6">
      <w:start w:val="1"/>
      <w:numFmt w:val="lowerRoman"/>
      <w:suff w:val="tab"/>
      <w:lvlText w:val="%3"/>
      <w:lvlJc w:val="left"/>
      <w:pPr>
        <w:ind w:left="3028"/>
      </w:pPr>
      <w:rPr>
        <w:rFonts w:ascii="Times New Roman" w:hAnsi="Times New Roman"/>
        <w:b w:val="1"/>
        <w:i w:val="0"/>
        <w:strike w:val="0"/>
        <w:color w:val="000000"/>
        <w:sz w:val="28"/>
        <w:u w:val="none" w:color="000000"/>
        <w:vertAlign w:val="baseline"/>
      </w:rPr>
    </w:lvl>
    <w:lvl w:ilvl="3" w:tplc="A83A4856">
      <w:start w:val="1"/>
      <w:numFmt w:val="decimal"/>
      <w:suff w:val="tab"/>
      <w:lvlText w:val="%4"/>
      <w:lvlJc w:val="left"/>
      <w:pPr>
        <w:ind w:left="3748"/>
      </w:pPr>
      <w:rPr>
        <w:rFonts w:ascii="Times New Roman" w:hAnsi="Times New Roman"/>
        <w:b w:val="1"/>
        <w:i w:val="0"/>
        <w:strike w:val="0"/>
        <w:color w:val="000000"/>
        <w:sz w:val="28"/>
        <w:u w:val="none" w:color="000000"/>
        <w:vertAlign w:val="baseline"/>
      </w:rPr>
    </w:lvl>
    <w:lvl w:ilvl="4" w:tplc="6BE482C2">
      <w:start w:val="1"/>
      <w:numFmt w:val="lowerLetter"/>
      <w:suff w:val="tab"/>
      <w:lvlText w:val="%5"/>
      <w:lvlJc w:val="left"/>
      <w:pPr>
        <w:ind w:left="4468"/>
      </w:pPr>
      <w:rPr>
        <w:rFonts w:ascii="Times New Roman" w:hAnsi="Times New Roman"/>
        <w:b w:val="1"/>
        <w:i w:val="0"/>
        <w:strike w:val="0"/>
        <w:color w:val="000000"/>
        <w:sz w:val="28"/>
        <w:u w:val="none" w:color="000000"/>
        <w:vertAlign w:val="baseline"/>
      </w:rPr>
    </w:lvl>
    <w:lvl w:ilvl="5" w:tplc="CC86DC90">
      <w:start w:val="1"/>
      <w:numFmt w:val="lowerRoman"/>
      <w:suff w:val="tab"/>
      <w:lvlText w:val="%6"/>
      <w:lvlJc w:val="left"/>
      <w:pPr>
        <w:ind w:left="5188"/>
      </w:pPr>
      <w:rPr>
        <w:rFonts w:ascii="Times New Roman" w:hAnsi="Times New Roman"/>
        <w:b w:val="1"/>
        <w:i w:val="0"/>
        <w:strike w:val="0"/>
        <w:color w:val="000000"/>
        <w:sz w:val="28"/>
        <w:u w:val="none" w:color="000000"/>
        <w:vertAlign w:val="baseline"/>
      </w:rPr>
    </w:lvl>
    <w:lvl w:ilvl="6" w:tplc="3FEE09AE">
      <w:start w:val="1"/>
      <w:numFmt w:val="decimal"/>
      <w:suff w:val="tab"/>
      <w:lvlText w:val="%7"/>
      <w:lvlJc w:val="left"/>
      <w:pPr>
        <w:ind w:left="5908"/>
      </w:pPr>
      <w:rPr>
        <w:rFonts w:ascii="Times New Roman" w:hAnsi="Times New Roman"/>
        <w:b w:val="1"/>
        <w:i w:val="0"/>
        <w:strike w:val="0"/>
        <w:color w:val="000000"/>
        <w:sz w:val="28"/>
        <w:u w:val="none" w:color="000000"/>
        <w:vertAlign w:val="baseline"/>
      </w:rPr>
    </w:lvl>
    <w:lvl w:ilvl="7" w:tplc="9D00B036">
      <w:start w:val="1"/>
      <w:numFmt w:val="lowerLetter"/>
      <w:suff w:val="tab"/>
      <w:lvlText w:val="%8"/>
      <w:lvlJc w:val="left"/>
      <w:pPr>
        <w:ind w:left="6628"/>
      </w:pPr>
      <w:rPr>
        <w:rFonts w:ascii="Times New Roman" w:hAnsi="Times New Roman"/>
        <w:b w:val="1"/>
        <w:i w:val="0"/>
        <w:strike w:val="0"/>
        <w:color w:val="000000"/>
        <w:sz w:val="28"/>
        <w:u w:val="none" w:color="000000"/>
        <w:vertAlign w:val="baseline"/>
      </w:rPr>
    </w:lvl>
    <w:lvl w:ilvl="8" w:tplc="7CCAD2F4">
      <w:start w:val="1"/>
      <w:numFmt w:val="lowerRoman"/>
      <w:suff w:val="tab"/>
      <w:lvlText w:val="%9"/>
      <w:lvlJc w:val="left"/>
      <w:pPr>
        <w:ind w:left="7348"/>
      </w:pPr>
      <w:rPr>
        <w:rFonts w:ascii="Times New Roman" w:hAnsi="Times New Roman"/>
        <w:b w:val="1"/>
        <w:i w:val="0"/>
        <w:strike w:val="0"/>
        <w:color w:val="000000"/>
        <w:sz w:val="28"/>
        <w:u w:val="none" w:color="000000"/>
        <w:vertAlign w:val="baseline"/>
      </w:rPr>
    </w:lvl>
  </w:abstractNum>
  <w:abstractNum w:abstractNumId="31">
    <w:nsid w:val="2F7E4189"/>
    <w:multiLevelType w:val="hybridMultilevel"/>
    <w:lvl w:ilvl="0" w:tplc="EE9C55C8">
      <w:start w:val="14"/>
      <w:numFmt w:val="decimal"/>
      <w:suff w:val="tab"/>
      <w:lvlText w:val="%1."/>
      <w:lvlJc w:val="left"/>
      <w:pPr>
        <w:ind w:left="785"/>
      </w:pPr>
      <w:rPr>
        <w:rFonts w:ascii="Times New Roman" w:hAnsi="Times New Roman"/>
        <w:b w:val="0"/>
        <w:i w:val="0"/>
        <w:strike w:val="0"/>
        <w:color w:val="000000"/>
        <w:sz w:val="28"/>
        <w:u w:val="none" w:color="000000"/>
        <w:vertAlign w:val="baseline"/>
      </w:rPr>
    </w:lvl>
    <w:lvl w:ilvl="1" w:tplc="39607DF4">
      <w:start w:val="1"/>
      <w:numFmt w:val="lowerLetter"/>
      <w:suff w:val="tab"/>
      <w:lvlText w:val="%2"/>
      <w:lvlJc w:val="left"/>
      <w:pPr>
        <w:ind w:left="1788"/>
      </w:pPr>
      <w:rPr>
        <w:rFonts w:ascii="Times New Roman" w:hAnsi="Times New Roman"/>
        <w:b w:val="0"/>
        <w:i w:val="0"/>
        <w:strike w:val="0"/>
        <w:color w:val="000000"/>
        <w:sz w:val="28"/>
        <w:u w:val="none" w:color="000000"/>
        <w:vertAlign w:val="baseline"/>
      </w:rPr>
    </w:lvl>
    <w:lvl w:ilvl="2" w:tplc="621A16CC">
      <w:start w:val="1"/>
      <w:numFmt w:val="lowerRoman"/>
      <w:suff w:val="tab"/>
      <w:lvlText w:val="%3"/>
      <w:lvlJc w:val="left"/>
      <w:pPr>
        <w:ind w:left="2508"/>
      </w:pPr>
      <w:rPr>
        <w:rFonts w:ascii="Times New Roman" w:hAnsi="Times New Roman"/>
        <w:b w:val="0"/>
        <w:i w:val="0"/>
        <w:strike w:val="0"/>
        <w:color w:val="000000"/>
        <w:sz w:val="28"/>
        <w:u w:val="none" w:color="000000"/>
        <w:vertAlign w:val="baseline"/>
      </w:rPr>
    </w:lvl>
    <w:lvl w:ilvl="3" w:tplc="0BF8971C">
      <w:start w:val="1"/>
      <w:numFmt w:val="decimal"/>
      <w:suff w:val="tab"/>
      <w:lvlText w:val="%4"/>
      <w:lvlJc w:val="left"/>
      <w:pPr>
        <w:ind w:left="3228"/>
      </w:pPr>
      <w:rPr>
        <w:rFonts w:ascii="Times New Roman" w:hAnsi="Times New Roman"/>
        <w:b w:val="0"/>
        <w:i w:val="0"/>
        <w:strike w:val="0"/>
        <w:color w:val="000000"/>
        <w:sz w:val="28"/>
        <w:u w:val="none" w:color="000000"/>
        <w:vertAlign w:val="baseline"/>
      </w:rPr>
    </w:lvl>
    <w:lvl w:ilvl="4" w:tplc="8B9AFBD8">
      <w:start w:val="1"/>
      <w:numFmt w:val="lowerLetter"/>
      <w:suff w:val="tab"/>
      <w:lvlText w:val="%5"/>
      <w:lvlJc w:val="left"/>
      <w:pPr>
        <w:ind w:left="3948"/>
      </w:pPr>
      <w:rPr>
        <w:rFonts w:ascii="Times New Roman" w:hAnsi="Times New Roman"/>
        <w:b w:val="0"/>
        <w:i w:val="0"/>
        <w:strike w:val="0"/>
        <w:color w:val="000000"/>
        <w:sz w:val="28"/>
        <w:u w:val="none" w:color="000000"/>
        <w:vertAlign w:val="baseline"/>
      </w:rPr>
    </w:lvl>
    <w:lvl w:ilvl="5" w:tplc="5994144C">
      <w:start w:val="1"/>
      <w:numFmt w:val="lowerRoman"/>
      <w:suff w:val="tab"/>
      <w:lvlText w:val="%6"/>
      <w:lvlJc w:val="left"/>
      <w:pPr>
        <w:ind w:left="4668"/>
      </w:pPr>
      <w:rPr>
        <w:rFonts w:ascii="Times New Roman" w:hAnsi="Times New Roman"/>
        <w:b w:val="0"/>
        <w:i w:val="0"/>
        <w:strike w:val="0"/>
        <w:color w:val="000000"/>
        <w:sz w:val="28"/>
        <w:u w:val="none" w:color="000000"/>
        <w:vertAlign w:val="baseline"/>
      </w:rPr>
    </w:lvl>
    <w:lvl w:ilvl="6" w:tplc="EE9A528C">
      <w:start w:val="1"/>
      <w:numFmt w:val="decimal"/>
      <w:suff w:val="tab"/>
      <w:lvlText w:val="%7"/>
      <w:lvlJc w:val="left"/>
      <w:pPr>
        <w:ind w:left="5388"/>
      </w:pPr>
      <w:rPr>
        <w:rFonts w:ascii="Times New Roman" w:hAnsi="Times New Roman"/>
        <w:b w:val="0"/>
        <w:i w:val="0"/>
        <w:strike w:val="0"/>
        <w:color w:val="000000"/>
        <w:sz w:val="28"/>
        <w:u w:val="none" w:color="000000"/>
        <w:vertAlign w:val="baseline"/>
      </w:rPr>
    </w:lvl>
    <w:lvl w:ilvl="7" w:tplc="1512CF92">
      <w:start w:val="1"/>
      <w:numFmt w:val="lowerLetter"/>
      <w:suff w:val="tab"/>
      <w:lvlText w:val="%8"/>
      <w:lvlJc w:val="left"/>
      <w:pPr>
        <w:ind w:left="6108"/>
      </w:pPr>
      <w:rPr>
        <w:rFonts w:ascii="Times New Roman" w:hAnsi="Times New Roman"/>
        <w:b w:val="0"/>
        <w:i w:val="0"/>
        <w:strike w:val="0"/>
        <w:color w:val="000000"/>
        <w:sz w:val="28"/>
        <w:u w:val="none" w:color="000000"/>
        <w:vertAlign w:val="baseline"/>
      </w:rPr>
    </w:lvl>
    <w:lvl w:ilvl="8" w:tplc="97E00A6E">
      <w:start w:val="1"/>
      <w:numFmt w:val="lowerRoman"/>
      <w:suff w:val="tab"/>
      <w:lvlText w:val="%9"/>
      <w:lvlJc w:val="left"/>
      <w:pPr>
        <w:ind w:left="6828"/>
      </w:pPr>
      <w:rPr>
        <w:rFonts w:ascii="Times New Roman" w:hAnsi="Times New Roman"/>
        <w:b w:val="0"/>
        <w:i w:val="0"/>
        <w:strike w:val="0"/>
        <w:color w:val="000000"/>
        <w:sz w:val="28"/>
        <w:u w:val="none" w:color="000000"/>
        <w:vertAlign w:val="baseline"/>
      </w:rPr>
    </w:lvl>
  </w:abstractNum>
  <w:abstractNum w:abstractNumId="32">
    <w:nsid w:val="31FA1030"/>
    <w:multiLevelType w:val="hybridMultilevel"/>
    <w:lvl w:ilvl="0" w:tplc="4BAEDF70">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45BA760C">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4F76E4F0">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7956670E">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219CE8E2">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B060D3E0">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B5C6E772">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979A55FA">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D6483730">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33">
    <w:nsid w:val="322A2952"/>
    <w:multiLevelType w:val="hybridMultilevel"/>
    <w:lvl w:ilvl="0" w:tplc="A078A84E">
      <w:start w:val="1"/>
      <w:numFmt w:val="bullet"/>
      <w:suff w:val="tab"/>
      <w:lvlText w:val="-"/>
      <w:lvlJc w:val="left"/>
      <w:pPr>
        <w:ind w:left="929"/>
      </w:pPr>
      <w:rPr>
        <w:rFonts w:ascii="Times New Roman" w:hAnsi="Times New Roman"/>
        <w:b w:val="0"/>
        <w:i w:val="0"/>
        <w:strike w:val="0"/>
        <w:color w:val="000000"/>
        <w:sz w:val="28"/>
        <w:u w:val="none" w:color="000000"/>
        <w:vertAlign w:val="baseline"/>
      </w:rPr>
    </w:lvl>
    <w:lvl w:ilvl="1" w:tplc="6AEA1058">
      <w:start w:val="1"/>
      <w:numFmt w:val="bullet"/>
      <w:suff w:val="tab"/>
      <w:lvlText w:val="o"/>
      <w:lvlJc w:val="left"/>
      <w:pPr>
        <w:ind w:left="1932"/>
      </w:pPr>
      <w:rPr>
        <w:rFonts w:ascii="Times New Roman" w:hAnsi="Times New Roman"/>
        <w:b w:val="0"/>
        <w:i w:val="0"/>
        <w:strike w:val="0"/>
        <w:color w:val="000000"/>
        <w:sz w:val="28"/>
        <w:u w:val="none" w:color="000000"/>
        <w:vertAlign w:val="baseline"/>
      </w:rPr>
    </w:lvl>
    <w:lvl w:ilvl="2" w:tplc="776E27EC">
      <w:start w:val="1"/>
      <w:numFmt w:val="bullet"/>
      <w:suff w:val="tab"/>
      <w:lvlText w:val="▪"/>
      <w:lvlJc w:val="left"/>
      <w:pPr>
        <w:ind w:left="2652"/>
      </w:pPr>
      <w:rPr>
        <w:rFonts w:ascii="Times New Roman" w:hAnsi="Times New Roman"/>
        <w:b w:val="0"/>
        <w:i w:val="0"/>
        <w:strike w:val="0"/>
        <w:color w:val="000000"/>
        <w:sz w:val="28"/>
        <w:u w:val="none" w:color="000000"/>
        <w:vertAlign w:val="baseline"/>
      </w:rPr>
    </w:lvl>
    <w:lvl w:ilvl="3" w:tplc="E43091C0">
      <w:start w:val="1"/>
      <w:numFmt w:val="bullet"/>
      <w:suff w:val="tab"/>
      <w:lvlText w:val="•"/>
      <w:lvlJc w:val="left"/>
      <w:pPr>
        <w:ind w:left="3372"/>
      </w:pPr>
      <w:rPr>
        <w:rFonts w:ascii="Times New Roman" w:hAnsi="Times New Roman"/>
        <w:b w:val="0"/>
        <w:i w:val="0"/>
        <w:strike w:val="0"/>
        <w:color w:val="000000"/>
        <w:sz w:val="28"/>
        <w:u w:val="none" w:color="000000"/>
        <w:vertAlign w:val="baseline"/>
      </w:rPr>
    </w:lvl>
    <w:lvl w:ilvl="4" w:tplc="0DB8BA62">
      <w:start w:val="1"/>
      <w:numFmt w:val="bullet"/>
      <w:suff w:val="tab"/>
      <w:lvlText w:val="o"/>
      <w:lvlJc w:val="left"/>
      <w:pPr>
        <w:ind w:left="4092"/>
      </w:pPr>
      <w:rPr>
        <w:rFonts w:ascii="Times New Roman" w:hAnsi="Times New Roman"/>
        <w:b w:val="0"/>
        <w:i w:val="0"/>
        <w:strike w:val="0"/>
        <w:color w:val="000000"/>
        <w:sz w:val="28"/>
        <w:u w:val="none" w:color="000000"/>
        <w:vertAlign w:val="baseline"/>
      </w:rPr>
    </w:lvl>
    <w:lvl w:ilvl="5" w:tplc="D8F27534">
      <w:start w:val="1"/>
      <w:numFmt w:val="bullet"/>
      <w:suff w:val="tab"/>
      <w:lvlText w:val="▪"/>
      <w:lvlJc w:val="left"/>
      <w:pPr>
        <w:ind w:left="4812"/>
      </w:pPr>
      <w:rPr>
        <w:rFonts w:ascii="Times New Roman" w:hAnsi="Times New Roman"/>
        <w:b w:val="0"/>
        <w:i w:val="0"/>
        <w:strike w:val="0"/>
        <w:color w:val="000000"/>
        <w:sz w:val="28"/>
        <w:u w:val="none" w:color="000000"/>
        <w:vertAlign w:val="baseline"/>
      </w:rPr>
    </w:lvl>
    <w:lvl w:ilvl="6" w:tplc="DDE40A6C">
      <w:start w:val="1"/>
      <w:numFmt w:val="bullet"/>
      <w:suff w:val="tab"/>
      <w:lvlText w:val="•"/>
      <w:lvlJc w:val="left"/>
      <w:pPr>
        <w:ind w:left="5532"/>
      </w:pPr>
      <w:rPr>
        <w:rFonts w:ascii="Times New Roman" w:hAnsi="Times New Roman"/>
        <w:b w:val="0"/>
        <w:i w:val="0"/>
        <w:strike w:val="0"/>
        <w:color w:val="000000"/>
        <w:sz w:val="28"/>
        <w:u w:val="none" w:color="000000"/>
        <w:vertAlign w:val="baseline"/>
      </w:rPr>
    </w:lvl>
    <w:lvl w:ilvl="7" w:tplc="0BE255CA">
      <w:start w:val="1"/>
      <w:numFmt w:val="bullet"/>
      <w:suff w:val="tab"/>
      <w:lvlText w:val="o"/>
      <w:lvlJc w:val="left"/>
      <w:pPr>
        <w:ind w:left="6252"/>
      </w:pPr>
      <w:rPr>
        <w:rFonts w:ascii="Times New Roman" w:hAnsi="Times New Roman"/>
        <w:b w:val="0"/>
        <w:i w:val="0"/>
        <w:strike w:val="0"/>
        <w:color w:val="000000"/>
        <w:sz w:val="28"/>
        <w:u w:val="none" w:color="000000"/>
        <w:vertAlign w:val="baseline"/>
      </w:rPr>
    </w:lvl>
    <w:lvl w:ilvl="8" w:tplc="896A0944">
      <w:start w:val="1"/>
      <w:numFmt w:val="bullet"/>
      <w:suff w:val="tab"/>
      <w:lvlText w:val="▪"/>
      <w:lvlJc w:val="left"/>
      <w:pPr>
        <w:ind w:left="6972"/>
      </w:pPr>
      <w:rPr>
        <w:rFonts w:ascii="Times New Roman" w:hAnsi="Times New Roman"/>
        <w:b w:val="0"/>
        <w:i w:val="0"/>
        <w:strike w:val="0"/>
        <w:color w:val="000000"/>
        <w:sz w:val="28"/>
        <w:u w:val="none" w:color="000000"/>
        <w:vertAlign w:val="baseline"/>
      </w:rPr>
    </w:lvl>
  </w:abstractNum>
  <w:abstractNum w:abstractNumId="34">
    <w:nsid w:val="343178E0"/>
    <w:multiLevelType w:val="hybridMultilevel"/>
    <w:lvl w:ilvl="0" w:tplc="F4340EA6">
      <w:start w:val="1"/>
      <w:numFmt w:val="decimal"/>
      <w:suff w:val="tab"/>
      <w:lvlText w:val="%1."/>
      <w:lvlJc w:val="left"/>
      <w:pPr>
        <w:ind w:left="497"/>
      </w:pPr>
      <w:rPr>
        <w:rFonts w:ascii="Times New Roman" w:hAnsi="Times New Roman"/>
        <w:b w:val="0"/>
        <w:i w:val="0"/>
        <w:strike w:val="0"/>
        <w:color w:val="000000"/>
        <w:sz w:val="28"/>
        <w:u w:val="none" w:color="000000"/>
        <w:vertAlign w:val="baseline"/>
      </w:rPr>
    </w:lvl>
    <w:lvl w:ilvl="1" w:tplc="770A1CBC">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C34E4314">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AC4C5A44">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5FFA7EC6">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E33AB91C">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F96060E8">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26366F84">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8812C1C0">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35">
    <w:nsid w:val="35F956B6"/>
    <w:multiLevelType w:val="hybridMultilevel"/>
    <w:lvl w:ilvl="0" w:tplc="BA804BC2">
      <w:start w:val="1"/>
      <w:numFmt w:val="decimal"/>
      <w:suff w:val="tab"/>
      <w:lvlText w:val="%1."/>
      <w:lvlJc w:val="left"/>
      <w:pPr>
        <w:ind w:left="391"/>
      </w:pPr>
      <w:rPr>
        <w:rFonts w:ascii="Times New Roman" w:hAnsi="Times New Roman"/>
        <w:b w:val="1"/>
        <w:i w:val="0"/>
        <w:strike w:val="0"/>
        <w:color w:val="000000"/>
        <w:sz w:val="28"/>
        <w:u w:val="none" w:color="000000"/>
        <w:vertAlign w:val="baseline"/>
      </w:rPr>
    </w:lvl>
    <w:lvl w:ilvl="1" w:tplc="CEDEA9C0">
      <w:start w:val="1"/>
      <w:numFmt w:val="decimal"/>
      <w:suff w:val="tab"/>
      <w:lvlText w:val="%2."/>
      <w:lvlJc w:val="left"/>
      <w:pPr>
        <w:ind w:left="1493"/>
      </w:pPr>
      <w:rPr>
        <w:rFonts w:ascii="Times New Roman" w:hAnsi="Times New Roman"/>
        <w:b w:val="0"/>
        <w:i w:val="0"/>
        <w:strike w:val="0"/>
        <w:color w:val="000000"/>
        <w:sz w:val="28"/>
        <w:u w:val="none" w:color="000000"/>
        <w:vertAlign w:val="baseline"/>
      </w:rPr>
    </w:lvl>
    <w:lvl w:ilvl="2" w:tplc="AFBEB8FC">
      <w:start w:val="1"/>
      <w:numFmt w:val="lowerRoman"/>
      <w:suff w:val="tab"/>
      <w:lvlText w:val="%3"/>
      <w:lvlJc w:val="left"/>
      <w:pPr>
        <w:ind w:left="2009"/>
      </w:pPr>
      <w:rPr>
        <w:rFonts w:ascii="Times New Roman" w:hAnsi="Times New Roman"/>
        <w:b w:val="0"/>
        <w:i w:val="0"/>
        <w:strike w:val="0"/>
        <w:color w:val="000000"/>
        <w:sz w:val="28"/>
        <w:u w:val="none" w:color="000000"/>
        <w:vertAlign w:val="baseline"/>
      </w:rPr>
    </w:lvl>
    <w:lvl w:ilvl="3" w:tplc="55167EF6">
      <w:start w:val="1"/>
      <w:numFmt w:val="decimal"/>
      <w:suff w:val="tab"/>
      <w:lvlText w:val="%4"/>
      <w:lvlJc w:val="left"/>
      <w:pPr>
        <w:ind w:left="2729"/>
      </w:pPr>
      <w:rPr>
        <w:rFonts w:ascii="Times New Roman" w:hAnsi="Times New Roman"/>
        <w:b w:val="0"/>
        <w:i w:val="0"/>
        <w:strike w:val="0"/>
        <w:color w:val="000000"/>
        <w:sz w:val="28"/>
        <w:u w:val="none" w:color="000000"/>
        <w:vertAlign w:val="baseline"/>
      </w:rPr>
    </w:lvl>
    <w:lvl w:ilvl="4" w:tplc="49E8DC10">
      <w:start w:val="1"/>
      <w:numFmt w:val="lowerLetter"/>
      <w:suff w:val="tab"/>
      <w:lvlText w:val="%5"/>
      <w:lvlJc w:val="left"/>
      <w:pPr>
        <w:ind w:left="3449"/>
      </w:pPr>
      <w:rPr>
        <w:rFonts w:ascii="Times New Roman" w:hAnsi="Times New Roman"/>
        <w:b w:val="0"/>
        <w:i w:val="0"/>
        <w:strike w:val="0"/>
        <w:color w:val="000000"/>
        <w:sz w:val="28"/>
        <w:u w:val="none" w:color="000000"/>
        <w:vertAlign w:val="baseline"/>
      </w:rPr>
    </w:lvl>
    <w:lvl w:ilvl="5" w:tplc="F1A60370">
      <w:start w:val="1"/>
      <w:numFmt w:val="lowerRoman"/>
      <w:suff w:val="tab"/>
      <w:lvlText w:val="%6"/>
      <w:lvlJc w:val="left"/>
      <w:pPr>
        <w:ind w:left="4169"/>
      </w:pPr>
      <w:rPr>
        <w:rFonts w:ascii="Times New Roman" w:hAnsi="Times New Roman"/>
        <w:b w:val="0"/>
        <w:i w:val="0"/>
        <w:strike w:val="0"/>
        <w:color w:val="000000"/>
        <w:sz w:val="28"/>
        <w:u w:val="none" w:color="000000"/>
        <w:vertAlign w:val="baseline"/>
      </w:rPr>
    </w:lvl>
    <w:lvl w:ilvl="6" w:tplc="5F3E525C">
      <w:start w:val="1"/>
      <w:numFmt w:val="decimal"/>
      <w:suff w:val="tab"/>
      <w:lvlText w:val="%7"/>
      <w:lvlJc w:val="left"/>
      <w:pPr>
        <w:ind w:left="4889"/>
      </w:pPr>
      <w:rPr>
        <w:rFonts w:ascii="Times New Roman" w:hAnsi="Times New Roman"/>
        <w:b w:val="0"/>
        <w:i w:val="0"/>
        <w:strike w:val="0"/>
        <w:color w:val="000000"/>
        <w:sz w:val="28"/>
        <w:u w:val="none" w:color="000000"/>
        <w:vertAlign w:val="baseline"/>
      </w:rPr>
    </w:lvl>
    <w:lvl w:ilvl="7" w:tplc="F27634B0">
      <w:start w:val="1"/>
      <w:numFmt w:val="lowerLetter"/>
      <w:suff w:val="tab"/>
      <w:lvlText w:val="%8"/>
      <w:lvlJc w:val="left"/>
      <w:pPr>
        <w:ind w:left="5609"/>
      </w:pPr>
      <w:rPr>
        <w:rFonts w:ascii="Times New Roman" w:hAnsi="Times New Roman"/>
        <w:b w:val="0"/>
        <w:i w:val="0"/>
        <w:strike w:val="0"/>
        <w:color w:val="000000"/>
        <w:sz w:val="28"/>
        <w:u w:val="none" w:color="000000"/>
        <w:vertAlign w:val="baseline"/>
      </w:rPr>
    </w:lvl>
    <w:lvl w:ilvl="8" w:tplc="C5889830">
      <w:start w:val="1"/>
      <w:numFmt w:val="lowerRoman"/>
      <w:suff w:val="tab"/>
      <w:lvlText w:val="%9"/>
      <w:lvlJc w:val="left"/>
      <w:pPr>
        <w:ind w:left="6329"/>
      </w:pPr>
      <w:rPr>
        <w:rFonts w:ascii="Times New Roman" w:hAnsi="Times New Roman"/>
        <w:b w:val="0"/>
        <w:i w:val="0"/>
        <w:strike w:val="0"/>
        <w:color w:val="000000"/>
        <w:sz w:val="28"/>
        <w:u w:val="none" w:color="000000"/>
        <w:vertAlign w:val="baseline"/>
      </w:rPr>
    </w:lvl>
  </w:abstractNum>
  <w:abstractNum w:abstractNumId="36">
    <w:nsid w:val="387B7E82"/>
    <w:multiLevelType w:val="hybridMultilevel"/>
    <w:lvl w:ilvl="0" w:tplc="C44A0432">
      <w:start w:val="2"/>
      <w:numFmt w:val="decimal"/>
      <w:suff w:val="tab"/>
      <w:lvlText w:val="%1"/>
      <w:lvlJc w:val="left"/>
      <w:pPr>
        <w:ind w:left="1493"/>
      </w:pPr>
      <w:rPr>
        <w:rFonts w:ascii="Times New Roman" w:hAnsi="Times New Roman"/>
        <w:b w:val="1"/>
        <w:i w:val="0"/>
        <w:strike w:val="0"/>
        <w:color w:val="000000"/>
        <w:sz w:val="28"/>
        <w:u w:val="none" w:color="000000"/>
        <w:vertAlign w:val="baseline"/>
      </w:rPr>
    </w:lvl>
    <w:lvl w:ilvl="1" w:tplc="4A644E42">
      <w:start w:val="1"/>
      <w:numFmt w:val="lowerLetter"/>
      <w:suff w:val="tab"/>
      <w:lvlText w:val="%2"/>
      <w:lvlJc w:val="left"/>
      <w:pPr>
        <w:ind w:left="1932"/>
      </w:pPr>
      <w:rPr>
        <w:rFonts w:ascii="Times New Roman" w:hAnsi="Times New Roman"/>
        <w:b w:val="1"/>
        <w:i w:val="0"/>
        <w:strike w:val="0"/>
        <w:color w:val="000000"/>
        <w:sz w:val="28"/>
        <w:u w:val="none" w:color="000000"/>
        <w:vertAlign w:val="baseline"/>
      </w:rPr>
    </w:lvl>
    <w:lvl w:ilvl="2" w:tplc="ACA25A9E">
      <w:start w:val="1"/>
      <w:numFmt w:val="lowerRoman"/>
      <w:suff w:val="tab"/>
      <w:lvlText w:val="%3"/>
      <w:lvlJc w:val="left"/>
      <w:pPr>
        <w:ind w:left="2652"/>
      </w:pPr>
      <w:rPr>
        <w:rFonts w:ascii="Times New Roman" w:hAnsi="Times New Roman"/>
        <w:b w:val="1"/>
        <w:i w:val="0"/>
        <w:strike w:val="0"/>
        <w:color w:val="000000"/>
        <w:sz w:val="28"/>
        <w:u w:val="none" w:color="000000"/>
        <w:vertAlign w:val="baseline"/>
      </w:rPr>
    </w:lvl>
    <w:lvl w:ilvl="3" w:tplc="F38E3446">
      <w:start w:val="1"/>
      <w:numFmt w:val="decimal"/>
      <w:suff w:val="tab"/>
      <w:lvlText w:val="%4"/>
      <w:lvlJc w:val="left"/>
      <w:pPr>
        <w:ind w:left="3372"/>
      </w:pPr>
      <w:rPr>
        <w:rFonts w:ascii="Times New Roman" w:hAnsi="Times New Roman"/>
        <w:b w:val="1"/>
        <w:i w:val="0"/>
        <w:strike w:val="0"/>
        <w:color w:val="000000"/>
        <w:sz w:val="28"/>
        <w:u w:val="none" w:color="000000"/>
        <w:vertAlign w:val="baseline"/>
      </w:rPr>
    </w:lvl>
    <w:lvl w:ilvl="4" w:tplc="C52CD786">
      <w:start w:val="1"/>
      <w:numFmt w:val="lowerLetter"/>
      <w:suff w:val="tab"/>
      <w:lvlText w:val="%5"/>
      <w:lvlJc w:val="left"/>
      <w:pPr>
        <w:ind w:left="4092"/>
      </w:pPr>
      <w:rPr>
        <w:rFonts w:ascii="Times New Roman" w:hAnsi="Times New Roman"/>
        <w:b w:val="1"/>
        <w:i w:val="0"/>
        <w:strike w:val="0"/>
        <w:color w:val="000000"/>
        <w:sz w:val="28"/>
        <w:u w:val="none" w:color="000000"/>
        <w:vertAlign w:val="baseline"/>
      </w:rPr>
    </w:lvl>
    <w:lvl w:ilvl="5" w:tplc="BD26D078">
      <w:start w:val="1"/>
      <w:numFmt w:val="lowerRoman"/>
      <w:suff w:val="tab"/>
      <w:lvlText w:val="%6"/>
      <w:lvlJc w:val="left"/>
      <w:pPr>
        <w:ind w:left="4812"/>
      </w:pPr>
      <w:rPr>
        <w:rFonts w:ascii="Times New Roman" w:hAnsi="Times New Roman"/>
        <w:b w:val="1"/>
        <w:i w:val="0"/>
        <w:strike w:val="0"/>
        <w:color w:val="000000"/>
        <w:sz w:val="28"/>
        <w:u w:val="none" w:color="000000"/>
        <w:vertAlign w:val="baseline"/>
      </w:rPr>
    </w:lvl>
    <w:lvl w:ilvl="6" w:tplc="3E8E455E">
      <w:start w:val="1"/>
      <w:numFmt w:val="decimal"/>
      <w:suff w:val="tab"/>
      <w:lvlText w:val="%7"/>
      <w:lvlJc w:val="left"/>
      <w:pPr>
        <w:ind w:left="5532"/>
      </w:pPr>
      <w:rPr>
        <w:rFonts w:ascii="Times New Roman" w:hAnsi="Times New Roman"/>
        <w:b w:val="1"/>
        <w:i w:val="0"/>
        <w:strike w:val="0"/>
        <w:color w:val="000000"/>
        <w:sz w:val="28"/>
        <w:u w:val="none" w:color="000000"/>
        <w:vertAlign w:val="baseline"/>
      </w:rPr>
    </w:lvl>
    <w:lvl w:ilvl="7" w:tplc="8F5A1C2E">
      <w:start w:val="1"/>
      <w:numFmt w:val="lowerLetter"/>
      <w:suff w:val="tab"/>
      <w:lvlText w:val="%8"/>
      <w:lvlJc w:val="left"/>
      <w:pPr>
        <w:ind w:left="6252"/>
      </w:pPr>
      <w:rPr>
        <w:rFonts w:ascii="Times New Roman" w:hAnsi="Times New Roman"/>
        <w:b w:val="1"/>
        <w:i w:val="0"/>
        <w:strike w:val="0"/>
        <w:color w:val="000000"/>
        <w:sz w:val="28"/>
        <w:u w:val="none" w:color="000000"/>
        <w:vertAlign w:val="baseline"/>
      </w:rPr>
    </w:lvl>
    <w:lvl w:ilvl="8" w:tplc="5B482D96">
      <w:start w:val="1"/>
      <w:numFmt w:val="lowerRoman"/>
      <w:suff w:val="tab"/>
      <w:lvlText w:val="%9"/>
      <w:lvlJc w:val="left"/>
      <w:pPr>
        <w:ind w:left="6972"/>
      </w:pPr>
      <w:rPr>
        <w:rFonts w:ascii="Times New Roman" w:hAnsi="Times New Roman"/>
        <w:b w:val="1"/>
        <w:i w:val="0"/>
        <w:strike w:val="0"/>
        <w:color w:val="000000"/>
        <w:sz w:val="28"/>
        <w:u w:val="none" w:color="000000"/>
        <w:vertAlign w:val="baseline"/>
      </w:rPr>
    </w:lvl>
  </w:abstractNum>
  <w:abstractNum w:abstractNumId="37">
    <w:nsid w:val="3B62549E"/>
    <w:multiLevelType w:val="hybridMultilevel"/>
    <w:lvl w:ilvl="0" w:tplc="4D0068DA">
      <w:start w:val="1"/>
      <w:numFmt w:val="decimal"/>
      <w:suff w:val="tab"/>
      <w:lvlText w:val="%1."/>
      <w:lvlJc w:val="left"/>
      <w:pPr>
        <w:ind w:left="343"/>
      </w:pPr>
      <w:rPr>
        <w:rFonts w:ascii="Times New Roman" w:hAnsi="Times New Roman"/>
        <w:b w:val="1"/>
        <w:i w:val="0"/>
        <w:strike w:val="0"/>
        <w:color w:val="000000"/>
        <w:sz w:val="28"/>
        <w:u w:val="none" w:color="000000"/>
        <w:vertAlign w:val="baseline"/>
      </w:rPr>
    </w:lvl>
    <w:lvl w:ilvl="1" w:tplc="0204C7AA">
      <w:start w:val="1"/>
      <w:numFmt w:val="lowerLetter"/>
      <w:suff w:val="tab"/>
      <w:lvlText w:val="%2"/>
      <w:lvlJc w:val="left"/>
      <w:pPr>
        <w:ind w:left="1080"/>
      </w:pPr>
      <w:rPr>
        <w:rFonts w:ascii="Times New Roman" w:hAnsi="Times New Roman"/>
        <w:b w:val="1"/>
        <w:i w:val="0"/>
        <w:strike w:val="0"/>
        <w:color w:val="000000"/>
        <w:sz w:val="28"/>
        <w:u w:val="none" w:color="000000"/>
        <w:vertAlign w:val="baseline"/>
      </w:rPr>
    </w:lvl>
    <w:lvl w:ilvl="2" w:tplc="55FCF958">
      <w:start w:val="1"/>
      <w:numFmt w:val="lowerRoman"/>
      <w:suff w:val="tab"/>
      <w:lvlText w:val="%3"/>
      <w:lvlJc w:val="left"/>
      <w:pPr>
        <w:ind w:left="1800"/>
      </w:pPr>
      <w:rPr>
        <w:rFonts w:ascii="Times New Roman" w:hAnsi="Times New Roman"/>
        <w:b w:val="1"/>
        <w:i w:val="0"/>
        <w:strike w:val="0"/>
        <w:color w:val="000000"/>
        <w:sz w:val="28"/>
        <w:u w:val="none" w:color="000000"/>
        <w:vertAlign w:val="baseline"/>
      </w:rPr>
    </w:lvl>
    <w:lvl w:ilvl="3" w:tplc="2E2225BA">
      <w:start w:val="1"/>
      <w:numFmt w:val="decimal"/>
      <w:suff w:val="tab"/>
      <w:lvlText w:val="%4"/>
      <w:lvlJc w:val="left"/>
      <w:pPr>
        <w:ind w:left="2520"/>
      </w:pPr>
      <w:rPr>
        <w:rFonts w:ascii="Times New Roman" w:hAnsi="Times New Roman"/>
        <w:b w:val="1"/>
        <w:i w:val="0"/>
        <w:strike w:val="0"/>
        <w:color w:val="000000"/>
        <w:sz w:val="28"/>
        <w:u w:val="none" w:color="000000"/>
        <w:vertAlign w:val="baseline"/>
      </w:rPr>
    </w:lvl>
    <w:lvl w:ilvl="4" w:tplc="A02C298C">
      <w:start w:val="1"/>
      <w:numFmt w:val="lowerLetter"/>
      <w:suff w:val="tab"/>
      <w:lvlText w:val="%5"/>
      <w:lvlJc w:val="left"/>
      <w:pPr>
        <w:ind w:left="3240"/>
      </w:pPr>
      <w:rPr>
        <w:rFonts w:ascii="Times New Roman" w:hAnsi="Times New Roman"/>
        <w:b w:val="1"/>
        <w:i w:val="0"/>
        <w:strike w:val="0"/>
        <w:color w:val="000000"/>
        <w:sz w:val="28"/>
        <w:u w:val="none" w:color="000000"/>
        <w:vertAlign w:val="baseline"/>
      </w:rPr>
    </w:lvl>
    <w:lvl w:ilvl="5" w:tplc="62CA557A">
      <w:start w:val="1"/>
      <w:numFmt w:val="lowerRoman"/>
      <w:suff w:val="tab"/>
      <w:lvlText w:val="%6"/>
      <w:lvlJc w:val="left"/>
      <w:pPr>
        <w:ind w:left="3960"/>
      </w:pPr>
      <w:rPr>
        <w:rFonts w:ascii="Times New Roman" w:hAnsi="Times New Roman"/>
        <w:b w:val="1"/>
        <w:i w:val="0"/>
        <w:strike w:val="0"/>
        <w:color w:val="000000"/>
        <w:sz w:val="28"/>
        <w:u w:val="none" w:color="000000"/>
        <w:vertAlign w:val="baseline"/>
      </w:rPr>
    </w:lvl>
    <w:lvl w:ilvl="6" w:tplc="A16C1BE8">
      <w:start w:val="1"/>
      <w:numFmt w:val="decimal"/>
      <w:suff w:val="tab"/>
      <w:lvlText w:val="%7"/>
      <w:lvlJc w:val="left"/>
      <w:pPr>
        <w:ind w:left="4680"/>
      </w:pPr>
      <w:rPr>
        <w:rFonts w:ascii="Times New Roman" w:hAnsi="Times New Roman"/>
        <w:b w:val="1"/>
        <w:i w:val="0"/>
        <w:strike w:val="0"/>
        <w:color w:val="000000"/>
        <w:sz w:val="28"/>
        <w:u w:val="none" w:color="000000"/>
        <w:vertAlign w:val="baseline"/>
      </w:rPr>
    </w:lvl>
    <w:lvl w:ilvl="7" w:tplc="14E4F5D6">
      <w:start w:val="1"/>
      <w:numFmt w:val="lowerLetter"/>
      <w:suff w:val="tab"/>
      <w:lvlText w:val="%8"/>
      <w:lvlJc w:val="left"/>
      <w:pPr>
        <w:ind w:left="5400"/>
      </w:pPr>
      <w:rPr>
        <w:rFonts w:ascii="Times New Roman" w:hAnsi="Times New Roman"/>
        <w:b w:val="1"/>
        <w:i w:val="0"/>
        <w:strike w:val="0"/>
        <w:color w:val="000000"/>
        <w:sz w:val="28"/>
        <w:u w:val="none" w:color="000000"/>
        <w:vertAlign w:val="baseline"/>
      </w:rPr>
    </w:lvl>
    <w:lvl w:ilvl="8" w:tplc="C930BE7A">
      <w:start w:val="1"/>
      <w:numFmt w:val="lowerRoman"/>
      <w:suff w:val="tab"/>
      <w:lvlText w:val="%9"/>
      <w:lvlJc w:val="left"/>
      <w:pPr>
        <w:ind w:left="6120"/>
      </w:pPr>
      <w:rPr>
        <w:rFonts w:ascii="Times New Roman" w:hAnsi="Times New Roman"/>
        <w:b w:val="1"/>
        <w:i w:val="0"/>
        <w:strike w:val="0"/>
        <w:color w:val="000000"/>
        <w:sz w:val="28"/>
        <w:u w:val="none" w:color="000000"/>
        <w:vertAlign w:val="baseline"/>
      </w:rPr>
    </w:lvl>
  </w:abstractNum>
  <w:abstractNum w:abstractNumId="38">
    <w:nsid w:val="3E272F6F"/>
    <w:multiLevelType w:val="hybridMultilevel"/>
    <w:lvl w:ilvl="0" w:tplc="28EAF8FE">
      <w:start w:val="1"/>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D986821A">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885EF310">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3752BB14">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5F1C4C3A">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D390F404">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D7E62040">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AD4A8AE2">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99BA0C10">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39">
    <w:nsid w:val="40960307"/>
    <w:multiLevelType w:val="hybridMultilevel"/>
    <w:lvl w:ilvl="0" w:tplc="E6E81944">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CB808282">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3FB09B7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56CA165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32126D56">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E778A01C">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F2C88242">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8D42A854">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5212F436">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0">
    <w:nsid w:val="41D96606"/>
    <w:multiLevelType w:val="hybridMultilevel"/>
    <w:lvl w:ilvl="0" w:tplc="621C5010">
      <w:start w:val="1"/>
      <w:numFmt w:val="decimal"/>
      <w:suff w:val="tab"/>
      <w:lvlText w:val="%1."/>
      <w:lvlJc w:val="left"/>
      <w:pPr>
        <w:ind w:left="770"/>
      </w:pPr>
      <w:rPr>
        <w:rFonts w:ascii="Times New Roman" w:hAnsi="Times New Roman"/>
        <w:b w:val="0"/>
        <w:i w:val="0"/>
        <w:strike w:val="0"/>
        <w:color w:val="000000"/>
        <w:sz w:val="28"/>
        <w:u w:val="none" w:color="000000"/>
        <w:vertAlign w:val="baseline"/>
      </w:rPr>
    </w:lvl>
    <w:lvl w:ilvl="1" w:tplc="E9C0094A">
      <w:start w:val="1"/>
      <w:numFmt w:val="lowerLetter"/>
      <w:suff w:val="tab"/>
      <w:lvlText w:val="%2"/>
      <w:lvlJc w:val="left"/>
      <w:pPr>
        <w:ind w:left="1082"/>
      </w:pPr>
      <w:rPr>
        <w:rFonts w:ascii="Times New Roman" w:hAnsi="Times New Roman"/>
        <w:b w:val="0"/>
        <w:i w:val="0"/>
        <w:strike w:val="0"/>
        <w:color w:val="000000"/>
        <w:sz w:val="28"/>
        <w:u w:val="none" w:color="000000"/>
        <w:vertAlign w:val="baseline"/>
      </w:rPr>
    </w:lvl>
    <w:lvl w:ilvl="2" w:tplc="DF80D22C">
      <w:start w:val="1"/>
      <w:numFmt w:val="lowerRoman"/>
      <w:suff w:val="tab"/>
      <w:lvlText w:val="%3"/>
      <w:lvlJc w:val="left"/>
      <w:pPr>
        <w:ind w:left="1802"/>
      </w:pPr>
      <w:rPr>
        <w:rFonts w:ascii="Times New Roman" w:hAnsi="Times New Roman"/>
        <w:b w:val="0"/>
        <w:i w:val="0"/>
        <w:strike w:val="0"/>
        <w:color w:val="000000"/>
        <w:sz w:val="28"/>
        <w:u w:val="none" w:color="000000"/>
        <w:vertAlign w:val="baseline"/>
      </w:rPr>
    </w:lvl>
    <w:lvl w:ilvl="3" w:tplc="82B605D4">
      <w:start w:val="1"/>
      <w:numFmt w:val="decimal"/>
      <w:suff w:val="tab"/>
      <w:lvlText w:val="%4"/>
      <w:lvlJc w:val="left"/>
      <w:pPr>
        <w:ind w:left="2522"/>
      </w:pPr>
      <w:rPr>
        <w:rFonts w:ascii="Times New Roman" w:hAnsi="Times New Roman"/>
        <w:b w:val="0"/>
        <w:i w:val="0"/>
        <w:strike w:val="0"/>
        <w:color w:val="000000"/>
        <w:sz w:val="28"/>
        <w:u w:val="none" w:color="000000"/>
        <w:vertAlign w:val="baseline"/>
      </w:rPr>
    </w:lvl>
    <w:lvl w:ilvl="4" w:tplc="EDB4C276">
      <w:start w:val="1"/>
      <w:numFmt w:val="lowerLetter"/>
      <w:suff w:val="tab"/>
      <w:lvlText w:val="%5"/>
      <w:lvlJc w:val="left"/>
      <w:pPr>
        <w:ind w:left="3242"/>
      </w:pPr>
      <w:rPr>
        <w:rFonts w:ascii="Times New Roman" w:hAnsi="Times New Roman"/>
        <w:b w:val="0"/>
        <w:i w:val="0"/>
        <w:strike w:val="0"/>
        <w:color w:val="000000"/>
        <w:sz w:val="28"/>
        <w:u w:val="none" w:color="000000"/>
        <w:vertAlign w:val="baseline"/>
      </w:rPr>
    </w:lvl>
    <w:lvl w:ilvl="5" w:tplc="D70A280A">
      <w:start w:val="1"/>
      <w:numFmt w:val="lowerRoman"/>
      <w:suff w:val="tab"/>
      <w:lvlText w:val="%6"/>
      <w:lvlJc w:val="left"/>
      <w:pPr>
        <w:ind w:left="3962"/>
      </w:pPr>
      <w:rPr>
        <w:rFonts w:ascii="Times New Roman" w:hAnsi="Times New Roman"/>
        <w:b w:val="0"/>
        <w:i w:val="0"/>
        <w:strike w:val="0"/>
        <w:color w:val="000000"/>
        <w:sz w:val="28"/>
        <w:u w:val="none" w:color="000000"/>
        <w:vertAlign w:val="baseline"/>
      </w:rPr>
    </w:lvl>
    <w:lvl w:ilvl="6" w:tplc="7D2A28CC">
      <w:start w:val="1"/>
      <w:numFmt w:val="decimal"/>
      <w:suff w:val="tab"/>
      <w:lvlText w:val="%7"/>
      <w:lvlJc w:val="left"/>
      <w:pPr>
        <w:ind w:left="4682"/>
      </w:pPr>
      <w:rPr>
        <w:rFonts w:ascii="Times New Roman" w:hAnsi="Times New Roman"/>
        <w:b w:val="0"/>
        <w:i w:val="0"/>
        <w:strike w:val="0"/>
        <w:color w:val="000000"/>
        <w:sz w:val="28"/>
        <w:u w:val="none" w:color="000000"/>
        <w:vertAlign w:val="baseline"/>
      </w:rPr>
    </w:lvl>
    <w:lvl w:ilvl="7" w:tplc="6B3C5DB8">
      <w:start w:val="1"/>
      <w:numFmt w:val="lowerLetter"/>
      <w:suff w:val="tab"/>
      <w:lvlText w:val="%8"/>
      <w:lvlJc w:val="left"/>
      <w:pPr>
        <w:ind w:left="5402"/>
      </w:pPr>
      <w:rPr>
        <w:rFonts w:ascii="Times New Roman" w:hAnsi="Times New Roman"/>
        <w:b w:val="0"/>
        <w:i w:val="0"/>
        <w:strike w:val="0"/>
        <w:color w:val="000000"/>
        <w:sz w:val="28"/>
        <w:u w:val="none" w:color="000000"/>
        <w:vertAlign w:val="baseline"/>
      </w:rPr>
    </w:lvl>
    <w:lvl w:ilvl="8" w:tplc="DBBC3BDE">
      <w:start w:val="1"/>
      <w:numFmt w:val="lowerRoman"/>
      <w:suff w:val="tab"/>
      <w:lvlText w:val="%9"/>
      <w:lvlJc w:val="left"/>
      <w:pPr>
        <w:ind w:left="6122"/>
      </w:pPr>
      <w:rPr>
        <w:rFonts w:ascii="Times New Roman" w:hAnsi="Times New Roman"/>
        <w:b w:val="0"/>
        <w:i w:val="0"/>
        <w:strike w:val="0"/>
        <w:color w:val="000000"/>
        <w:sz w:val="28"/>
        <w:u w:val="none" w:color="000000"/>
        <w:vertAlign w:val="baseline"/>
      </w:rPr>
    </w:lvl>
  </w:abstractNum>
  <w:abstractNum w:abstractNumId="41">
    <w:nsid w:val="42AA3E76"/>
    <w:multiLevelType w:val="hybridMultilevel"/>
    <w:lvl w:ilvl="0" w:tplc="DBFAABDE">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0DDAE448">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2EF244E4">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5186FC12">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DEA6338C">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F3943848">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9A5658E2">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2AE63FBA">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4F0E1AA2">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42">
    <w:nsid w:val="44663A9A"/>
    <w:multiLevelType w:val="hybridMultilevel"/>
    <w:lvl w:ilvl="0" w:tplc="EB803084">
      <w:start w:val="1"/>
      <w:numFmt w:val="decimal"/>
      <w:suff w:val="tab"/>
      <w:lvlText w:val="%1."/>
      <w:lvlJc w:val="left"/>
      <w:pPr>
        <w:ind w:left="74"/>
      </w:pPr>
      <w:rPr>
        <w:rFonts w:ascii="Times New Roman" w:hAnsi="Times New Roman"/>
        <w:b w:val="0"/>
        <w:i w:val="0"/>
        <w:strike w:val="0"/>
        <w:color w:val="000000"/>
        <w:sz w:val="28"/>
        <w:u w:val="none" w:color="000000"/>
        <w:vertAlign w:val="baseline"/>
      </w:rPr>
    </w:lvl>
    <w:lvl w:ilvl="1" w:tplc="A57AB3C4">
      <w:start w:val="1"/>
      <w:numFmt w:val="lowerLetter"/>
      <w:suff w:val="tab"/>
      <w:lvlText w:val="%2"/>
      <w:lvlJc w:val="left"/>
      <w:pPr>
        <w:ind w:left="1080"/>
      </w:pPr>
      <w:rPr>
        <w:rFonts w:ascii="Times New Roman" w:hAnsi="Times New Roman"/>
        <w:b w:val="0"/>
        <w:i w:val="0"/>
        <w:strike w:val="0"/>
        <w:color w:val="000000"/>
        <w:sz w:val="28"/>
        <w:u w:val="none" w:color="000000"/>
        <w:vertAlign w:val="baseline"/>
      </w:rPr>
    </w:lvl>
    <w:lvl w:ilvl="2" w:tplc="04FED734">
      <w:start w:val="1"/>
      <w:numFmt w:val="lowerRoman"/>
      <w:suff w:val="tab"/>
      <w:lvlText w:val="%3"/>
      <w:lvlJc w:val="left"/>
      <w:pPr>
        <w:ind w:left="1800"/>
      </w:pPr>
      <w:rPr>
        <w:rFonts w:ascii="Times New Roman" w:hAnsi="Times New Roman"/>
        <w:b w:val="0"/>
        <w:i w:val="0"/>
        <w:strike w:val="0"/>
        <w:color w:val="000000"/>
        <w:sz w:val="28"/>
        <w:u w:val="none" w:color="000000"/>
        <w:vertAlign w:val="baseline"/>
      </w:rPr>
    </w:lvl>
    <w:lvl w:ilvl="3" w:tplc="5F468734">
      <w:start w:val="1"/>
      <w:numFmt w:val="decimal"/>
      <w:suff w:val="tab"/>
      <w:lvlText w:val="%4"/>
      <w:lvlJc w:val="left"/>
      <w:pPr>
        <w:ind w:left="2520"/>
      </w:pPr>
      <w:rPr>
        <w:rFonts w:ascii="Times New Roman" w:hAnsi="Times New Roman"/>
        <w:b w:val="0"/>
        <w:i w:val="0"/>
        <w:strike w:val="0"/>
        <w:color w:val="000000"/>
        <w:sz w:val="28"/>
        <w:u w:val="none" w:color="000000"/>
        <w:vertAlign w:val="baseline"/>
      </w:rPr>
    </w:lvl>
    <w:lvl w:ilvl="4" w:tplc="3B442FB2">
      <w:start w:val="1"/>
      <w:numFmt w:val="lowerLetter"/>
      <w:suff w:val="tab"/>
      <w:lvlText w:val="%5"/>
      <w:lvlJc w:val="left"/>
      <w:pPr>
        <w:ind w:left="3240"/>
      </w:pPr>
      <w:rPr>
        <w:rFonts w:ascii="Times New Roman" w:hAnsi="Times New Roman"/>
        <w:b w:val="0"/>
        <w:i w:val="0"/>
        <w:strike w:val="0"/>
        <w:color w:val="000000"/>
        <w:sz w:val="28"/>
        <w:u w:val="none" w:color="000000"/>
        <w:vertAlign w:val="baseline"/>
      </w:rPr>
    </w:lvl>
    <w:lvl w:ilvl="5" w:tplc="19AC382C">
      <w:start w:val="1"/>
      <w:numFmt w:val="lowerRoman"/>
      <w:suff w:val="tab"/>
      <w:lvlText w:val="%6"/>
      <w:lvlJc w:val="left"/>
      <w:pPr>
        <w:ind w:left="3960"/>
      </w:pPr>
      <w:rPr>
        <w:rFonts w:ascii="Times New Roman" w:hAnsi="Times New Roman"/>
        <w:b w:val="0"/>
        <w:i w:val="0"/>
        <w:strike w:val="0"/>
        <w:color w:val="000000"/>
        <w:sz w:val="28"/>
        <w:u w:val="none" w:color="000000"/>
        <w:vertAlign w:val="baseline"/>
      </w:rPr>
    </w:lvl>
    <w:lvl w:ilvl="6" w:tplc="5B6EE544">
      <w:start w:val="1"/>
      <w:numFmt w:val="decimal"/>
      <w:suff w:val="tab"/>
      <w:lvlText w:val="%7"/>
      <w:lvlJc w:val="left"/>
      <w:pPr>
        <w:ind w:left="4680"/>
      </w:pPr>
      <w:rPr>
        <w:rFonts w:ascii="Times New Roman" w:hAnsi="Times New Roman"/>
        <w:b w:val="0"/>
        <w:i w:val="0"/>
        <w:strike w:val="0"/>
        <w:color w:val="000000"/>
        <w:sz w:val="28"/>
        <w:u w:val="none" w:color="000000"/>
        <w:vertAlign w:val="baseline"/>
      </w:rPr>
    </w:lvl>
    <w:lvl w:ilvl="7" w:tplc="EA74E648">
      <w:start w:val="1"/>
      <w:numFmt w:val="lowerLetter"/>
      <w:suff w:val="tab"/>
      <w:lvlText w:val="%8"/>
      <w:lvlJc w:val="left"/>
      <w:pPr>
        <w:ind w:left="5400"/>
      </w:pPr>
      <w:rPr>
        <w:rFonts w:ascii="Times New Roman" w:hAnsi="Times New Roman"/>
        <w:b w:val="0"/>
        <w:i w:val="0"/>
        <w:strike w:val="0"/>
        <w:color w:val="000000"/>
        <w:sz w:val="28"/>
        <w:u w:val="none" w:color="000000"/>
        <w:vertAlign w:val="baseline"/>
      </w:rPr>
    </w:lvl>
    <w:lvl w:ilvl="8" w:tplc="1278E416">
      <w:start w:val="1"/>
      <w:numFmt w:val="lowerRoman"/>
      <w:suff w:val="tab"/>
      <w:lvlText w:val="%9"/>
      <w:lvlJc w:val="left"/>
      <w:pPr>
        <w:ind w:left="6120"/>
      </w:pPr>
      <w:rPr>
        <w:rFonts w:ascii="Times New Roman" w:hAnsi="Times New Roman"/>
        <w:b w:val="0"/>
        <w:i w:val="0"/>
        <w:strike w:val="0"/>
        <w:color w:val="000000"/>
        <w:sz w:val="28"/>
        <w:u w:val="none" w:color="000000"/>
        <w:vertAlign w:val="baseline"/>
      </w:rPr>
    </w:lvl>
  </w:abstractNum>
  <w:abstractNum w:abstractNumId="43">
    <w:nsid w:val="46421541"/>
    <w:multiLevelType w:val="hybridMultilevel"/>
    <w:lvl w:ilvl="0" w:tplc="37FAF904">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BF9687B8">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2C505032">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FEB29EEA">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28B2BF98">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BB3209CA">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D5E2D69E">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0E74EF96">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EFF2BC4A">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4">
    <w:nsid w:val="49B01D83"/>
    <w:multiLevelType w:val="hybridMultilevel"/>
    <w:lvl w:ilvl="0" w:tplc="2D300042">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285CC6B6">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D936AE7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8076A3BC">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035C2678">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18FCE478">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53600DE8">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E6444E2C">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3CA27ADA">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5">
    <w:nsid w:val="4C9122E1"/>
    <w:multiLevelType w:val="hybridMultilevel"/>
    <w:lvl w:ilvl="0" w:tplc="A60A5A66">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5424445E">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4E70A0D4">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72A825D4">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9962B3D4">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6E5AE81A">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D696C792">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C83418BA">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031A73D2">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6">
    <w:nsid w:val="51D4688F"/>
    <w:multiLevelType w:val="hybridMultilevel"/>
    <w:lvl w:ilvl="0" w:tplc="15AE02D0">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65060FBC">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109ED0F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0D68CC3A">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5C20A33C">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C8FADD6E">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89786752">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421C9826">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6DB420A4">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7">
    <w:nsid w:val="54D64FFA"/>
    <w:multiLevelType w:val="hybridMultilevel"/>
    <w:lvl w:ilvl="0" w:tplc="78E2E050">
      <w:start w:val="2"/>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1024946C">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847E47F0">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2FC8616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1E749AAA">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0B609D36">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962E0D4C">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5AF4DF52">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F65AA626">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8">
    <w:nsid w:val="55C116E0"/>
    <w:multiLevelType w:val="hybridMultilevel"/>
    <w:lvl w:ilvl="0" w:tplc="6D84D672">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4FBEA008">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F266D8C8">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F74CCA1A">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C566585A">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0B726882">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AB322184">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27204D82">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F9C82430">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49">
    <w:nsid w:val="561C3F63"/>
    <w:multiLevelType w:val="hybridMultilevel"/>
    <w:lvl w:ilvl="0" w:tplc="D4625204">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E4182E90">
      <w:start w:val="1"/>
      <w:numFmt w:val="lowerLetter"/>
      <w:suff w:val="tab"/>
      <w:lvlText w:val="%2"/>
      <w:lvlJc w:val="left"/>
      <w:pPr>
        <w:ind w:left="1224"/>
      </w:pPr>
      <w:rPr>
        <w:rFonts w:ascii="Times New Roman" w:hAnsi="Times New Roman"/>
        <w:b w:val="1"/>
        <w:i w:val="0"/>
        <w:strike w:val="0"/>
        <w:color w:val="000000"/>
        <w:sz w:val="28"/>
        <w:u w:val="none" w:color="000000"/>
        <w:vertAlign w:val="baseline"/>
      </w:rPr>
    </w:lvl>
    <w:lvl w:ilvl="2" w:tplc="936E86F2">
      <w:start w:val="1"/>
      <w:numFmt w:val="lowerRoman"/>
      <w:suff w:val="tab"/>
      <w:lvlText w:val="%3"/>
      <w:lvlJc w:val="left"/>
      <w:pPr>
        <w:ind w:left="1944"/>
      </w:pPr>
      <w:rPr>
        <w:rFonts w:ascii="Times New Roman" w:hAnsi="Times New Roman"/>
        <w:b w:val="1"/>
        <w:i w:val="0"/>
        <w:strike w:val="0"/>
        <w:color w:val="000000"/>
        <w:sz w:val="28"/>
        <w:u w:val="none" w:color="000000"/>
        <w:vertAlign w:val="baseline"/>
      </w:rPr>
    </w:lvl>
    <w:lvl w:ilvl="3" w:tplc="79F8B6A0">
      <w:start w:val="1"/>
      <w:numFmt w:val="decimal"/>
      <w:suff w:val="tab"/>
      <w:lvlText w:val="%4"/>
      <w:lvlJc w:val="left"/>
      <w:pPr>
        <w:ind w:left="2664"/>
      </w:pPr>
      <w:rPr>
        <w:rFonts w:ascii="Times New Roman" w:hAnsi="Times New Roman"/>
        <w:b w:val="1"/>
        <w:i w:val="0"/>
        <w:strike w:val="0"/>
        <w:color w:val="000000"/>
        <w:sz w:val="28"/>
        <w:u w:val="none" w:color="000000"/>
        <w:vertAlign w:val="baseline"/>
      </w:rPr>
    </w:lvl>
    <w:lvl w:ilvl="4" w:tplc="BFC6BBA0">
      <w:start w:val="1"/>
      <w:numFmt w:val="lowerLetter"/>
      <w:suff w:val="tab"/>
      <w:lvlText w:val="%5"/>
      <w:lvlJc w:val="left"/>
      <w:pPr>
        <w:ind w:left="3384"/>
      </w:pPr>
      <w:rPr>
        <w:rFonts w:ascii="Times New Roman" w:hAnsi="Times New Roman"/>
        <w:b w:val="1"/>
        <w:i w:val="0"/>
        <w:strike w:val="0"/>
        <w:color w:val="000000"/>
        <w:sz w:val="28"/>
        <w:u w:val="none" w:color="000000"/>
        <w:vertAlign w:val="baseline"/>
      </w:rPr>
    </w:lvl>
    <w:lvl w:ilvl="5" w:tplc="5ED456AC">
      <w:start w:val="1"/>
      <w:numFmt w:val="lowerRoman"/>
      <w:suff w:val="tab"/>
      <w:lvlText w:val="%6"/>
      <w:lvlJc w:val="left"/>
      <w:pPr>
        <w:ind w:left="4104"/>
      </w:pPr>
      <w:rPr>
        <w:rFonts w:ascii="Times New Roman" w:hAnsi="Times New Roman"/>
        <w:b w:val="1"/>
        <w:i w:val="0"/>
        <w:strike w:val="0"/>
        <w:color w:val="000000"/>
        <w:sz w:val="28"/>
        <w:u w:val="none" w:color="000000"/>
        <w:vertAlign w:val="baseline"/>
      </w:rPr>
    </w:lvl>
    <w:lvl w:ilvl="6" w:tplc="A0A0C2E0">
      <w:start w:val="1"/>
      <w:numFmt w:val="decimal"/>
      <w:suff w:val="tab"/>
      <w:lvlText w:val="%7"/>
      <w:lvlJc w:val="left"/>
      <w:pPr>
        <w:ind w:left="4824"/>
      </w:pPr>
      <w:rPr>
        <w:rFonts w:ascii="Times New Roman" w:hAnsi="Times New Roman"/>
        <w:b w:val="1"/>
        <w:i w:val="0"/>
        <w:strike w:val="0"/>
        <w:color w:val="000000"/>
        <w:sz w:val="28"/>
        <w:u w:val="none" w:color="000000"/>
        <w:vertAlign w:val="baseline"/>
      </w:rPr>
    </w:lvl>
    <w:lvl w:ilvl="7" w:tplc="7F88FC86">
      <w:start w:val="1"/>
      <w:numFmt w:val="lowerLetter"/>
      <w:suff w:val="tab"/>
      <w:lvlText w:val="%8"/>
      <w:lvlJc w:val="left"/>
      <w:pPr>
        <w:ind w:left="5544"/>
      </w:pPr>
      <w:rPr>
        <w:rFonts w:ascii="Times New Roman" w:hAnsi="Times New Roman"/>
        <w:b w:val="1"/>
        <w:i w:val="0"/>
        <w:strike w:val="0"/>
        <w:color w:val="000000"/>
        <w:sz w:val="28"/>
        <w:u w:val="none" w:color="000000"/>
        <w:vertAlign w:val="baseline"/>
      </w:rPr>
    </w:lvl>
    <w:lvl w:ilvl="8" w:tplc="3A461918">
      <w:start w:val="1"/>
      <w:numFmt w:val="lowerRoman"/>
      <w:suff w:val="tab"/>
      <w:lvlText w:val="%9"/>
      <w:lvlJc w:val="left"/>
      <w:pPr>
        <w:ind w:left="6264"/>
      </w:pPr>
      <w:rPr>
        <w:rFonts w:ascii="Times New Roman" w:hAnsi="Times New Roman"/>
        <w:b w:val="1"/>
        <w:i w:val="0"/>
        <w:strike w:val="0"/>
        <w:color w:val="000000"/>
        <w:sz w:val="28"/>
        <w:u w:val="none" w:color="000000"/>
        <w:vertAlign w:val="baseline"/>
      </w:rPr>
    </w:lvl>
  </w:abstractNum>
  <w:abstractNum w:abstractNumId="50">
    <w:nsid w:val="58877B00"/>
    <w:multiLevelType w:val="hybridMultilevel"/>
    <w:lvl w:ilvl="0" w:tplc="4AE248F8">
      <w:start w:val="1"/>
      <w:numFmt w:val="decimal"/>
      <w:suff w:val="tab"/>
      <w:lvlText w:val="%1."/>
      <w:lvlJc w:val="left"/>
      <w:pPr>
        <w:ind w:left="345"/>
      </w:pPr>
      <w:rPr>
        <w:rFonts w:ascii="Times New Roman" w:hAnsi="Times New Roman"/>
        <w:b w:val="0"/>
        <w:i w:val="0"/>
        <w:strike w:val="0"/>
        <w:color w:val="000000"/>
        <w:sz w:val="28"/>
        <w:u w:val="none" w:color="000000"/>
        <w:vertAlign w:val="baseline"/>
      </w:rPr>
    </w:lvl>
    <w:lvl w:ilvl="1" w:tplc="C3D8D156">
      <w:start w:val="1"/>
      <w:numFmt w:val="lowerLetter"/>
      <w:suff w:val="tab"/>
      <w:lvlText w:val="%2"/>
      <w:lvlJc w:val="left"/>
      <w:pPr>
        <w:ind w:left="1080"/>
      </w:pPr>
      <w:rPr>
        <w:rFonts w:ascii="Times New Roman" w:hAnsi="Times New Roman"/>
        <w:b w:val="0"/>
        <w:i w:val="0"/>
        <w:strike w:val="0"/>
        <w:color w:val="000000"/>
        <w:sz w:val="28"/>
        <w:u w:val="none" w:color="000000"/>
        <w:vertAlign w:val="baseline"/>
      </w:rPr>
    </w:lvl>
    <w:lvl w:ilvl="2" w:tplc="6444EF5A">
      <w:start w:val="1"/>
      <w:numFmt w:val="lowerRoman"/>
      <w:suff w:val="tab"/>
      <w:lvlText w:val="%3"/>
      <w:lvlJc w:val="left"/>
      <w:pPr>
        <w:ind w:left="1800"/>
      </w:pPr>
      <w:rPr>
        <w:rFonts w:ascii="Times New Roman" w:hAnsi="Times New Roman"/>
        <w:b w:val="0"/>
        <w:i w:val="0"/>
        <w:strike w:val="0"/>
        <w:color w:val="000000"/>
        <w:sz w:val="28"/>
        <w:u w:val="none" w:color="000000"/>
        <w:vertAlign w:val="baseline"/>
      </w:rPr>
    </w:lvl>
    <w:lvl w:ilvl="3" w:tplc="DD407DFE">
      <w:start w:val="1"/>
      <w:numFmt w:val="decimal"/>
      <w:suff w:val="tab"/>
      <w:lvlText w:val="%4"/>
      <w:lvlJc w:val="left"/>
      <w:pPr>
        <w:ind w:left="2520"/>
      </w:pPr>
      <w:rPr>
        <w:rFonts w:ascii="Times New Roman" w:hAnsi="Times New Roman"/>
        <w:b w:val="0"/>
        <w:i w:val="0"/>
        <w:strike w:val="0"/>
        <w:color w:val="000000"/>
        <w:sz w:val="28"/>
        <w:u w:val="none" w:color="000000"/>
        <w:vertAlign w:val="baseline"/>
      </w:rPr>
    </w:lvl>
    <w:lvl w:ilvl="4" w:tplc="F1B6816C">
      <w:start w:val="1"/>
      <w:numFmt w:val="lowerLetter"/>
      <w:suff w:val="tab"/>
      <w:lvlText w:val="%5"/>
      <w:lvlJc w:val="left"/>
      <w:pPr>
        <w:ind w:left="3240"/>
      </w:pPr>
      <w:rPr>
        <w:rFonts w:ascii="Times New Roman" w:hAnsi="Times New Roman"/>
        <w:b w:val="0"/>
        <w:i w:val="0"/>
        <w:strike w:val="0"/>
        <w:color w:val="000000"/>
        <w:sz w:val="28"/>
        <w:u w:val="none" w:color="000000"/>
        <w:vertAlign w:val="baseline"/>
      </w:rPr>
    </w:lvl>
    <w:lvl w:ilvl="5" w:tplc="B4107438">
      <w:start w:val="1"/>
      <w:numFmt w:val="lowerRoman"/>
      <w:suff w:val="tab"/>
      <w:lvlText w:val="%6"/>
      <w:lvlJc w:val="left"/>
      <w:pPr>
        <w:ind w:left="3960"/>
      </w:pPr>
      <w:rPr>
        <w:rFonts w:ascii="Times New Roman" w:hAnsi="Times New Roman"/>
        <w:b w:val="0"/>
        <w:i w:val="0"/>
        <w:strike w:val="0"/>
        <w:color w:val="000000"/>
        <w:sz w:val="28"/>
        <w:u w:val="none" w:color="000000"/>
        <w:vertAlign w:val="baseline"/>
      </w:rPr>
    </w:lvl>
    <w:lvl w:ilvl="6" w:tplc="192C20D0">
      <w:start w:val="1"/>
      <w:numFmt w:val="decimal"/>
      <w:suff w:val="tab"/>
      <w:lvlText w:val="%7"/>
      <w:lvlJc w:val="left"/>
      <w:pPr>
        <w:ind w:left="4680"/>
      </w:pPr>
      <w:rPr>
        <w:rFonts w:ascii="Times New Roman" w:hAnsi="Times New Roman"/>
        <w:b w:val="0"/>
        <w:i w:val="0"/>
        <w:strike w:val="0"/>
        <w:color w:val="000000"/>
        <w:sz w:val="28"/>
        <w:u w:val="none" w:color="000000"/>
        <w:vertAlign w:val="baseline"/>
      </w:rPr>
    </w:lvl>
    <w:lvl w:ilvl="7" w:tplc="274E3BCA">
      <w:start w:val="1"/>
      <w:numFmt w:val="lowerLetter"/>
      <w:suff w:val="tab"/>
      <w:lvlText w:val="%8"/>
      <w:lvlJc w:val="left"/>
      <w:pPr>
        <w:ind w:left="5400"/>
      </w:pPr>
      <w:rPr>
        <w:rFonts w:ascii="Times New Roman" w:hAnsi="Times New Roman"/>
        <w:b w:val="0"/>
        <w:i w:val="0"/>
        <w:strike w:val="0"/>
        <w:color w:val="000000"/>
        <w:sz w:val="28"/>
        <w:u w:val="none" w:color="000000"/>
        <w:vertAlign w:val="baseline"/>
      </w:rPr>
    </w:lvl>
    <w:lvl w:ilvl="8" w:tplc="28FC91DA">
      <w:start w:val="1"/>
      <w:numFmt w:val="lowerRoman"/>
      <w:suff w:val="tab"/>
      <w:lvlText w:val="%9"/>
      <w:lvlJc w:val="left"/>
      <w:pPr>
        <w:ind w:left="6120"/>
      </w:pPr>
      <w:rPr>
        <w:rFonts w:ascii="Times New Roman" w:hAnsi="Times New Roman"/>
        <w:b w:val="0"/>
        <w:i w:val="0"/>
        <w:strike w:val="0"/>
        <w:color w:val="000000"/>
        <w:sz w:val="28"/>
        <w:u w:val="none" w:color="000000"/>
        <w:vertAlign w:val="baseline"/>
      </w:rPr>
    </w:lvl>
  </w:abstractNum>
  <w:abstractNum w:abstractNumId="51">
    <w:nsid w:val="59DC0A4C"/>
    <w:multiLevelType w:val="hybridMultilevel"/>
    <w:lvl w:ilvl="0" w:tplc="F2AA04F8">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F53ECC56">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7FE866D4">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6DB66CE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214221F2">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871A6158">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ED28AC06">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EEA6DE74">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826E4FEC">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52">
    <w:nsid w:val="59FC5712"/>
    <w:multiLevelType w:val="hybridMultilevel"/>
    <w:lvl w:ilvl="0" w:tplc="51D81A34">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A9CC7574">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5CCA42BE">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FDD8EF28">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837A851E">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35C64818">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18C831B6">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8E443ED2">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538CA4CA">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53">
    <w:nsid w:val="5CDF113A"/>
    <w:multiLevelType w:val="hybridMultilevel"/>
    <w:lvl w:ilvl="0" w:tplc="7B44689C">
      <w:start w:val="1"/>
      <w:numFmt w:val="decimal"/>
      <w:suff w:val="tab"/>
      <w:lvlText w:val="%1"/>
      <w:lvlJc w:val="left"/>
      <w:pPr>
        <w:ind w:left="1493"/>
      </w:pPr>
      <w:rPr>
        <w:rFonts w:ascii="Times New Roman" w:hAnsi="Times New Roman"/>
        <w:b w:val="1"/>
        <w:i w:val="0"/>
        <w:strike w:val="0"/>
        <w:color w:val="000000"/>
        <w:sz w:val="28"/>
        <w:u w:val="none" w:color="000000"/>
        <w:vertAlign w:val="baseline"/>
      </w:rPr>
    </w:lvl>
    <w:lvl w:ilvl="1" w:tplc="86E23622">
      <w:start w:val="1"/>
      <w:numFmt w:val="lowerLetter"/>
      <w:suff w:val="tab"/>
      <w:lvlText w:val="%2"/>
      <w:lvlJc w:val="left"/>
      <w:pPr>
        <w:ind w:left="1932"/>
      </w:pPr>
      <w:rPr>
        <w:rFonts w:ascii="Times New Roman" w:hAnsi="Times New Roman"/>
        <w:b w:val="1"/>
        <w:i w:val="0"/>
        <w:strike w:val="0"/>
        <w:color w:val="000000"/>
        <w:sz w:val="28"/>
        <w:u w:val="none" w:color="000000"/>
        <w:vertAlign w:val="baseline"/>
      </w:rPr>
    </w:lvl>
    <w:lvl w:ilvl="2" w:tplc="126E42E4">
      <w:start w:val="1"/>
      <w:numFmt w:val="lowerRoman"/>
      <w:suff w:val="tab"/>
      <w:lvlText w:val="%3"/>
      <w:lvlJc w:val="left"/>
      <w:pPr>
        <w:ind w:left="2652"/>
      </w:pPr>
      <w:rPr>
        <w:rFonts w:ascii="Times New Roman" w:hAnsi="Times New Roman"/>
        <w:b w:val="1"/>
        <w:i w:val="0"/>
        <w:strike w:val="0"/>
        <w:color w:val="000000"/>
        <w:sz w:val="28"/>
        <w:u w:val="none" w:color="000000"/>
        <w:vertAlign w:val="baseline"/>
      </w:rPr>
    </w:lvl>
    <w:lvl w:ilvl="3" w:tplc="9FAAA662">
      <w:start w:val="1"/>
      <w:numFmt w:val="decimal"/>
      <w:suff w:val="tab"/>
      <w:lvlText w:val="%4"/>
      <w:lvlJc w:val="left"/>
      <w:pPr>
        <w:ind w:left="3372"/>
      </w:pPr>
      <w:rPr>
        <w:rFonts w:ascii="Times New Roman" w:hAnsi="Times New Roman"/>
        <w:b w:val="1"/>
        <w:i w:val="0"/>
        <w:strike w:val="0"/>
        <w:color w:val="000000"/>
        <w:sz w:val="28"/>
        <w:u w:val="none" w:color="000000"/>
        <w:vertAlign w:val="baseline"/>
      </w:rPr>
    </w:lvl>
    <w:lvl w:ilvl="4" w:tplc="9EDE380C">
      <w:start w:val="1"/>
      <w:numFmt w:val="lowerLetter"/>
      <w:suff w:val="tab"/>
      <w:lvlText w:val="%5"/>
      <w:lvlJc w:val="left"/>
      <w:pPr>
        <w:ind w:left="4092"/>
      </w:pPr>
      <w:rPr>
        <w:rFonts w:ascii="Times New Roman" w:hAnsi="Times New Roman"/>
        <w:b w:val="1"/>
        <w:i w:val="0"/>
        <w:strike w:val="0"/>
        <w:color w:val="000000"/>
        <w:sz w:val="28"/>
        <w:u w:val="none" w:color="000000"/>
        <w:vertAlign w:val="baseline"/>
      </w:rPr>
    </w:lvl>
    <w:lvl w:ilvl="5" w:tplc="B450DFA6">
      <w:start w:val="1"/>
      <w:numFmt w:val="lowerRoman"/>
      <w:suff w:val="tab"/>
      <w:lvlText w:val="%6"/>
      <w:lvlJc w:val="left"/>
      <w:pPr>
        <w:ind w:left="4812"/>
      </w:pPr>
      <w:rPr>
        <w:rFonts w:ascii="Times New Roman" w:hAnsi="Times New Roman"/>
        <w:b w:val="1"/>
        <w:i w:val="0"/>
        <w:strike w:val="0"/>
        <w:color w:val="000000"/>
        <w:sz w:val="28"/>
        <w:u w:val="none" w:color="000000"/>
        <w:vertAlign w:val="baseline"/>
      </w:rPr>
    </w:lvl>
    <w:lvl w:ilvl="6" w:tplc="6ABA0112">
      <w:start w:val="1"/>
      <w:numFmt w:val="decimal"/>
      <w:suff w:val="tab"/>
      <w:lvlText w:val="%7"/>
      <w:lvlJc w:val="left"/>
      <w:pPr>
        <w:ind w:left="5532"/>
      </w:pPr>
      <w:rPr>
        <w:rFonts w:ascii="Times New Roman" w:hAnsi="Times New Roman"/>
        <w:b w:val="1"/>
        <w:i w:val="0"/>
        <w:strike w:val="0"/>
        <w:color w:val="000000"/>
        <w:sz w:val="28"/>
        <w:u w:val="none" w:color="000000"/>
        <w:vertAlign w:val="baseline"/>
      </w:rPr>
    </w:lvl>
    <w:lvl w:ilvl="7" w:tplc="8760DC12">
      <w:start w:val="1"/>
      <w:numFmt w:val="lowerLetter"/>
      <w:suff w:val="tab"/>
      <w:lvlText w:val="%8"/>
      <w:lvlJc w:val="left"/>
      <w:pPr>
        <w:ind w:left="6252"/>
      </w:pPr>
      <w:rPr>
        <w:rFonts w:ascii="Times New Roman" w:hAnsi="Times New Roman"/>
        <w:b w:val="1"/>
        <w:i w:val="0"/>
        <w:strike w:val="0"/>
        <w:color w:val="000000"/>
        <w:sz w:val="28"/>
        <w:u w:val="none" w:color="000000"/>
        <w:vertAlign w:val="baseline"/>
      </w:rPr>
    </w:lvl>
    <w:lvl w:ilvl="8" w:tplc="43FA6454">
      <w:start w:val="1"/>
      <w:numFmt w:val="lowerRoman"/>
      <w:suff w:val="tab"/>
      <w:lvlText w:val="%9"/>
      <w:lvlJc w:val="left"/>
      <w:pPr>
        <w:ind w:left="6972"/>
      </w:pPr>
      <w:rPr>
        <w:rFonts w:ascii="Times New Roman" w:hAnsi="Times New Roman"/>
        <w:b w:val="1"/>
        <w:i w:val="0"/>
        <w:strike w:val="0"/>
        <w:color w:val="000000"/>
        <w:sz w:val="28"/>
        <w:u w:val="none" w:color="000000"/>
        <w:vertAlign w:val="baseline"/>
      </w:rPr>
    </w:lvl>
  </w:abstractNum>
  <w:abstractNum w:abstractNumId="54">
    <w:nsid w:val="5D7638E2"/>
    <w:multiLevelType w:val="hybridMultilevel"/>
    <w:lvl w:ilvl="0" w:tplc="46D25C52">
      <w:start w:val="1"/>
      <w:numFmt w:val="decimal"/>
      <w:suff w:val="tab"/>
      <w:lvlText w:val="%1)"/>
      <w:lvlJc w:val="left"/>
      <w:pPr>
        <w:ind w:left="64"/>
      </w:pPr>
      <w:rPr>
        <w:rFonts w:ascii="Times New Roman" w:hAnsi="Times New Roman"/>
        <w:b w:val="0"/>
        <w:i w:val="0"/>
        <w:strike w:val="0"/>
        <w:color w:val="000000"/>
        <w:sz w:val="28"/>
        <w:u w:val="none" w:color="000000"/>
        <w:vertAlign w:val="baseline"/>
      </w:rPr>
    </w:lvl>
    <w:lvl w:ilvl="1" w:tplc="0C9C00C0">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01FECD1C">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31304620">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D0EA50C8">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8B026B0A">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D0B41878">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2C88B02C">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FD9AC36E">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55">
    <w:nsid w:val="643C0ED1"/>
    <w:multiLevelType w:val="hybridMultilevel"/>
    <w:lvl w:ilvl="0" w:tplc="ED8CA8D8">
      <w:start w:val="1"/>
      <w:numFmt w:val="decimal"/>
      <w:suff w:val="tab"/>
      <w:lvlText w:val="%1."/>
      <w:lvlJc w:val="left"/>
      <w:pPr>
        <w:ind w:left="785"/>
      </w:pPr>
      <w:rPr>
        <w:rFonts w:ascii="Times New Roman" w:hAnsi="Times New Roman"/>
        <w:b w:val="0"/>
        <w:i w:val="0"/>
        <w:strike w:val="0"/>
        <w:color w:val="000000"/>
        <w:sz w:val="28"/>
        <w:u w:val="none" w:color="000000"/>
        <w:vertAlign w:val="baseline"/>
      </w:rPr>
    </w:lvl>
    <w:lvl w:ilvl="1" w:tplc="E40C5FF0">
      <w:start w:val="1"/>
      <w:numFmt w:val="lowerLetter"/>
      <w:suff w:val="tab"/>
      <w:lvlText w:val="%2"/>
      <w:lvlJc w:val="left"/>
      <w:pPr>
        <w:ind w:left="1788"/>
      </w:pPr>
      <w:rPr>
        <w:rFonts w:ascii="Times New Roman" w:hAnsi="Times New Roman"/>
        <w:b w:val="0"/>
        <w:i w:val="0"/>
        <w:strike w:val="0"/>
        <w:color w:val="000000"/>
        <w:sz w:val="28"/>
        <w:u w:val="none" w:color="000000"/>
        <w:vertAlign w:val="baseline"/>
      </w:rPr>
    </w:lvl>
    <w:lvl w:ilvl="2" w:tplc="F47CFE32">
      <w:start w:val="1"/>
      <w:numFmt w:val="lowerRoman"/>
      <w:suff w:val="tab"/>
      <w:lvlText w:val="%3"/>
      <w:lvlJc w:val="left"/>
      <w:pPr>
        <w:ind w:left="2508"/>
      </w:pPr>
      <w:rPr>
        <w:rFonts w:ascii="Times New Roman" w:hAnsi="Times New Roman"/>
        <w:b w:val="0"/>
        <w:i w:val="0"/>
        <w:strike w:val="0"/>
        <w:color w:val="000000"/>
        <w:sz w:val="28"/>
        <w:u w:val="none" w:color="000000"/>
        <w:vertAlign w:val="baseline"/>
      </w:rPr>
    </w:lvl>
    <w:lvl w:ilvl="3" w:tplc="54EC75CC">
      <w:start w:val="1"/>
      <w:numFmt w:val="decimal"/>
      <w:suff w:val="tab"/>
      <w:lvlText w:val="%4"/>
      <w:lvlJc w:val="left"/>
      <w:pPr>
        <w:ind w:left="3228"/>
      </w:pPr>
      <w:rPr>
        <w:rFonts w:ascii="Times New Roman" w:hAnsi="Times New Roman"/>
        <w:b w:val="0"/>
        <w:i w:val="0"/>
        <w:strike w:val="0"/>
        <w:color w:val="000000"/>
        <w:sz w:val="28"/>
        <w:u w:val="none" w:color="000000"/>
        <w:vertAlign w:val="baseline"/>
      </w:rPr>
    </w:lvl>
    <w:lvl w:ilvl="4" w:tplc="73620282">
      <w:start w:val="1"/>
      <w:numFmt w:val="lowerLetter"/>
      <w:suff w:val="tab"/>
      <w:lvlText w:val="%5"/>
      <w:lvlJc w:val="left"/>
      <w:pPr>
        <w:ind w:left="3948"/>
      </w:pPr>
      <w:rPr>
        <w:rFonts w:ascii="Times New Roman" w:hAnsi="Times New Roman"/>
        <w:b w:val="0"/>
        <w:i w:val="0"/>
        <w:strike w:val="0"/>
        <w:color w:val="000000"/>
        <w:sz w:val="28"/>
        <w:u w:val="none" w:color="000000"/>
        <w:vertAlign w:val="baseline"/>
      </w:rPr>
    </w:lvl>
    <w:lvl w:ilvl="5" w:tplc="88DA9D12">
      <w:start w:val="1"/>
      <w:numFmt w:val="lowerRoman"/>
      <w:suff w:val="tab"/>
      <w:lvlText w:val="%6"/>
      <w:lvlJc w:val="left"/>
      <w:pPr>
        <w:ind w:left="4668"/>
      </w:pPr>
      <w:rPr>
        <w:rFonts w:ascii="Times New Roman" w:hAnsi="Times New Roman"/>
        <w:b w:val="0"/>
        <w:i w:val="0"/>
        <w:strike w:val="0"/>
        <w:color w:val="000000"/>
        <w:sz w:val="28"/>
        <w:u w:val="none" w:color="000000"/>
        <w:vertAlign w:val="baseline"/>
      </w:rPr>
    </w:lvl>
    <w:lvl w:ilvl="6" w:tplc="69DA34C2">
      <w:start w:val="1"/>
      <w:numFmt w:val="decimal"/>
      <w:suff w:val="tab"/>
      <w:lvlText w:val="%7"/>
      <w:lvlJc w:val="left"/>
      <w:pPr>
        <w:ind w:left="5388"/>
      </w:pPr>
      <w:rPr>
        <w:rFonts w:ascii="Times New Roman" w:hAnsi="Times New Roman"/>
        <w:b w:val="0"/>
        <w:i w:val="0"/>
        <w:strike w:val="0"/>
        <w:color w:val="000000"/>
        <w:sz w:val="28"/>
        <w:u w:val="none" w:color="000000"/>
        <w:vertAlign w:val="baseline"/>
      </w:rPr>
    </w:lvl>
    <w:lvl w:ilvl="7" w:tplc="6092232E">
      <w:start w:val="1"/>
      <w:numFmt w:val="lowerLetter"/>
      <w:suff w:val="tab"/>
      <w:lvlText w:val="%8"/>
      <w:lvlJc w:val="left"/>
      <w:pPr>
        <w:ind w:left="6108"/>
      </w:pPr>
      <w:rPr>
        <w:rFonts w:ascii="Times New Roman" w:hAnsi="Times New Roman"/>
        <w:b w:val="0"/>
        <w:i w:val="0"/>
        <w:strike w:val="0"/>
        <w:color w:val="000000"/>
        <w:sz w:val="28"/>
        <w:u w:val="none" w:color="000000"/>
        <w:vertAlign w:val="baseline"/>
      </w:rPr>
    </w:lvl>
    <w:lvl w:ilvl="8" w:tplc="14CEA91E">
      <w:start w:val="1"/>
      <w:numFmt w:val="lowerRoman"/>
      <w:suff w:val="tab"/>
      <w:lvlText w:val="%9"/>
      <w:lvlJc w:val="left"/>
      <w:pPr>
        <w:ind w:left="6828"/>
      </w:pPr>
      <w:rPr>
        <w:rFonts w:ascii="Times New Roman" w:hAnsi="Times New Roman"/>
        <w:b w:val="0"/>
        <w:i w:val="0"/>
        <w:strike w:val="0"/>
        <w:color w:val="000000"/>
        <w:sz w:val="28"/>
        <w:u w:val="none" w:color="000000"/>
        <w:vertAlign w:val="baseline"/>
      </w:rPr>
    </w:lvl>
  </w:abstractNum>
  <w:abstractNum w:abstractNumId="56">
    <w:nsid w:val="666F70D9"/>
    <w:multiLevelType w:val="hybridMultilevel"/>
    <w:lvl w:ilvl="0" w:tplc="2C621472">
      <w:start w:val="1"/>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C8D8C18E">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18B40516">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8DFA5688">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2C0AC5A6">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0A6C3CE8">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1E122434">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577A3776">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F09A0CB2">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57">
    <w:nsid w:val="6672631E"/>
    <w:multiLevelType w:val="hybridMultilevel"/>
    <w:lvl w:ilvl="0" w:tplc="2EC23A68">
      <w:start w:val="1"/>
      <w:numFmt w:val="decimal"/>
      <w:suff w:val="tab"/>
      <w:lvlText w:val="%1."/>
      <w:lvlJc w:val="left"/>
      <w:pPr>
        <w:ind w:left="423"/>
      </w:pPr>
      <w:rPr>
        <w:rFonts w:ascii="Times New Roman" w:hAnsi="Times New Roman"/>
        <w:b w:val="1"/>
        <w:i w:val="0"/>
        <w:strike w:val="0"/>
        <w:color w:val="000000"/>
        <w:sz w:val="28"/>
        <w:u w:val="none" w:color="000000"/>
        <w:vertAlign w:val="baseline"/>
      </w:rPr>
    </w:lvl>
    <w:lvl w:ilvl="1" w:tplc="19DEA9EE">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A224D2C2">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0C6CCCD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DF0EAC66">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71040DF4">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9D5EBD0A">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C2C0CD50">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087A849E">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58">
    <w:nsid w:val="6EE05B6E"/>
    <w:multiLevelType w:val="hybridMultilevel"/>
    <w:lvl w:ilvl="0" w:tplc="463868C6">
      <w:start w:val="1"/>
      <w:numFmt w:val="decimal"/>
      <w:suff w:val="tab"/>
      <w:lvlText w:val="%1."/>
      <w:lvlJc w:val="left"/>
      <w:pPr>
        <w:ind w:left="345"/>
      </w:pPr>
      <w:rPr>
        <w:rFonts w:ascii="Times New Roman" w:hAnsi="Times New Roman"/>
        <w:b w:val="0"/>
        <w:i w:val="0"/>
        <w:strike w:val="0"/>
        <w:color w:val="000000"/>
        <w:sz w:val="28"/>
        <w:u w:val="none" w:color="000000"/>
        <w:vertAlign w:val="baseline"/>
      </w:rPr>
    </w:lvl>
    <w:lvl w:ilvl="1" w:tplc="028AC2A2">
      <w:start w:val="1"/>
      <w:numFmt w:val="lowerLetter"/>
      <w:suff w:val="tab"/>
      <w:lvlText w:val="%2"/>
      <w:lvlJc w:val="left"/>
      <w:pPr>
        <w:ind w:left="1080"/>
      </w:pPr>
      <w:rPr>
        <w:rFonts w:ascii="Times New Roman" w:hAnsi="Times New Roman"/>
        <w:b w:val="0"/>
        <w:i w:val="0"/>
        <w:strike w:val="0"/>
        <w:color w:val="000000"/>
        <w:sz w:val="28"/>
        <w:u w:val="none" w:color="000000"/>
        <w:vertAlign w:val="baseline"/>
      </w:rPr>
    </w:lvl>
    <w:lvl w:ilvl="2" w:tplc="697E7656">
      <w:start w:val="1"/>
      <w:numFmt w:val="lowerRoman"/>
      <w:suff w:val="tab"/>
      <w:lvlText w:val="%3"/>
      <w:lvlJc w:val="left"/>
      <w:pPr>
        <w:ind w:left="1800"/>
      </w:pPr>
      <w:rPr>
        <w:rFonts w:ascii="Times New Roman" w:hAnsi="Times New Roman"/>
        <w:b w:val="0"/>
        <w:i w:val="0"/>
        <w:strike w:val="0"/>
        <w:color w:val="000000"/>
        <w:sz w:val="28"/>
        <w:u w:val="none" w:color="000000"/>
        <w:vertAlign w:val="baseline"/>
      </w:rPr>
    </w:lvl>
    <w:lvl w:ilvl="3" w:tplc="348ADE86">
      <w:start w:val="1"/>
      <w:numFmt w:val="decimal"/>
      <w:suff w:val="tab"/>
      <w:lvlText w:val="%4"/>
      <w:lvlJc w:val="left"/>
      <w:pPr>
        <w:ind w:left="2520"/>
      </w:pPr>
      <w:rPr>
        <w:rFonts w:ascii="Times New Roman" w:hAnsi="Times New Roman"/>
        <w:b w:val="0"/>
        <w:i w:val="0"/>
        <w:strike w:val="0"/>
        <w:color w:val="000000"/>
        <w:sz w:val="28"/>
        <w:u w:val="none" w:color="000000"/>
        <w:vertAlign w:val="baseline"/>
      </w:rPr>
    </w:lvl>
    <w:lvl w:ilvl="4" w:tplc="78303D14">
      <w:start w:val="1"/>
      <w:numFmt w:val="lowerLetter"/>
      <w:suff w:val="tab"/>
      <w:lvlText w:val="%5"/>
      <w:lvlJc w:val="left"/>
      <w:pPr>
        <w:ind w:left="3240"/>
      </w:pPr>
      <w:rPr>
        <w:rFonts w:ascii="Times New Roman" w:hAnsi="Times New Roman"/>
        <w:b w:val="0"/>
        <w:i w:val="0"/>
        <w:strike w:val="0"/>
        <w:color w:val="000000"/>
        <w:sz w:val="28"/>
        <w:u w:val="none" w:color="000000"/>
        <w:vertAlign w:val="baseline"/>
      </w:rPr>
    </w:lvl>
    <w:lvl w:ilvl="5" w:tplc="7D4C62C0">
      <w:start w:val="1"/>
      <w:numFmt w:val="lowerRoman"/>
      <w:suff w:val="tab"/>
      <w:lvlText w:val="%6"/>
      <w:lvlJc w:val="left"/>
      <w:pPr>
        <w:ind w:left="3960"/>
      </w:pPr>
      <w:rPr>
        <w:rFonts w:ascii="Times New Roman" w:hAnsi="Times New Roman"/>
        <w:b w:val="0"/>
        <w:i w:val="0"/>
        <w:strike w:val="0"/>
        <w:color w:val="000000"/>
        <w:sz w:val="28"/>
        <w:u w:val="none" w:color="000000"/>
        <w:vertAlign w:val="baseline"/>
      </w:rPr>
    </w:lvl>
    <w:lvl w:ilvl="6" w:tplc="D7F8D866">
      <w:start w:val="1"/>
      <w:numFmt w:val="decimal"/>
      <w:suff w:val="tab"/>
      <w:lvlText w:val="%7"/>
      <w:lvlJc w:val="left"/>
      <w:pPr>
        <w:ind w:left="4680"/>
      </w:pPr>
      <w:rPr>
        <w:rFonts w:ascii="Times New Roman" w:hAnsi="Times New Roman"/>
        <w:b w:val="0"/>
        <w:i w:val="0"/>
        <w:strike w:val="0"/>
        <w:color w:val="000000"/>
        <w:sz w:val="28"/>
        <w:u w:val="none" w:color="000000"/>
        <w:vertAlign w:val="baseline"/>
      </w:rPr>
    </w:lvl>
    <w:lvl w:ilvl="7" w:tplc="80B05AB6">
      <w:start w:val="1"/>
      <w:numFmt w:val="lowerLetter"/>
      <w:suff w:val="tab"/>
      <w:lvlText w:val="%8"/>
      <w:lvlJc w:val="left"/>
      <w:pPr>
        <w:ind w:left="5400"/>
      </w:pPr>
      <w:rPr>
        <w:rFonts w:ascii="Times New Roman" w:hAnsi="Times New Roman"/>
        <w:b w:val="0"/>
        <w:i w:val="0"/>
        <w:strike w:val="0"/>
        <w:color w:val="000000"/>
        <w:sz w:val="28"/>
        <w:u w:val="none" w:color="000000"/>
        <w:vertAlign w:val="baseline"/>
      </w:rPr>
    </w:lvl>
    <w:lvl w:ilvl="8" w:tplc="5FD6F108">
      <w:start w:val="1"/>
      <w:numFmt w:val="lowerRoman"/>
      <w:suff w:val="tab"/>
      <w:lvlText w:val="%9"/>
      <w:lvlJc w:val="left"/>
      <w:pPr>
        <w:ind w:left="6120"/>
      </w:pPr>
      <w:rPr>
        <w:rFonts w:ascii="Times New Roman" w:hAnsi="Times New Roman"/>
        <w:b w:val="0"/>
        <w:i w:val="0"/>
        <w:strike w:val="0"/>
        <w:color w:val="000000"/>
        <w:sz w:val="28"/>
        <w:u w:val="none" w:color="000000"/>
        <w:vertAlign w:val="baseline"/>
      </w:rPr>
    </w:lvl>
  </w:abstractNum>
  <w:abstractNum w:abstractNumId="59">
    <w:nsid w:val="74BE7528"/>
    <w:multiLevelType w:val="hybridMultilevel"/>
    <w:lvl w:ilvl="0" w:tplc="6F92C070">
      <w:start w:val="1"/>
      <w:numFmt w:val="decimal"/>
      <w:suff w:val="tab"/>
      <w:lvlText w:val="%1."/>
      <w:lvlJc w:val="left"/>
      <w:pPr>
        <w:ind w:left="1493"/>
      </w:pPr>
      <w:rPr>
        <w:rFonts w:ascii="Times New Roman" w:hAnsi="Times New Roman"/>
        <w:b w:val="0"/>
        <w:i w:val="0"/>
        <w:strike w:val="0"/>
        <w:color w:val="000000"/>
        <w:sz w:val="28"/>
        <w:u w:val="none" w:color="000000"/>
        <w:vertAlign w:val="baseline"/>
      </w:rPr>
    </w:lvl>
    <w:lvl w:ilvl="1" w:tplc="340AB6F4">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5EEE5E24">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1D50D986">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791E0EB6">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A2D2D004">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C9EAC2A4">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99B06E52">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D528DE5C">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abstractNum w:abstractNumId="60">
    <w:nsid w:val="7B7F03EC"/>
    <w:multiLevelType w:val="hybridMultilevel"/>
    <w:lvl w:ilvl="0" w:tplc="B9DA7C48">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3DCABFC6">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8372339C">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78D4F1B6">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6040D7D4">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5E927666">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AF389C74">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AE8EF158">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79D2F222">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61">
    <w:nsid w:val="7C1E6DB7"/>
    <w:multiLevelType w:val="hybridMultilevel"/>
    <w:lvl w:ilvl="0" w:tplc="1B669002">
      <w:start w:val="1"/>
      <w:numFmt w:val="decimal"/>
      <w:suff w:val="tab"/>
      <w:lvlText w:val="%1."/>
      <w:lvlJc w:val="left"/>
      <w:pPr>
        <w:ind w:left="422"/>
      </w:pPr>
      <w:rPr>
        <w:rFonts w:ascii="Times New Roman" w:hAnsi="Times New Roman"/>
        <w:b w:val="1"/>
        <w:i w:val="0"/>
        <w:strike w:val="0"/>
        <w:color w:val="000000"/>
        <w:sz w:val="28"/>
        <w:u w:val="none" w:color="000000"/>
        <w:vertAlign w:val="baseline"/>
      </w:rPr>
    </w:lvl>
    <w:lvl w:ilvl="1" w:tplc="28B4057A">
      <w:start w:val="1"/>
      <w:numFmt w:val="lowerLetter"/>
      <w:suff w:val="tab"/>
      <w:lvlText w:val="%2"/>
      <w:lvlJc w:val="left"/>
      <w:pPr>
        <w:ind w:left="1147"/>
      </w:pPr>
      <w:rPr>
        <w:rFonts w:ascii="Times New Roman" w:hAnsi="Times New Roman"/>
        <w:b w:val="1"/>
        <w:i w:val="0"/>
        <w:strike w:val="0"/>
        <w:color w:val="000000"/>
        <w:sz w:val="28"/>
        <w:u w:val="none" w:color="000000"/>
        <w:vertAlign w:val="baseline"/>
      </w:rPr>
    </w:lvl>
    <w:lvl w:ilvl="2" w:tplc="568E0D8E">
      <w:start w:val="1"/>
      <w:numFmt w:val="lowerRoman"/>
      <w:suff w:val="tab"/>
      <w:lvlText w:val="%3"/>
      <w:lvlJc w:val="left"/>
      <w:pPr>
        <w:ind w:left="1867"/>
      </w:pPr>
      <w:rPr>
        <w:rFonts w:ascii="Times New Roman" w:hAnsi="Times New Roman"/>
        <w:b w:val="1"/>
        <w:i w:val="0"/>
        <w:strike w:val="0"/>
        <w:color w:val="000000"/>
        <w:sz w:val="28"/>
        <w:u w:val="none" w:color="000000"/>
        <w:vertAlign w:val="baseline"/>
      </w:rPr>
    </w:lvl>
    <w:lvl w:ilvl="3" w:tplc="3B7A44E0">
      <w:start w:val="1"/>
      <w:numFmt w:val="decimal"/>
      <w:suff w:val="tab"/>
      <w:lvlText w:val="%4"/>
      <w:lvlJc w:val="left"/>
      <w:pPr>
        <w:ind w:left="2587"/>
      </w:pPr>
      <w:rPr>
        <w:rFonts w:ascii="Times New Roman" w:hAnsi="Times New Roman"/>
        <w:b w:val="1"/>
        <w:i w:val="0"/>
        <w:strike w:val="0"/>
        <w:color w:val="000000"/>
        <w:sz w:val="28"/>
        <w:u w:val="none" w:color="000000"/>
        <w:vertAlign w:val="baseline"/>
      </w:rPr>
    </w:lvl>
    <w:lvl w:ilvl="4" w:tplc="D0A84228">
      <w:start w:val="1"/>
      <w:numFmt w:val="lowerLetter"/>
      <w:suff w:val="tab"/>
      <w:lvlText w:val="%5"/>
      <w:lvlJc w:val="left"/>
      <w:pPr>
        <w:ind w:left="3307"/>
      </w:pPr>
      <w:rPr>
        <w:rFonts w:ascii="Times New Roman" w:hAnsi="Times New Roman"/>
        <w:b w:val="1"/>
        <w:i w:val="0"/>
        <w:strike w:val="0"/>
        <w:color w:val="000000"/>
        <w:sz w:val="28"/>
        <w:u w:val="none" w:color="000000"/>
        <w:vertAlign w:val="baseline"/>
      </w:rPr>
    </w:lvl>
    <w:lvl w:ilvl="5" w:tplc="5974403E">
      <w:start w:val="1"/>
      <w:numFmt w:val="lowerRoman"/>
      <w:suff w:val="tab"/>
      <w:lvlText w:val="%6"/>
      <w:lvlJc w:val="left"/>
      <w:pPr>
        <w:ind w:left="4027"/>
      </w:pPr>
      <w:rPr>
        <w:rFonts w:ascii="Times New Roman" w:hAnsi="Times New Roman"/>
        <w:b w:val="1"/>
        <w:i w:val="0"/>
        <w:strike w:val="0"/>
        <w:color w:val="000000"/>
        <w:sz w:val="28"/>
        <w:u w:val="none" w:color="000000"/>
        <w:vertAlign w:val="baseline"/>
      </w:rPr>
    </w:lvl>
    <w:lvl w:ilvl="6" w:tplc="EBFE0830">
      <w:start w:val="1"/>
      <w:numFmt w:val="decimal"/>
      <w:suff w:val="tab"/>
      <w:lvlText w:val="%7"/>
      <w:lvlJc w:val="left"/>
      <w:pPr>
        <w:ind w:left="4747"/>
      </w:pPr>
      <w:rPr>
        <w:rFonts w:ascii="Times New Roman" w:hAnsi="Times New Roman"/>
        <w:b w:val="1"/>
        <w:i w:val="0"/>
        <w:strike w:val="0"/>
        <w:color w:val="000000"/>
        <w:sz w:val="28"/>
        <w:u w:val="none" w:color="000000"/>
        <w:vertAlign w:val="baseline"/>
      </w:rPr>
    </w:lvl>
    <w:lvl w:ilvl="7" w:tplc="5A48CDAC">
      <w:start w:val="1"/>
      <w:numFmt w:val="lowerLetter"/>
      <w:suff w:val="tab"/>
      <w:lvlText w:val="%8"/>
      <w:lvlJc w:val="left"/>
      <w:pPr>
        <w:ind w:left="5467"/>
      </w:pPr>
      <w:rPr>
        <w:rFonts w:ascii="Times New Roman" w:hAnsi="Times New Roman"/>
        <w:b w:val="1"/>
        <w:i w:val="0"/>
        <w:strike w:val="0"/>
        <w:color w:val="000000"/>
        <w:sz w:val="28"/>
        <w:u w:val="none" w:color="000000"/>
        <w:vertAlign w:val="baseline"/>
      </w:rPr>
    </w:lvl>
    <w:lvl w:ilvl="8" w:tplc="D5ACAECE">
      <w:start w:val="1"/>
      <w:numFmt w:val="lowerRoman"/>
      <w:suff w:val="tab"/>
      <w:lvlText w:val="%9"/>
      <w:lvlJc w:val="left"/>
      <w:pPr>
        <w:ind w:left="6187"/>
      </w:pPr>
      <w:rPr>
        <w:rFonts w:ascii="Times New Roman" w:hAnsi="Times New Roman"/>
        <w:b w:val="1"/>
        <w:i w:val="0"/>
        <w:strike w:val="0"/>
        <w:color w:val="000000"/>
        <w:sz w:val="28"/>
        <w:u w:val="none" w:color="000000"/>
        <w:vertAlign w:val="baseline"/>
      </w:rPr>
    </w:lvl>
  </w:abstractNum>
  <w:abstractNum w:abstractNumId="62">
    <w:nsid w:val="7EF14AF8"/>
    <w:multiLevelType w:val="hybridMultilevel"/>
    <w:lvl w:ilvl="0" w:tplc="2864FCB4">
      <w:start w:val="1"/>
      <w:numFmt w:val="decimal"/>
      <w:suff w:val="tab"/>
      <w:lvlText w:val="%1."/>
      <w:lvlJc w:val="left"/>
      <w:pPr>
        <w:ind w:left="929"/>
      </w:pPr>
      <w:rPr>
        <w:rFonts w:ascii="Times New Roman" w:hAnsi="Times New Roman"/>
        <w:b w:val="0"/>
        <w:i w:val="0"/>
        <w:strike w:val="0"/>
        <w:color w:val="000000"/>
        <w:sz w:val="28"/>
        <w:u w:val="none" w:color="000000"/>
        <w:vertAlign w:val="baseline"/>
      </w:rPr>
    </w:lvl>
    <w:lvl w:ilvl="1" w:tplc="32C65D72">
      <w:start w:val="1"/>
      <w:numFmt w:val="lowerLetter"/>
      <w:suff w:val="tab"/>
      <w:lvlText w:val="%2"/>
      <w:lvlJc w:val="left"/>
      <w:pPr>
        <w:ind w:left="1932"/>
      </w:pPr>
      <w:rPr>
        <w:rFonts w:ascii="Times New Roman" w:hAnsi="Times New Roman"/>
        <w:b w:val="0"/>
        <w:i w:val="0"/>
        <w:strike w:val="0"/>
        <w:color w:val="000000"/>
        <w:sz w:val="28"/>
        <w:u w:val="none" w:color="000000"/>
        <w:vertAlign w:val="baseline"/>
      </w:rPr>
    </w:lvl>
    <w:lvl w:ilvl="2" w:tplc="47248316">
      <w:start w:val="1"/>
      <w:numFmt w:val="lowerRoman"/>
      <w:suff w:val="tab"/>
      <w:lvlText w:val="%3"/>
      <w:lvlJc w:val="left"/>
      <w:pPr>
        <w:ind w:left="2652"/>
      </w:pPr>
      <w:rPr>
        <w:rFonts w:ascii="Times New Roman" w:hAnsi="Times New Roman"/>
        <w:b w:val="0"/>
        <w:i w:val="0"/>
        <w:strike w:val="0"/>
        <w:color w:val="000000"/>
        <w:sz w:val="28"/>
        <w:u w:val="none" w:color="000000"/>
        <w:vertAlign w:val="baseline"/>
      </w:rPr>
    </w:lvl>
    <w:lvl w:ilvl="3" w:tplc="4A087772">
      <w:start w:val="1"/>
      <w:numFmt w:val="decimal"/>
      <w:suff w:val="tab"/>
      <w:lvlText w:val="%4"/>
      <w:lvlJc w:val="left"/>
      <w:pPr>
        <w:ind w:left="3372"/>
      </w:pPr>
      <w:rPr>
        <w:rFonts w:ascii="Times New Roman" w:hAnsi="Times New Roman"/>
        <w:b w:val="0"/>
        <w:i w:val="0"/>
        <w:strike w:val="0"/>
        <w:color w:val="000000"/>
        <w:sz w:val="28"/>
        <w:u w:val="none" w:color="000000"/>
        <w:vertAlign w:val="baseline"/>
      </w:rPr>
    </w:lvl>
    <w:lvl w:ilvl="4" w:tplc="C7FCC56C">
      <w:start w:val="1"/>
      <w:numFmt w:val="lowerLetter"/>
      <w:suff w:val="tab"/>
      <w:lvlText w:val="%5"/>
      <w:lvlJc w:val="left"/>
      <w:pPr>
        <w:ind w:left="4092"/>
      </w:pPr>
      <w:rPr>
        <w:rFonts w:ascii="Times New Roman" w:hAnsi="Times New Roman"/>
        <w:b w:val="0"/>
        <w:i w:val="0"/>
        <w:strike w:val="0"/>
        <w:color w:val="000000"/>
        <w:sz w:val="28"/>
        <w:u w:val="none" w:color="000000"/>
        <w:vertAlign w:val="baseline"/>
      </w:rPr>
    </w:lvl>
    <w:lvl w:ilvl="5" w:tplc="696CE5DC">
      <w:start w:val="1"/>
      <w:numFmt w:val="lowerRoman"/>
      <w:suff w:val="tab"/>
      <w:lvlText w:val="%6"/>
      <w:lvlJc w:val="left"/>
      <w:pPr>
        <w:ind w:left="4812"/>
      </w:pPr>
      <w:rPr>
        <w:rFonts w:ascii="Times New Roman" w:hAnsi="Times New Roman"/>
        <w:b w:val="0"/>
        <w:i w:val="0"/>
        <w:strike w:val="0"/>
        <w:color w:val="000000"/>
        <w:sz w:val="28"/>
        <w:u w:val="none" w:color="000000"/>
        <w:vertAlign w:val="baseline"/>
      </w:rPr>
    </w:lvl>
    <w:lvl w:ilvl="6" w:tplc="C2220986">
      <w:start w:val="1"/>
      <w:numFmt w:val="decimal"/>
      <w:suff w:val="tab"/>
      <w:lvlText w:val="%7"/>
      <w:lvlJc w:val="left"/>
      <w:pPr>
        <w:ind w:left="5532"/>
      </w:pPr>
      <w:rPr>
        <w:rFonts w:ascii="Times New Roman" w:hAnsi="Times New Roman"/>
        <w:b w:val="0"/>
        <w:i w:val="0"/>
        <w:strike w:val="0"/>
        <w:color w:val="000000"/>
        <w:sz w:val="28"/>
        <w:u w:val="none" w:color="000000"/>
        <w:vertAlign w:val="baseline"/>
      </w:rPr>
    </w:lvl>
    <w:lvl w:ilvl="7" w:tplc="A6A47A26">
      <w:start w:val="1"/>
      <w:numFmt w:val="lowerLetter"/>
      <w:suff w:val="tab"/>
      <w:lvlText w:val="%8"/>
      <w:lvlJc w:val="left"/>
      <w:pPr>
        <w:ind w:left="6252"/>
      </w:pPr>
      <w:rPr>
        <w:rFonts w:ascii="Times New Roman" w:hAnsi="Times New Roman"/>
        <w:b w:val="0"/>
        <w:i w:val="0"/>
        <w:strike w:val="0"/>
        <w:color w:val="000000"/>
        <w:sz w:val="28"/>
        <w:u w:val="none" w:color="000000"/>
        <w:vertAlign w:val="baseline"/>
      </w:rPr>
    </w:lvl>
    <w:lvl w:ilvl="8" w:tplc="743ED314">
      <w:start w:val="1"/>
      <w:numFmt w:val="lowerRoman"/>
      <w:suff w:val="tab"/>
      <w:lvlText w:val="%9"/>
      <w:lvlJc w:val="left"/>
      <w:pPr>
        <w:ind w:left="6972"/>
      </w:pPr>
      <w:rPr>
        <w:rFonts w:ascii="Times New Roman" w:hAnsi="Times New Roman"/>
        <w:b w:val="0"/>
        <w:i w:val="0"/>
        <w:strike w:val="0"/>
        <w:color w:val="000000"/>
        <w:sz w:val="28"/>
        <w:u w:val="none" w:color="000000"/>
        <w:vertAlign w:val="baseline"/>
      </w:rPr>
    </w:lvl>
  </w:abstractNum>
  <w:num w:numId="1">
    <w:abstractNumId w:val="55"/>
  </w:num>
  <w:num w:numId="2">
    <w:abstractNumId w:val="31"/>
  </w:num>
  <w:num w:numId="3">
    <w:abstractNumId w:val="40"/>
  </w:num>
  <w:num w:numId="4">
    <w:abstractNumId w:val="14"/>
  </w:num>
  <w:num w:numId="5">
    <w:abstractNumId w:val="42"/>
  </w:num>
  <w:num w:numId="6">
    <w:abstractNumId w:val="50"/>
  </w:num>
  <w:num w:numId="7">
    <w:abstractNumId w:val="58"/>
  </w:num>
  <w:num w:numId="8">
    <w:abstractNumId w:val="21"/>
  </w:num>
  <w:num w:numId="9">
    <w:abstractNumId w:val="15"/>
  </w:num>
  <w:num w:numId="10">
    <w:abstractNumId w:val="36"/>
  </w:num>
  <w:num w:numId="11">
    <w:abstractNumId w:val="16"/>
  </w:num>
  <w:num w:numId="12">
    <w:abstractNumId w:val="33"/>
  </w:num>
  <w:num w:numId="13">
    <w:abstractNumId w:val="53"/>
  </w:num>
  <w:num w:numId="14">
    <w:abstractNumId w:val="22"/>
  </w:num>
  <w:num w:numId="15">
    <w:abstractNumId w:val="13"/>
  </w:num>
  <w:num w:numId="16">
    <w:abstractNumId w:val="56"/>
  </w:num>
  <w:num w:numId="17">
    <w:abstractNumId w:val="41"/>
  </w:num>
  <w:num w:numId="18">
    <w:abstractNumId w:val="0"/>
  </w:num>
  <w:num w:numId="19">
    <w:abstractNumId w:val="9"/>
  </w:num>
  <w:num w:numId="20">
    <w:abstractNumId w:val="17"/>
  </w:num>
  <w:num w:numId="21">
    <w:abstractNumId w:val="59"/>
  </w:num>
  <w:num w:numId="22">
    <w:abstractNumId w:val="8"/>
  </w:num>
  <w:num w:numId="23">
    <w:abstractNumId w:val="18"/>
  </w:num>
  <w:num w:numId="24">
    <w:abstractNumId w:val="38"/>
  </w:num>
  <w:num w:numId="25">
    <w:abstractNumId w:val="3"/>
  </w:num>
  <w:num w:numId="26">
    <w:abstractNumId w:val="4"/>
  </w:num>
  <w:num w:numId="27">
    <w:abstractNumId w:val="25"/>
  </w:num>
  <w:num w:numId="28">
    <w:abstractNumId w:val="54"/>
  </w:num>
  <w:num w:numId="29">
    <w:abstractNumId w:val="62"/>
  </w:num>
  <w:num w:numId="30">
    <w:abstractNumId w:val="10"/>
  </w:num>
  <w:num w:numId="31">
    <w:abstractNumId w:val="5"/>
  </w:num>
  <w:num w:numId="32">
    <w:abstractNumId w:val="34"/>
  </w:num>
  <w:num w:numId="33">
    <w:abstractNumId w:val="28"/>
  </w:num>
  <w:num w:numId="34">
    <w:abstractNumId w:val="20"/>
  </w:num>
  <w:num w:numId="35">
    <w:abstractNumId w:val="11"/>
  </w:num>
  <w:num w:numId="36">
    <w:abstractNumId w:val="19"/>
  </w:num>
  <w:num w:numId="37">
    <w:abstractNumId w:val="30"/>
  </w:num>
  <w:num w:numId="38">
    <w:abstractNumId w:val="37"/>
  </w:num>
  <w:num w:numId="39">
    <w:abstractNumId w:val="60"/>
  </w:num>
  <w:num w:numId="40">
    <w:abstractNumId w:val="48"/>
  </w:num>
  <w:num w:numId="41">
    <w:abstractNumId w:val="47"/>
  </w:num>
  <w:num w:numId="42">
    <w:abstractNumId w:val="52"/>
  </w:num>
  <w:num w:numId="43">
    <w:abstractNumId w:val="29"/>
  </w:num>
  <w:num w:numId="44">
    <w:abstractNumId w:val="6"/>
  </w:num>
  <w:num w:numId="45">
    <w:abstractNumId w:val="26"/>
  </w:num>
  <w:num w:numId="46">
    <w:abstractNumId w:val="35"/>
  </w:num>
  <w:num w:numId="47">
    <w:abstractNumId w:val="1"/>
  </w:num>
  <w:num w:numId="48">
    <w:abstractNumId w:val="49"/>
  </w:num>
  <w:num w:numId="49">
    <w:abstractNumId w:val="7"/>
  </w:num>
  <w:num w:numId="50">
    <w:abstractNumId w:val="23"/>
  </w:num>
  <w:num w:numId="51">
    <w:abstractNumId w:val="57"/>
  </w:num>
  <w:num w:numId="52">
    <w:abstractNumId w:val="12"/>
  </w:num>
  <w:num w:numId="53">
    <w:abstractNumId w:val="61"/>
  </w:num>
  <w:num w:numId="54">
    <w:abstractNumId w:val="45"/>
  </w:num>
  <w:num w:numId="55">
    <w:abstractNumId w:val="51"/>
  </w:num>
  <w:num w:numId="56">
    <w:abstractNumId w:val="32"/>
  </w:num>
  <w:num w:numId="57">
    <w:abstractNumId w:val="46"/>
  </w:num>
  <w:num w:numId="58">
    <w:abstractNumId w:val="44"/>
  </w:num>
  <w:num w:numId="59">
    <w:abstractNumId w:val="43"/>
  </w:num>
  <w:num w:numId="60">
    <w:abstractNumId w:val="2"/>
  </w:num>
  <w:num w:numId="61">
    <w:abstractNumId w:val="24"/>
  </w:num>
  <w:num w:numId="62">
    <w:abstractNumId w:val="39"/>
  </w:num>
  <w:num w:numId="63">
    <w:abstractNumId w:val="27"/>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68" w:after="16" w:beforeAutospacing="0" w:afterAutospacing="0"/>
      <w:ind w:hanging="10" w:left="393" w:right="238"/>
      <w:jc w:val="both"/>
    </w:pPr>
    <w:rPr>
      <w:rFonts w:ascii="Times New Roman" w:hAnsi="Times New Roman"/>
      <w:color w:val="000000"/>
      <w:sz w:val="28"/>
    </w:rPr>
  </w:style>
  <w:style w:type="paragraph" w:styleId="P1">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Grid"/>
    <w:pPr>
      <w:spacing w:lineRule="auto" w:line="240" w:after="0" w:beforeAutospacing="0" w:afterAutospacing="0"/>
    </w:pPr>
    <w:tblPr>
      <w:tblCellMar>
        <w:top w:w="0" w:type="dxa"/>
        <w:left w:w="0" w:type="dxa"/>
        <w:bottom w:w="0" w:type="dxa"/>
        <w:right w:w="0" w:type="dxa"/>
      </w:tblCellMar>
    </w:tblPr>
    <w:trPr/>
    <w:tcPr/>
  </w:style>
  <w:style w:type="numbering" w:styleId="N0">
    <w:name w:val="No List"/>
  </w:style>
</w:styles>
</file>

<file path=word/_rels/document.xml.rels><?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