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C" w:rsidRPr="00373D1C" w:rsidRDefault="00373D1C" w:rsidP="0037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1C">
        <w:rPr>
          <w:rFonts w:ascii="Times New Roman" w:hAnsi="Times New Roman"/>
          <w:b/>
          <w:sz w:val="24"/>
          <w:szCs w:val="24"/>
        </w:rPr>
        <w:t>«АКТУАЛЬНЫЕ ПРОБЛЕМЫ ПИТАНИЯ</w:t>
      </w:r>
    </w:p>
    <w:p w:rsidR="00373D1C" w:rsidRPr="00373D1C" w:rsidRDefault="00373D1C" w:rsidP="0037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1C">
        <w:rPr>
          <w:rFonts w:ascii="Times New Roman" w:hAnsi="Times New Roman"/>
          <w:b/>
          <w:sz w:val="24"/>
          <w:szCs w:val="24"/>
        </w:rPr>
        <w:t>СОВРЕМЕННОГО ЧЕЛОВЕКА»</w:t>
      </w:r>
    </w:p>
    <w:p w:rsidR="00373D1C" w:rsidRPr="00373D1C" w:rsidRDefault="00373D1C" w:rsidP="0037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D1C" w:rsidRPr="00373D1C" w:rsidRDefault="00373D1C" w:rsidP="00373D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3D1C" w:rsidRPr="00373D1C" w:rsidRDefault="00373D1C" w:rsidP="0037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3D1C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№2.</w:t>
      </w:r>
    </w:p>
    <w:p w:rsidR="00373D1C" w:rsidRPr="00373D1C" w:rsidRDefault="00373D1C" w:rsidP="00373D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73D1C">
        <w:rPr>
          <w:rFonts w:ascii="Times New Roman" w:hAnsi="Times New Roman"/>
          <w:b/>
          <w:sz w:val="24"/>
          <w:szCs w:val="24"/>
        </w:rPr>
        <w:t>КОНТАМИНАЦИЯ ПИЩЕВЫХ ПРОДУКТОВ ПЕСТИЦИДАМИ И МЕТОДЫ ОПРЕДЕЛЕНИЯ ИХ В ПИЩЕВЫХ ПРОДУКТАХ.</w:t>
      </w:r>
    </w:p>
    <w:p w:rsidR="008C1B54" w:rsidRPr="00373D1C" w:rsidRDefault="008C1B54" w:rsidP="00373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D1C" w:rsidRPr="00373D1C" w:rsidRDefault="00373D1C" w:rsidP="0037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1C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373D1C" w:rsidRDefault="00373D1C" w:rsidP="00373D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73D1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Унифицированные правила отбора проб сельскохозяйственной продукции,</w:t>
      </w:r>
    </w:p>
    <w:p w:rsidR="00373D1C" w:rsidRDefault="00373D1C" w:rsidP="00373D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73D1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пищевых продуктов и объектов окружающей среды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73D1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для определения </w:t>
      </w:r>
      <w:proofErr w:type="spellStart"/>
      <w:r w:rsidRPr="00373D1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микроколичеств</w:t>
      </w:r>
      <w:proofErr w:type="spellEnd"/>
      <w:r w:rsidRPr="00373D1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пестицидов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73D1C">
        <w:rPr>
          <w:rFonts w:ascii="Times New Roman" w:hAnsi="Times New Roman"/>
          <w:sz w:val="24"/>
          <w:szCs w:val="24"/>
          <w:lang w:eastAsia="ru-RU"/>
        </w:rPr>
        <w:t xml:space="preserve">Для получения с помощью лабораторного анализа достоверных данных о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373D1C">
        <w:rPr>
          <w:rFonts w:ascii="Times New Roman" w:hAnsi="Times New Roman"/>
          <w:sz w:val="24"/>
          <w:szCs w:val="24"/>
          <w:lang w:eastAsia="ru-RU"/>
        </w:rPr>
        <w:t>грязнении сельскохозяйственной продукции, продуктов питания и объектов окружающей среды остаточными количествами пестицидов следует строго придерживаться правил отбора для исследования.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73D1C">
        <w:rPr>
          <w:rFonts w:ascii="Times New Roman" w:hAnsi="Times New Roman"/>
          <w:sz w:val="24"/>
          <w:szCs w:val="24"/>
          <w:lang w:eastAsia="ru-RU"/>
        </w:rPr>
        <w:t>Высокая ответственность этого этапа исследования объясняется тем, что ошибки при отборе проб могут привести к неправильной гигиенической оценке исследуемых образцов и обесцениванию работы аналитика при самых чувствительных и точных методах исследования.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73D1C">
        <w:rPr>
          <w:rFonts w:ascii="Times New Roman" w:hAnsi="Times New Roman"/>
          <w:sz w:val="24"/>
          <w:szCs w:val="24"/>
          <w:lang w:eastAsia="ru-RU"/>
        </w:rPr>
        <w:t>В настоящих методических указаниях изложены правила отбора проб сельскохозяйственной продукции, пищевых продуктов и объектов окружающей среды, составленные с учетом действующей нормативно технической документации.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1.2. Цель отбора проб.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Целью отбора проб является взятие и доставка для лабораторного анализа на остаточные количества пестицидов проб пищевых продуктов, кормов или сельскохозяйственной продукции в том виде, в каком они употребляются в пищу или передаются для дальнейшей переработки, а также проб воды, почвы и воздуха.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1.3. Терминология.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Ареал отбора проб - площадь сельскохозяйственных угодий одной территории или одного комплекса хозяйства.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Площадь отбора проб - площадь поля под одной культурой.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Схема отбора проб - разработанный на научной основе план сроков отбора проб и размещения точек отбора проб.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Эта схема зависит от стадии развития культуры. Схема отбора проб устанавливается так, чтобы сроки отбора проб совпадали со "сроками ожидания", установленными в инструкциях по проведению защитных мероприятий.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Сыпучий материал - сухой материал, такой, как зерно, концентрированные и гранулированные корма.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t>Соломоподобный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 xml:space="preserve"> материал - материал, характеризующийся волокнистой структурой, отдельные частицы этого материала связаны между собой.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 xml:space="preserve">Поштучный материал - материал, состоящий из отдельных образцов таких культур, как свекла, капуста, </w:t>
      </w: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бахчевые</w:t>
      </w:r>
      <w:proofErr w:type="gramEnd"/>
      <w:r w:rsidRPr="00373D1C">
        <w:rPr>
          <w:rFonts w:ascii="Times New Roman" w:hAnsi="Times New Roman"/>
          <w:sz w:val="24"/>
          <w:szCs w:val="24"/>
          <w:lang w:eastAsia="ru-RU"/>
        </w:rPr>
        <w:t>, картофель и др.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Продукция, готовая к реализации - стадия зрелости продуктов растений, в которой производится их отбор, иначе говоря - стадия товарной зрелости продукции (более ранняя, чем зрелость биологическая).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t>Партия - любое количество однородного по качеству продукта, предназначенного к одновременной приемке, сдаче, отгрузке, хранящееся в одном помещении и оформленное одним документом о качестве.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Единица упаковки - фляга, ящик, металлическая корзинка, бочка, барабан, отсек, автомобильные цистерны и другие виды упаковок, предусматриваемые стандартами и техническими условиями.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Выемка - небольшое количество продукта (зерно, комбикорма, семена, картофель и др.), отобранного из партии за один прием, или почвы, отобранной в одной точке, для составления исходного образца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Выборка - определенное количество консервированных пищевых продуктов, отбираемое за один прием от каждой единицы упаковки, ящика, клетки, бочки или штабеля неупакованной продукции, для составления исходного образца.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Исходный образец - совокупность всех выемок или выборок, отобранная из партии или участка почвы.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Разовая проба - проба, отобранная из каждой единицы упаковки или единицы продукции (баранины, говядины и мяса других видов убойных животных и птиц).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Общая проба - совокупность разовых проб.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Средняя проба - (жиры, молоко, картофель, колбасные изделия) - общая проба после тщательного перемешивания и в случае необходимости растапливания разовых проб.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Средний образец - часть исходного образца или средней пробы, выделенная для определения качества.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Для небольших партий продукта или участка почвы исходный образец или средняя проба одновременно является и средним образцом.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Навеска - точно отвешенная часть среднего образца, выделенная для анализа.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Метод конверта - способ отбора проб сыпучего или поштучного материала, хранящегося насыпью. В зависимости от величины склада или хранилища применяется метод одиночного, двойного или тройного конверта (см. рис.1, 2, 3).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C54ACA" wp14:editId="56D2F0BD">
            <wp:extent cx="3638550" cy="647700"/>
            <wp:effectExtent l="0" t="0" r="0" b="0"/>
            <wp:docPr id="12" name="Рисунок 12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t>квартования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 xml:space="preserve"> - способ составления среднего образца из исходного образца. Материал необходимо высыпать на гладкую, чистую и сухую поверхность, чтобы сформировать на ней пирамиду с основанием в форме квадрата. Тщательно перемешать. С помощью двух коротких дощечек со скошенными ребрами набрать сыпучий растительный материал с двух противоположных концов и ссыпать его с обеих дощечек на середину квадрата до тех пор, пока слой сыпучего растительного материала не приобретет форму продолговатого холмика. Затем набирать дощечками материал с обоих концов холмика и ссыпать его на середину. Сформированную таким образом пирамиду расплющить в слой, имеющий форму квадрата, и поделить его двумя диагоналями на 4 треугольника, из которых два противоположных отбросить, а из двух оставшихся снова создать квадрат и поделить его двумя диагоналями на 4 треугольника. Эту процедуру повторять до получения средней или лабораторной пробы нужной величины.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 xml:space="preserve">Систематический </w:t>
      </w: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73D1C">
        <w:rPr>
          <w:rFonts w:ascii="Times New Roman" w:hAnsi="Times New Roman"/>
          <w:sz w:val="24"/>
          <w:szCs w:val="24"/>
          <w:lang w:eastAsia="ru-RU"/>
        </w:rPr>
        <w:t xml:space="preserve"> остаточными количествами пестицидов в сельскохозяйственных продуктах, осуществляемый систематически в соответствии с ранее разработанным планом.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t>Аварийное загрязнение - загрязнение сельскохозяйственной продукции остаточными количествами средств защиты растений, возникшее в результате: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6A55D4" wp14:editId="0B6B97AF">
                <wp:extent cx="114300" cy="114300"/>
                <wp:effectExtent l="0" t="0" r="0" b="0"/>
                <wp:docPr id="11" name="Прямоугольник 11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/B4lRJcDAAD5BgAADgAAAAAA&#10;AAAAAAAAAAAuAgAAZHJzL2Uyb0RvYy54bWxQSwECLQAUAAYACAAAACEAnJyjldgAAAADAQAADwAA&#10;AAAAAAAAAAAAAADx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несоблюдения установленных регламентов применения средств защиты растений (превышение нормы, расхода, кратности обработок, применения ненадлежащего препарата, снос препарата на соседние культуры, неправильное обращение с препаратами и аппаратурой для их применения);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A6DD2E" wp14:editId="518007ED">
                <wp:extent cx="114300" cy="114300"/>
                <wp:effectExtent l="0" t="0" r="0" b="0"/>
                <wp:docPr id="10" name="Прямоугольник 10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Oq21spcDAAD5BgAADgAAAAAA&#10;AAAAAAAAAAAuAgAAZHJzL2Uyb0RvYy54bWxQSwECLQAUAAYACAAAACEAnJyjldgAAAADAQAADwAA&#10;AAAAAAAAAAAAAADx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непредвиденных обстоятельств (авария аппаратуры, конвекционные токи воздуха, использование загрязненной воды для дождевания, полива или поения животных, а также для переработки сельскохозяйственной продукции и др.);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CDD40" wp14:editId="6380A508">
                <wp:extent cx="114300" cy="114300"/>
                <wp:effectExtent l="0" t="0" r="0" b="0"/>
                <wp:docPr id="9" name="Прямоугольник 9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CIyIKs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применения химических средств защиты растений со скрытыми производственными дефектами.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2. Территориальная схема отбора проб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2.1 Растительные материалы.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2.1 2. Постоянные пункты отбора проб.</w:t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Постоянные пункты отбора проб создаются не менее чем на 5-летний период. В районе, области создается сеть из нескольких постоянных пунктов. Численность пунктов зависит от числа и величины хозяйств на данной территории, а также от возможностей контроля со стороны СЭС.</w:t>
      </w:r>
    </w:p>
    <w:p w:rsidR="002A78A3" w:rsidRDefault="002A78A3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373D1C" w:rsidRPr="00373D1C">
        <w:rPr>
          <w:rFonts w:ascii="Times New Roman" w:hAnsi="Times New Roman"/>
          <w:sz w:val="24"/>
          <w:szCs w:val="24"/>
          <w:lang w:eastAsia="ru-RU"/>
        </w:rPr>
        <w:t xml:space="preserve">Кроме выборочных хозяйств к постоянным пунктам относятся: мясокомбинаты, молокозаводы, элеваторы, плодоовощные базы, плодоовощные комбинаты, птицефермы, животноводческие комплексы, заводы комбикорма, </w:t>
      </w:r>
      <w:proofErr w:type="spellStart"/>
      <w:r w:rsidR="00373D1C" w:rsidRPr="00373D1C">
        <w:rPr>
          <w:rFonts w:ascii="Times New Roman" w:hAnsi="Times New Roman"/>
          <w:sz w:val="24"/>
          <w:szCs w:val="24"/>
          <w:lang w:eastAsia="ru-RU"/>
        </w:rPr>
        <w:t>винозаводы</w:t>
      </w:r>
      <w:proofErr w:type="spellEnd"/>
      <w:r w:rsidR="00373D1C" w:rsidRPr="00373D1C">
        <w:rPr>
          <w:rFonts w:ascii="Times New Roman" w:hAnsi="Times New Roman"/>
          <w:sz w:val="24"/>
          <w:szCs w:val="24"/>
          <w:lang w:eastAsia="ru-RU"/>
        </w:rPr>
        <w:t>, рыбхозы, лесхозы, садоводческие хозяйства, крупные водоемы, почва полей (поймы), предназначенные для выращивания корнеплодов, а также воздух населенных пунктов, вокруг которых проводятся интенсивные, особенно авиахимические обработки.</w:t>
      </w:r>
      <w:proofErr w:type="gramEnd"/>
      <w:r w:rsidR="00373D1C" w:rsidRPr="00373D1C">
        <w:rPr>
          <w:rFonts w:ascii="Times New Roman" w:hAnsi="Times New Roman"/>
          <w:sz w:val="24"/>
          <w:szCs w:val="24"/>
          <w:lang w:eastAsia="ru-RU"/>
        </w:rPr>
        <w:t xml:space="preserve"> Пробы следует брать периодически и постоянно с одних и тех же полей, хранилищ, водоемов, ареалов и др. пунктов контроля. Благодаря этому возникает возможность постоянного и непрерывного </w:t>
      </w:r>
      <w:proofErr w:type="gramStart"/>
      <w:r w:rsidR="00373D1C" w:rsidRPr="00373D1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73D1C" w:rsidRPr="00373D1C">
        <w:rPr>
          <w:rFonts w:ascii="Times New Roman" w:hAnsi="Times New Roman"/>
          <w:sz w:val="24"/>
          <w:szCs w:val="24"/>
          <w:lang w:eastAsia="ru-RU"/>
        </w:rPr>
        <w:t xml:space="preserve"> уровнем остатков пестицидов. Достоинством постоянных пунктов отбора проб является возможность в динамике систематически контролировать уровень остаточных количеств пестицидов в определенной среде или в продуктах питания, возможность планового и оперативного вмешательства в случае неблагоприятной ситуации, а также возможность выявления влияния предшествующих химических обработок на формирование уровня загрязнения.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2.1.2 Временные пункты отбора проб.</w:t>
      </w:r>
    </w:p>
    <w:p w:rsid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 xml:space="preserve">К временным пунктам отбора проб относятся пункты, контролируемые на протяжении одного сезона применения пестицидов или не более одного года. По истечении года их переносят в другую местность с новым ареалом проб. Дислокацию временных пунктов по району (области) необходимо определять в соответствии с планом химической защиты растений территориального </w:t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t>сельхозуправления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>, учитывая при этом в первую очередь хозяйства, поля и объекты с интенсивными многократными обработками, особенно стойкими во внешней среде пестицидами. Временные пункты работают по той же схеме и по тому же плану, что и постоянные, однако могут быть варианты применительно к обстановке. Данная группа пунктов позволяет охватить контролем большую территорию непосредственно в местах применения пестицидов, более мобильно позволяет сосредоточить профилактические усилия на наиболее опасных участках.</w:t>
      </w:r>
    </w:p>
    <w:p w:rsidR="002A78A3" w:rsidRPr="00373D1C" w:rsidRDefault="002A78A3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A78A3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2.1.3. Выборочные пункты отбора проб.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 xml:space="preserve">На контролируемой территории выборочно отбираются пищевые пробы и пробы из различных объектов окружающей среды. Характерной чертой этой системы являются изменчивость ареала отбора проб. Выборочной проверке подлежат такие ареалы, в </w:t>
      </w:r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t>которых по непредвиденным обстоятельствам складывается неблагоприятная обстановка, требующая оперативных дополнительных мероприятий по химической защите окружающей среды или животноводства.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 Технология отбора проб сельскохозяйственной продукции и продуктов питания, воды, воздуха, почвы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Отбор проб слагается из нескольких этапов: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481A5E" wp14:editId="3E2868A8">
                <wp:extent cx="114300" cy="114300"/>
                <wp:effectExtent l="0" t="0" r="0" b="0"/>
                <wp:docPr id="8" name="Прямоугольник 8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Afyg8KlgMAAPcGAAAOAAAAAAAA&#10;AAAAAAAAAC4CAABkcnMvZTJvRG9jLnhtbFBLAQItABQABgAIAAAAIQCcnKOV2AAAAAMBAAAPAAAA&#10;AAAAAAAAAAAAAPA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отбора выемок, выборок, разовых проб;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43CD13" wp14:editId="571F15C9">
                <wp:extent cx="114300" cy="114300"/>
                <wp:effectExtent l="0" t="0" r="0" b="0"/>
                <wp:docPr id="7" name="Прямоугольник 7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AHzHH5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составления исходного образца, общей пробы, средней пробы;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93AF96" wp14:editId="62C3F916">
                <wp:extent cx="114300" cy="114300"/>
                <wp:effectExtent l="0" t="0" r="0" b="0"/>
                <wp:docPr id="6" name="Прямоугольник 6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CQzvxf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составление среднего образца;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37BAE7" wp14:editId="5C09F7B3">
                <wp:extent cx="114300" cy="114300"/>
                <wp:effectExtent l="0" t="0" r="0" b="0"/>
                <wp:docPr id="5" name="Прямоугольник 5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Bozxpv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выделение навесок для анализа.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 Способ отбора проб.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 xml:space="preserve">Способ отбора проб зависит от места отбора проб (поле, склад, средства транспорта), формы материала, от которого берется проба (сыпучий, поштучный, </w:t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t>соломоподобный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>, тарированный и т.п.), и от назначения пробы (систематический контроль, аварийные случаи и т.п.).</w:t>
      </w:r>
      <w:proofErr w:type="gramEnd"/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3.1.1. Метод отбора проб по диагонали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Этим методом отбираются пробы от вегетирующих растений, к которым имеется легкий доступ. По диагонали поля, в 7-10 точках, отступающих на равных расстояниях, в определенных интервалах берутся пробы растений в количестве, достаточном для получения исходного образца. В дальнейшем этот метод будет обозначаться буквами "ПД".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3.1.2. Отбор проб по двум смежным сторонам.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Этим методом отбираются пробы от вегетирующих растений, к которым доступ в глубине поля затруднен (например: кукуруза, зерновые, рапс).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На двух смежных сторонах поля намечают 3-4 точки так, чтобы они охватывали всю длину стороны. Затем на расстоянии 5-10-15 метров от края поля берут пробы. Общее количество отобранного материала должно соответствовать величине исходного образца. В дальнейшем в таблицах этот метод будет обозначен буквами "СС".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3.1.3. Отбор проб культур в закрытом грунте.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Пробы культур в закрытом грунте отбираются методом конверта. При больших площадях отбор проб производится по системе двойного или тройного конверта.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Если в нескольких секциях теплицы одновременно проводятся идентичные химические обработки, то пробы, взятые в них, представляют собой средний исходный образец. В дальнейшем этот метод будет обозначаться буквами "К".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3.1.4. Метод отбора проб с помощью пробоотборника.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Этот метод используется при отборе материала из складов, силосохранилищ, сре</w:t>
      </w: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дств тр</w:t>
      </w:r>
      <w:proofErr w:type="gramEnd"/>
      <w:r w:rsidRPr="00373D1C">
        <w:rPr>
          <w:rFonts w:ascii="Times New Roman" w:hAnsi="Times New Roman"/>
          <w:sz w:val="24"/>
          <w:szCs w:val="24"/>
          <w:lang w:eastAsia="ru-RU"/>
        </w:rPr>
        <w:t>анспорта. Применяется при сыпучих и текучих материалах, хранящихся в больших емкостях и др.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Принцип отбора проб этим методом заключается в выемке по схеме конверта проб с верхнего, среднего и нижнего слоя материала, с каждого пункта конверта. При отборе проб используются различные пробоотборники и приспособления.</w:t>
      </w:r>
    </w:p>
    <w:p w:rsidR="002A4D22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 случае отбора пробоотборником из струи жидкости или сыпучего материала метод конверта не применяется. Пробы отбираются через равные промежутки времени путем погружения пробоотборника в струю сыпучего или текучего материала.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 случае отбора проб из танка, цистерн и др. емкостей выемка или разовая проба отбирается пробоотборником из стольких мест, сколько отверстий в емкости. В емкостях со съемными крышками применяется метод конверта. Если емкость имеет высоту до 2 м, проба отбирается по всему слою при использовании соответствующего приспособления.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br/>
        <w:t>В том случае, когда высота емкости превышает 2 м, пробу следует отбирать соответствующим приспособлением с верхнего, среднего и нижнего слоев емкости.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При отборе проб полутвердых и мазеобразных продуктов (например, маргарин, мед, мягкие сыры и др.), доставляемых без упаковки в больших ящиках или бочках, разовую пробу также отбирают с трех слоев, но верхний слой и слой, соприкасающийся с дном емкости, отбрасывают.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Пробу масла отбирают щупом. При упаковке масла в бочки щуп погружают наклонно от края бочки к центру, при упаковке в ящики щуп направляют по диагонали от торцовой стенки к центру монолита масла. Пробу замороженного масла отбирают нагретым щупом.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В дальнейшем метод отбора проб с помощью пробоотборника будет обозначен буквами "ПР".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3.1.5. Метод отбора проб продуктов в упаковке.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 малых партиях при составлении исходной пробы отбирается по выбору определенное число единиц упаковки.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 случае отбора проб от больших партий материала, размещенного в упаковке послойно, отбор единиц упаковки производится с верхнего, среднего и нижнего слоя методом конверта.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Для отбора проб материала в упаковке в зависимости от величины партии отбирают и вскрывают следующее количество единиц упаковки: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373D1C" w:rsidRPr="00373D1C" w:rsidTr="00373D1C">
        <w:trPr>
          <w:trHeight w:val="15"/>
        </w:trPr>
        <w:tc>
          <w:tcPr>
            <w:tcW w:w="5174" w:type="dxa"/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партии, количество единиц упаковки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отбираемых единиц упаковки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26-40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3D1C" w:rsidRPr="00373D1C" w:rsidTr="00373D1C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3D1C" w:rsidRPr="00373D1C" w:rsidRDefault="00373D1C" w:rsidP="00373D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1C">
              <w:rPr>
                <w:rFonts w:ascii="Times New Roman" w:hAnsi="Times New Roman"/>
                <w:sz w:val="24"/>
                <w:szCs w:val="24"/>
                <w:lang w:eastAsia="ru-RU"/>
              </w:rPr>
              <w:t>7+1 на каждые следующие 100.</w:t>
            </w:r>
          </w:p>
        </w:tc>
      </w:tr>
    </w:tbl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Примечание: каждые начатые 100 единиц следует считать за 100 полных.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После отбора упаковок, в случае доставки пищевых продуктов, расфасованных в пачки, упакованные в закрытую крупную тару (ящики, контейнеры, корзины и т.п.), из отдельных единиц крупной тары, выбранных для отбора проб, отбираются пачки продуктов в следующем порядке: из первого ящика (контейнера, корзины и т.п.) - с верхнего слоя; из другого - со среднего;</w:t>
      </w:r>
      <w:proofErr w:type="gramEnd"/>
      <w:r w:rsidRPr="00373D1C">
        <w:rPr>
          <w:rFonts w:ascii="Times New Roman" w:hAnsi="Times New Roman"/>
          <w:sz w:val="24"/>
          <w:szCs w:val="24"/>
          <w:lang w:eastAsia="ru-RU"/>
        </w:rPr>
        <w:t xml:space="preserve"> из третьего - с нижнего слоя и из четвертого снова с верхнего слоя и т.д.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От масла в качестве контролируемых мест отбирают 10% всего количества единиц упаковки. При наличии в партии менее 10 единиц упаковок отбирают 2 единицы.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При указании номеров стоек в документе, сопровождающем партию масла, отбирают по одной единице упаковки от каждой стойки.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 xml:space="preserve">При отборе проб продуктов в банках, бутылках или жестяной таре, размещенных </w:t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t>однослойно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>, следует подобным образом отбирать пробы с левой стороны, середины и с правой стороны отдельных ящиков.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При отборе проб непосредственно на предприятии-изготовителе от таких материалов, как джем, повидло, фруктовые соки в мелкой жестяной таре, сгущенное молоко, сухие молочные продукты и другие, о которых известно, что они однородны, пробы следует отбирать в количестве единиц упаковки, соответствующем величине среднего образца (1-2) при условии, что товар происходит из одной варки.</w:t>
      </w:r>
      <w:proofErr w:type="gramEnd"/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В дальнейшем этот метод будет обозначен буквами "ПУ".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3.1.6. Метод отбора штук.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Этот метод используется при отборе проб сельскохозяйственных продуктов, доставляемых на рынок в пучках, ящиках и другой открытой таре.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Если продукты уложены в несколько слоев, то из каждой выбранной упаковки следует брать пробу из разных слоев.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3D1C">
        <w:rPr>
          <w:rFonts w:ascii="Times New Roman" w:hAnsi="Times New Roman"/>
          <w:sz w:val="24"/>
          <w:szCs w:val="24"/>
          <w:lang w:eastAsia="ru-RU"/>
        </w:rPr>
        <w:t>Например: из первой упаковки - с верхнего слоя, из другой упаковки - со среднего, из третьей - с нижнего, по одной штуке.</w:t>
      </w:r>
      <w:proofErr w:type="gramEnd"/>
      <w:r w:rsidRPr="00373D1C">
        <w:rPr>
          <w:rFonts w:ascii="Times New Roman" w:hAnsi="Times New Roman"/>
          <w:sz w:val="24"/>
          <w:szCs w:val="24"/>
          <w:lang w:eastAsia="ru-RU"/>
        </w:rPr>
        <w:t xml:space="preserve"> Со следующими упаковками следует поступать подобным же образом.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В дальнейшем этот метод будет обозначен буквами "ОШ".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3.1.7. Отбор проб в аварийных случаях.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Отбор проб в аварийных случаях зависит от следующих факторов: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706852" wp14:editId="445EC08B">
                <wp:extent cx="114300" cy="114300"/>
                <wp:effectExtent l="0" t="0" r="0" b="0"/>
                <wp:docPr id="4" name="Прямоугольник 4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D/zZfJ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 xml:space="preserve"> признаки аварийного загрязнения являются видимыми (например, в случае применения гербицидов вместо </w:t>
      </w:r>
      <w:proofErr w:type="spellStart"/>
      <w:r w:rsidRPr="00373D1C">
        <w:rPr>
          <w:rFonts w:ascii="Times New Roman" w:hAnsi="Times New Roman"/>
          <w:sz w:val="24"/>
          <w:szCs w:val="24"/>
          <w:lang w:eastAsia="ru-RU"/>
        </w:rPr>
        <w:t>зооцикла</w:t>
      </w:r>
      <w:proofErr w:type="spellEnd"/>
      <w:r w:rsidRPr="00373D1C">
        <w:rPr>
          <w:rFonts w:ascii="Times New Roman" w:hAnsi="Times New Roman"/>
          <w:sz w:val="24"/>
          <w:szCs w:val="24"/>
          <w:lang w:eastAsia="ru-RU"/>
        </w:rPr>
        <w:t>, конвекции и перемещения частиц гербицида, в случае появления пятна после разлитого пестицида в форме смачивающего порошка и т.п.);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0D7B87" wp14:editId="5A489427">
                <wp:extent cx="114300" cy="114300"/>
                <wp:effectExtent l="0" t="0" r="0" b="0"/>
                <wp:docPr id="3" name="Прямоугольник 3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CYzNYOmQMAAPcGAAAOAAAA&#10;AAAAAAAAAAAAAC4CAABkcnMvZTJvRG9jLnhtbFBLAQItABQABgAIAAAAIQCcnKOV2AAAAAMBAAAP&#10;AAAAAAAAAAAAAAAAAPM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373D1C">
        <w:rPr>
          <w:rFonts w:ascii="Times New Roman" w:hAnsi="Times New Roman"/>
          <w:sz w:val="24"/>
          <w:szCs w:val="24"/>
          <w:lang w:eastAsia="ru-RU"/>
        </w:rPr>
        <w:t> признаки являются невидимыми, но на основе полученной информации известно, что наступила авария (например, 2-кратное опрыскивание поля или его части, разрыв шланга, информация о проведении обработки в непосредственном соседстве с культурой, готовой к реализации и т.п.).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3.1.7.1. Отбор проб в случае видимых признаков загрязнения.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На поле обозначаются участки с признаками загрязнения, с равной степенью их проявления.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>Каждый такой участок считается отдельной площадью отбора проб. Пробы отбираются по одному из способов, представленных в пунктах 3.1.1-3.1.4, в зависимости от вида культуры (см. табл. к п.3.5).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br/>
        <w:t>Пробы каждого выделенного участка с равной степенью проявления признаков объединяются в исходный образец, и поступают с ними так, как при отборе проб для систематического анализа.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3.1.7.2. Отбор проб в случае невидимых признаков загрязнения.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На основании опроса устанавливается возможная поверхность загрязнения, принимая во внимание рельеф поля, имеющие место натуральные препятствия (деревья, кустарники, постройки и т.п.), а также информацию об атмосферных условиях в период предполагаемого загрязнения (эти данные получают от ближайшей метеорологической станции).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  <w:r w:rsidRPr="00373D1C">
        <w:rPr>
          <w:rFonts w:ascii="Times New Roman" w:hAnsi="Times New Roman"/>
          <w:sz w:val="24"/>
          <w:szCs w:val="24"/>
          <w:lang w:eastAsia="ru-RU"/>
        </w:rPr>
        <w:br/>
        <w:t xml:space="preserve">Вычерчивается план загрязнения участка и лучеобразно от середины назначаются от </w:t>
      </w:r>
      <w:r w:rsidRPr="00373D1C">
        <w:rPr>
          <w:rFonts w:ascii="Times New Roman" w:hAnsi="Times New Roman"/>
          <w:sz w:val="24"/>
          <w:szCs w:val="24"/>
          <w:lang w:eastAsia="ru-RU"/>
        </w:rPr>
        <w:lastRenderedPageBreak/>
        <w:t>одного до нескольких пунктов отбора исходного образца. Эти пункты нумеруются на плане. В каждом пункте отбирается исходный образец, который является средним образцом и должен соответствовать ее величине (см. табл. к п.3.5). Средние образцы обозначаются теми же номерами, что и пункты их отбора на плане исследуемой плантации.</w:t>
      </w:r>
      <w:r w:rsidRPr="00373D1C">
        <w:rPr>
          <w:rFonts w:ascii="Times New Roman" w:hAnsi="Times New Roman"/>
          <w:sz w:val="24"/>
          <w:szCs w:val="24"/>
          <w:lang w:eastAsia="ru-RU"/>
        </w:rPr>
        <w:br/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3.1.7.3. Срок отбора проб в аварийных случаях.</w:t>
      </w: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В аварийных случаях отбор проб производится сразу же после получения информации о происшедшем или предполагаемом загрязнении.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21A7D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3.2. Лица, уполномоченные для отбора проб.</w:t>
      </w:r>
    </w:p>
    <w:p w:rsidR="00373D1C" w:rsidRPr="00373D1C" w:rsidRDefault="00373D1C" w:rsidP="00373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73D1C">
        <w:rPr>
          <w:rFonts w:ascii="Times New Roman" w:hAnsi="Times New Roman"/>
          <w:sz w:val="24"/>
          <w:szCs w:val="24"/>
          <w:lang w:eastAsia="ru-RU"/>
        </w:rPr>
        <w:t>Отбирать пробы, предназначенные для систематического контроля, имеют право квалифицированные работники, уполномоченные соответствующими государственными органами для отбора проб.</w:t>
      </w:r>
      <w:bookmarkStart w:id="0" w:name="_GoBack"/>
      <w:bookmarkEnd w:id="0"/>
    </w:p>
    <w:sectPr w:rsidR="00373D1C" w:rsidRPr="0037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35"/>
    <w:multiLevelType w:val="multilevel"/>
    <w:tmpl w:val="420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3CC"/>
    <w:multiLevelType w:val="multilevel"/>
    <w:tmpl w:val="B1F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73D4E"/>
    <w:multiLevelType w:val="multilevel"/>
    <w:tmpl w:val="12D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C46A6"/>
    <w:multiLevelType w:val="multilevel"/>
    <w:tmpl w:val="18B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44ED4"/>
    <w:multiLevelType w:val="multilevel"/>
    <w:tmpl w:val="A88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66AB0"/>
    <w:multiLevelType w:val="multilevel"/>
    <w:tmpl w:val="6508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D"/>
    <w:rsid w:val="002A4D22"/>
    <w:rsid w:val="002A78A3"/>
    <w:rsid w:val="00373D1C"/>
    <w:rsid w:val="008C1B54"/>
    <w:rsid w:val="00B21A7D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73D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D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D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D1C"/>
    <w:rPr>
      <w:color w:val="0000FF"/>
      <w:u w:val="single"/>
    </w:rPr>
  </w:style>
  <w:style w:type="paragraph" w:customStyle="1" w:styleId="copytitle">
    <w:name w:val="copytitle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1C"/>
    <w:rPr>
      <w:b/>
      <w:bCs/>
    </w:rPr>
  </w:style>
  <w:style w:type="paragraph" w:customStyle="1" w:styleId="copyright">
    <w:name w:val="copyrigh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73D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D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D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D1C"/>
    <w:rPr>
      <w:color w:val="0000FF"/>
      <w:u w:val="single"/>
    </w:rPr>
  </w:style>
  <w:style w:type="paragraph" w:customStyle="1" w:styleId="copytitle">
    <w:name w:val="copytitle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1C"/>
    <w:rPr>
      <w:b/>
      <w:bCs/>
    </w:rPr>
  </w:style>
  <w:style w:type="paragraph" w:customStyle="1" w:styleId="copyright">
    <w:name w:val="copyright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73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85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95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5057274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8444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31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2018-03-24T12:20:00Z</dcterms:created>
  <dcterms:modified xsi:type="dcterms:W3CDTF">2018-03-24T12:33:00Z</dcterms:modified>
</cp:coreProperties>
</file>