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5B3" w:rsidRPr="00AE55B3" w:rsidRDefault="00AE55B3" w:rsidP="00AE55B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AE55B3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en-US" w:eastAsia="ru-RU"/>
        </w:rPr>
        <w:t>X</w:t>
      </w:r>
      <w:r w:rsidRPr="00AE55B3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СЕМЕСТР</w:t>
      </w:r>
    </w:p>
    <w:p w:rsidR="00AE55B3" w:rsidRPr="00AE55B3" w:rsidRDefault="00AE55B3" w:rsidP="00AE55B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0" w:name="_Toc436033718"/>
      <w:r w:rsidRPr="00AE55B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МОДУЛЬ II</w:t>
      </w:r>
      <w:r w:rsidRPr="00AE55B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eastAsia="ru-RU"/>
        </w:rPr>
        <w:t>I</w:t>
      </w:r>
      <w:r w:rsidRPr="00AE55B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. ОРГАНИЗАЦИЯ ЗДРАВООХРАНЕНИЯ</w:t>
      </w:r>
    </w:p>
    <w:p w:rsidR="00AE55B3" w:rsidRPr="00AE55B3" w:rsidRDefault="00AE55B3" w:rsidP="00AE55B3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1" w:name="_Toc436033719"/>
      <w:bookmarkEnd w:id="0"/>
      <w:r w:rsidRPr="00AE55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ЗАНЯТИЕ </w:t>
      </w:r>
      <w:bookmarkEnd w:id="1"/>
      <w:r w:rsidRPr="00AE55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</w:p>
    <w:p w:rsidR="00AE55B3" w:rsidRPr="00AE55B3" w:rsidRDefault="00AE55B3" w:rsidP="00AE55B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E55B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Тема: Анализ деятельности</w:t>
      </w:r>
      <w:r w:rsidRPr="007764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медицинской организации</w:t>
      </w:r>
      <w:r w:rsidRPr="00AE55B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AE55B3" w:rsidRPr="00AE55B3" w:rsidRDefault="00AE55B3" w:rsidP="00AE55B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E55B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Анализ деятельности</w:t>
      </w:r>
      <w:r w:rsidR="007764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A313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поликлиники.</w:t>
      </w:r>
    </w:p>
    <w:p w:rsidR="00AE55B3" w:rsidRPr="00AE55B3" w:rsidRDefault="00AE55B3" w:rsidP="00AE55B3">
      <w:pPr>
        <w:keepNext/>
        <w:spacing w:before="120"/>
        <w:jc w:val="center"/>
        <w:outlineLvl w:val="3"/>
        <w:rPr>
          <w:rFonts w:ascii="Times New Roman" w:hAnsi="Times New Roman" w:cs="Times New Roman"/>
          <w:b/>
          <w:i/>
          <w:sz w:val="28"/>
          <w:szCs w:val="28"/>
        </w:rPr>
      </w:pPr>
      <w:r w:rsidRPr="00AE55B3">
        <w:rPr>
          <w:rFonts w:ascii="Times New Roman" w:hAnsi="Times New Roman" w:cs="Times New Roman"/>
          <w:b/>
          <w:i/>
          <w:sz w:val="28"/>
          <w:szCs w:val="28"/>
        </w:rPr>
        <w:t>Основные теоретические вопросы</w:t>
      </w:r>
    </w:p>
    <w:p w:rsidR="00AE55B3" w:rsidRPr="00AE55B3" w:rsidRDefault="00AE55B3" w:rsidP="00AE55B3">
      <w:pPr>
        <w:numPr>
          <w:ilvl w:val="0"/>
          <w:numId w:val="9"/>
        </w:numPr>
        <w:spacing w:before="120"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AE55B3">
        <w:rPr>
          <w:rFonts w:ascii="Times New Roman" w:hAnsi="Times New Roman" w:cs="Times New Roman"/>
          <w:sz w:val="28"/>
          <w:szCs w:val="28"/>
        </w:rPr>
        <w:t>Значение учета и отчетности в деятельности органов и учреждений здравоохранения.</w:t>
      </w:r>
    </w:p>
    <w:p w:rsidR="00AE55B3" w:rsidRPr="00AE55B3" w:rsidRDefault="00AE55B3" w:rsidP="00AE55B3">
      <w:pPr>
        <w:numPr>
          <w:ilvl w:val="0"/>
          <w:numId w:val="9"/>
        </w:numPr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AE55B3">
        <w:rPr>
          <w:rFonts w:ascii="Times New Roman" w:hAnsi="Times New Roman" w:cs="Times New Roman"/>
          <w:sz w:val="28"/>
          <w:szCs w:val="28"/>
        </w:rPr>
        <w:t>Основные учетно-статистические документы поликлиники и стационара, их использование при анализе деятельности. Формы государственной статистической отчетности, их содержание.</w:t>
      </w:r>
    </w:p>
    <w:p w:rsidR="00AE55B3" w:rsidRPr="00AE55B3" w:rsidRDefault="00AE55B3" w:rsidP="00AE55B3">
      <w:pPr>
        <w:numPr>
          <w:ilvl w:val="0"/>
          <w:numId w:val="9"/>
        </w:numPr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AE55B3">
        <w:rPr>
          <w:rFonts w:ascii="Times New Roman" w:hAnsi="Times New Roman" w:cs="Times New Roman"/>
          <w:sz w:val="28"/>
          <w:szCs w:val="28"/>
        </w:rPr>
        <w:t>Методика расчета и анализа показателей состояния кадровых ресурсов медицинской организации</w:t>
      </w:r>
      <w:r w:rsidR="007764F5">
        <w:rPr>
          <w:rFonts w:ascii="Times New Roman" w:hAnsi="Times New Roman" w:cs="Times New Roman"/>
          <w:sz w:val="28"/>
          <w:szCs w:val="28"/>
        </w:rPr>
        <w:t>: обеспеченность кадрами, укомплектованность кадрами, коэффициент совместительства</w:t>
      </w:r>
      <w:r w:rsidRPr="00AE55B3">
        <w:rPr>
          <w:rFonts w:ascii="Times New Roman" w:hAnsi="Times New Roman" w:cs="Times New Roman"/>
          <w:sz w:val="28"/>
          <w:szCs w:val="28"/>
        </w:rPr>
        <w:t>.</w:t>
      </w:r>
    </w:p>
    <w:p w:rsidR="00AE55B3" w:rsidRPr="00AE55B3" w:rsidRDefault="00AE55B3" w:rsidP="007764F5">
      <w:pPr>
        <w:numPr>
          <w:ilvl w:val="0"/>
          <w:numId w:val="9"/>
        </w:numPr>
        <w:spacing w:after="0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AE55B3">
        <w:rPr>
          <w:rFonts w:ascii="Times New Roman" w:hAnsi="Times New Roman" w:cs="Times New Roman"/>
          <w:sz w:val="28"/>
          <w:szCs w:val="28"/>
        </w:rPr>
        <w:t xml:space="preserve">Методика расчета и анализа показателей деятельности </w:t>
      </w:r>
      <w:r w:rsidR="007764F5" w:rsidRPr="007764F5">
        <w:rPr>
          <w:rFonts w:ascii="Times New Roman" w:hAnsi="Times New Roman" w:cs="Times New Roman"/>
          <w:sz w:val="28"/>
          <w:szCs w:val="28"/>
        </w:rPr>
        <w:t>медицинской организации, оказывающей медицинскую помощь в амбулаторных условиях</w:t>
      </w:r>
      <w:r w:rsidRPr="00AE55B3">
        <w:rPr>
          <w:rFonts w:ascii="Times New Roman" w:hAnsi="Times New Roman" w:cs="Times New Roman"/>
          <w:sz w:val="28"/>
          <w:szCs w:val="28"/>
        </w:rPr>
        <w:t>:</w:t>
      </w:r>
    </w:p>
    <w:p w:rsidR="00AE55B3" w:rsidRPr="00AE55B3" w:rsidRDefault="00AE55B3" w:rsidP="00AE55B3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5B3">
        <w:rPr>
          <w:rFonts w:ascii="Times New Roman" w:hAnsi="Times New Roman" w:cs="Times New Roman"/>
          <w:sz w:val="28"/>
          <w:szCs w:val="28"/>
        </w:rPr>
        <w:t xml:space="preserve">показатели объемов </w:t>
      </w:r>
      <w:r w:rsidR="007764F5"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Pr="00AE55B3">
        <w:rPr>
          <w:rFonts w:ascii="Times New Roman" w:hAnsi="Times New Roman" w:cs="Times New Roman"/>
          <w:sz w:val="28"/>
          <w:szCs w:val="28"/>
        </w:rPr>
        <w:t>помощи;</w:t>
      </w:r>
    </w:p>
    <w:p w:rsidR="00AE55B3" w:rsidRPr="00AE55B3" w:rsidRDefault="00AE55B3" w:rsidP="00AE55B3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5B3">
        <w:rPr>
          <w:rFonts w:ascii="Times New Roman" w:hAnsi="Times New Roman" w:cs="Times New Roman"/>
          <w:sz w:val="28"/>
          <w:szCs w:val="28"/>
        </w:rPr>
        <w:t>показатели нагрузки персонала;</w:t>
      </w:r>
    </w:p>
    <w:p w:rsidR="00AE55B3" w:rsidRPr="00AE55B3" w:rsidRDefault="00AE55B3" w:rsidP="00AE55B3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5B3">
        <w:rPr>
          <w:rFonts w:ascii="Times New Roman" w:hAnsi="Times New Roman" w:cs="Times New Roman"/>
          <w:sz w:val="28"/>
          <w:szCs w:val="28"/>
        </w:rPr>
        <w:t>показатели профилактической работы поликлиники (охват профилактическими медицинскими осмотрами, показатели диспансеризации);</w:t>
      </w:r>
    </w:p>
    <w:p w:rsidR="00AE55B3" w:rsidRPr="00AE55B3" w:rsidRDefault="00AE55B3" w:rsidP="00AE55B3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5B3">
        <w:rPr>
          <w:rFonts w:ascii="Times New Roman" w:hAnsi="Times New Roman" w:cs="Times New Roman"/>
          <w:sz w:val="28"/>
          <w:szCs w:val="28"/>
        </w:rPr>
        <w:t>показатели хирургической работы поликлиники;</w:t>
      </w:r>
    </w:p>
    <w:p w:rsidR="00AE55B3" w:rsidRPr="00AE55B3" w:rsidRDefault="00AE55B3" w:rsidP="00AE55B3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5B3">
        <w:rPr>
          <w:rFonts w:ascii="Times New Roman" w:hAnsi="Times New Roman" w:cs="Times New Roman"/>
          <w:sz w:val="28"/>
          <w:szCs w:val="28"/>
        </w:rPr>
        <w:t>качество диагностики врачей поликлиники;</w:t>
      </w:r>
    </w:p>
    <w:p w:rsidR="00AE55B3" w:rsidRPr="00AE55B3" w:rsidRDefault="00AE55B3" w:rsidP="00AE55B3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5B3">
        <w:rPr>
          <w:rFonts w:ascii="Times New Roman" w:hAnsi="Times New Roman" w:cs="Times New Roman"/>
          <w:sz w:val="28"/>
          <w:szCs w:val="28"/>
        </w:rPr>
        <w:t>показатели деятельности врача общей практики.</w:t>
      </w:r>
    </w:p>
    <w:p w:rsidR="00AE55B3" w:rsidRPr="00AE55B3" w:rsidRDefault="00AE55B3" w:rsidP="00AE55B3">
      <w:pPr>
        <w:keepNext/>
        <w:spacing w:before="240" w:after="0"/>
        <w:jc w:val="center"/>
        <w:outlineLvl w:val="3"/>
        <w:rPr>
          <w:rFonts w:ascii="Times New Roman" w:hAnsi="Times New Roman" w:cs="Times New Roman"/>
          <w:b/>
          <w:i/>
          <w:sz w:val="28"/>
          <w:szCs w:val="28"/>
        </w:rPr>
      </w:pPr>
      <w:r w:rsidRPr="00AE55B3">
        <w:rPr>
          <w:rFonts w:ascii="Times New Roman" w:hAnsi="Times New Roman" w:cs="Times New Roman"/>
          <w:b/>
          <w:i/>
          <w:sz w:val="28"/>
          <w:szCs w:val="28"/>
        </w:rPr>
        <w:t>Практическая часть занятия</w:t>
      </w:r>
    </w:p>
    <w:p w:rsidR="00AE55B3" w:rsidRPr="00AE55B3" w:rsidRDefault="00AE55B3" w:rsidP="00AE55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5B3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Pr="00AE55B3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 w:rsidRPr="00AE55B3">
        <w:rPr>
          <w:rFonts w:ascii="Times New Roman" w:hAnsi="Times New Roman" w:cs="Times New Roman"/>
          <w:sz w:val="28"/>
          <w:szCs w:val="28"/>
        </w:rPr>
        <w:t xml:space="preserve"> (самостоятельное выполнение анализа деятельности медицинской организации). </w:t>
      </w:r>
    </w:p>
    <w:p w:rsidR="00AE55B3" w:rsidRPr="00AE55B3" w:rsidRDefault="00AE55B3" w:rsidP="00AE55B3">
      <w:pPr>
        <w:keepNext/>
        <w:spacing w:after="0"/>
        <w:jc w:val="center"/>
        <w:outlineLvl w:val="3"/>
        <w:rPr>
          <w:rFonts w:ascii="Times New Roman" w:hAnsi="Times New Roman" w:cs="Times New Roman"/>
          <w:b/>
          <w:i/>
          <w:sz w:val="28"/>
          <w:szCs w:val="28"/>
        </w:rPr>
      </w:pPr>
      <w:r w:rsidRPr="00AE55B3">
        <w:rPr>
          <w:rFonts w:ascii="Times New Roman" w:hAnsi="Times New Roman" w:cs="Times New Roman"/>
          <w:b/>
          <w:i/>
          <w:sz w:val="28"/>
          <w:szCs w:val="28"/>
        </w:rPr>
        <w:t>Литература для подготовки к занятию</w:t>
      </w:r>
    </w:p>
    <w:p w:rsidR="00AE55B3" w:rsidRPr="00AE55B3" w:rsidRDefault="00AE55B3" w:rsidP="00AE55B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55B3">
        <w:rPr>
          <w:rFonts w:ascii="Times New Roman" w:hAnsi="Times New Roman" w:cs="Times New Roman"/>
          <w:sz w:val="28"/>
          <w:szCs w:val="28"/>
          <w:u w:val="single"/>
        </w:rPr>
        <w:t>Основная:</w:t>
      </w:r>
    </w:p>
    <w:p w:rsidR="00AE55B3" w:rsidRPr="00AE55B3" w:rsidRDefault="00AE55B3" w:rsidP="00AE55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5B3">
        <w:rPr>
          <w:rFonts w:ascii="Times New Roman" w:hAnsi="Times New Roman" w:cs="Times New Roman"/>
          <w:sz w:val="28"/>
          <w:szCs w:val="28"/>
        </w:rPr>
        <w:t xml:space="preserve">1. Медик В.А., Юрьев В.К. Общественное здоровье и здравоохранение: учебник. – М.: ГЭОТАР-Медиа, 2013. – С. 293 – 305, 350 – 360.  </w:t>
      </w:r>
    </w:p>
    <w:p w:rsidR="00AE55B3" w:rsidRPr="00AE55B3" w:rsidRDefault="00AE55B3" w:rsidP="00AE55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5B3">
        <w:rPr>
          <w:rFonts w:ascii="Times New Roman" w:hAnsi="Times New Roman" w:cs="Times New Roman"/>
          <w:sz w:val="28"/>
          <w:szCs w:val="28"/>
        </w:rPr>
        <w:t xml:space="preserve">2. Матчина О.И., </w:t>
      </w:r>
      <w:proofErr w:type="spellStart"/>
      <w:r w:rsidRPr="00AE55B3">
        <w:rPr>
          <w:rFonts w:ascii="Times New Roman" w:hAnsi="Times New Roman" w:cs="Times New Roman"/>
          <w:sz w:val="28"/>
          <w:szCs w:val="28"/>
        </w:rPr>
        <w:t>Баянова</w:t>
      </w:r>
      <w:proofErr w:type="spellEnd"/>
      <w:r w:rsidRPr="00AE55B3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Pr="00AE55B3">
        <w:rPr>
          <w:rFonts w:ascii="Times New Roman" w:hAnsi="Times New Roman" w:cs="Times New Roman"/>
          <w:sz w:val="28"/>
          <w:szCs w:val="28"/>
        </w:rPr>
        <w:t>Борщук</w:t>
      </w:r>
      <w:proofErr w:type="spellEnd"/>
      <w:r w:rsidRPr="00AE55B3">
        <w:rPr>
          <w:rFonts w:ascii="Times New Roman" w:hAnsi="Times New Roman" w:cs="Times New Roman"/>
          <w:sz w:val="28"/>
          <w:szCs w:val="28"/>
        </w:rPr>
        <w:t xml:space="preserve"> Е.Л., Бегун Д.Н. Анализ деятельности медицинских организаций. Учебное пособие. – Оренбург, 2016 – 87 с.</w:t>
      </w:r>
    </w:p>
    <w:p w:rsidR="00AE55B3" w:rsidRPr="00AE55B3" w:rsidRDefault="006B446E" w:rsidP="00AE55B3">
      <w:pPr>
        <w:keepNext/>
        <w:spacing w:before="240" w:after="0"/>
        <w:jc w:val="center"/>
        <w:outlineLvl w:val="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ЗАНЯТИЕ 2</w:t>
      </w:r>
    </w:p>
    <w:p w:rsidR="006B446E" w:rsidRPr="006B446E" w:rsidRDefault="00AE55B3" w:rsidP="006B446E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E55B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Тема: </w:t>
      </w:r>
      <w:r w:rsidR="006B446E" w:rsidRPr="006B44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Анализ деятельности медицинской организации.</w:t>
      </w:r>
    </w:p>
    <w:p w:rsidR="00AE55B3" w:rsidRPr="00AE55B3" w:rsidRDefault="006B446E" w:rsidP="006B446E">
      <w:pPr>
        <w:pStyle w:val="a7"/>
      </w:pPr>
      <w:r w:rsidRPr="006B446E">
        <w:t xml:space="preserve"> Анализ деятельности </w:t>
      </w:r>
      <w:r w:rsidR="00A3130A">
        <w:t>стационара.</w:t>
      </w:r>
    </w:p>
    <w:p w:rsidR="00AE55B3" w:rsidRPr="00AE55B3" w:rsidRDefault="00AE55B3" w:rsidP="00AE55B3">
      <w:pPr>
        <w:keepNext/>
        <w:spacing w:before="120" w:after="0"/>
        <w:jc w:val="center"/>
        <w:outlineLvl w:val="3"/>
        <w:rPr>
          <w:rFonts w:ascii="Times New Roman" w:hAnsi="Times New Roman" w:cs="Times New Roman"/>
          <w:b/>
          <w:i/>
          <w:sz w:val="28"/>
          <w:szCs w:val="28"/>
        </w:rPr>
      </w:pPr>
      <w:r w:rsidRPr="00AE55B3">
        <w:rPr>
          <w:rFonts w:ascii="Times New Roman" w:hAnsi="Times New Roman" w:cs="Times New Roman"/>
          <w:b/>
          <w:i/>
          <w:sz w:val="28"/>
          <w:szCs w:val="28"/>
        </w:rPr>
        <w:t>Основные теоретические вопросы</w:t>
      </w:r>
    </w:p>
    <w:p w:rsidR="00AE55B3" w:rsidRPr="00AE55B3" w:rsidRDefault="00AE55B3" w:rsidP="00AE55B3">
      <w:pPr>
        <w:numPr>
          <w:ilvl w:val="0"/>
          <w:numId w:val="3"/>
        </w:num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5B3">
        <w:rPr>
          <w:rFonts w:ascii="Times New Roman" w:hAnsi="Times New Roman" w:cs="Times New Roman"/>
          <w:sz w:val="28"/>
          <w:szCs w:val="28"/>
        </w:rPr>
        <w:t xml:space="preserve">Методика расчета и анализа показателей удовлетворения потребности населения стационарной помощью: </w:t>
      </w:r>
    </w:p>
    <w:p w:rsidR="00AE55B3" w:rsidRPr="00AE55B3" w:rsidRDefault="00AE55B3" w:rsidP="00AE55B3">
      <w:pPr>
        <w:numPr>
          <w:ilvl w:val="0"/>
          <w:numId w:val="4"/>
        </w:numPr>
        <w:ind w:left="9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5B3">
        <w:rPr>
          <w:rFonts w:ascii="Times New Roman" w:hAnsi="Times New Roman" w:cs="Times New Roman"/>
          <w:sz w:val="28"/>
          <w:szCs w:val="28"/>
        </w:rPr>
        <w:t>обеспеченность населения больничными койками (на 1 тыс. жителей);</w:t>
      </w:r>
    </w:p>
    <w:p w:rsidR="00AE55B3" w:rsidRPr="00AE55B3" w:rsidRDefault="00AE55B3" w:rsidP="00AE55B3">
      <w:pPr>
        <w:numPr>
          <w:ilvl w:val="0"/>
          <w:numId w:val="4"/>
        </w:numPr>
        <w:ind w:left="9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5B3">
        <w:rPr>
          <w:rFonts w:ascii="Times New Roman" w:hAnsi="Times New Roman" w:cs="Times New Roman"/>
          <w:sz w:val="28"/>
          <w:szCs w:val="28"/>
        </w:rPr>
        <w:t>уровень (частота) госпитализации населения (на 1 тыс. жителей);</w:t>
      </w:r>
    </w:p>
    <w:p w:rsidR="00AE55B3" w:rsidRPr="00AE55B3" w:rsidRDefault="00AE55B3" w:rsidP="00AE55B3">
      <w:pPr>
        <w:numPr>
          <w:ilvl w:val="0"/>
          <w:numId w:val="4"/>
        </w:numPr>
        <w:ind w:left="9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5B3">
        <w:rPr>
          <w:rFonts w:ascii="Times New Roman" w:hAnsi="Times New Roman" w:cs="Times New Roman"/>
          <w:sz w:val="28"/>
          <w:szCs w:val="28"/>
        </w:rPr>
        <w:t>структура коечного фонда больницы по профилям отделений;</w:t>
      </w:r>
    </w:p>
    <w:p w:rsidR="00AE55B3" w:rsidRPr="00AE55B3" w:rsidRDefault="00AE55B3" w:rsidP="00AE55B3">
      <w:pPr>
        <w:numPr>
          <w:ilvl w:val="0"/>
          <w:numId w:val="4"/>
        </w:numPr>
        <w:ind w:left="9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5B3">
        <w:rPr>
          <w:rFonts w:ascii="Times New Roman" w:hAnsi="Times New Roman" w:cs="Times New Roman"/>
          <w:sz w:val="28"/>
          <w:szCs w:val="28"/>
        </w:rPr>
        <w:t>структура госпитализированных больных по профилям отделений.</w:t>
      </w:r>
    </w:p>
    <w:p w:rsidR="00AE55B3" w:rsidRPr="00AE55B3" w:rsidRDefault="00AE55B3" w:rsidP="00AE55B3">
      <w:pPr>
        <w:numPr>
          <w:ilvl w:val="0"/>
          <w:numId w:val="3"/>
        </w:num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5B3">
        <w:rPr>
          <w:rFonts w:ascii="Times New Roman" w:hAnsi="Times New Roman" w:cs="Times New Roman"/>
          <w:sz w:val="28"/>
          <w:szCs w:val="28"/>
        </w:rPr>
        <w:t>Методика расчета и анализа показателей использования коечного фонда:</w:t>
      </w:r>
    </w:p>
    <w:p w:rsidR="00AE55B3" w:rsidRPr="00AE55B3" w:rsidRDefault="00AE55B3" w:rsidP="00AE55B3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5B3">
        <w:rPr>
          <w:rFonts w:ascii="Times New Roman" w:hAnsi="Times New Roman" w:cs="Times New Roman"/>
          <w:sz w:val="28"/>
          <w:szCs w:val="28"/>
        </w:rPr>
        <w:t>среднегодовая занятость койки;</w:t>
      </w:r>
    </w:p>
    <w:p w:rsidR="00AE55B3" w:rsidRPr="00AE55B3" w:rsidRDefault="00AE55B3" w:rsidP="00AE55B3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5B3">
        <w:rPr>
          <w:rFonts w:ascii="Times New Roman" w:hAnsi="Times New Roman" w:cs="Times New Roman"/>
          <w:sz w:val="28"/>
          <w:szCs w:val="28"/>
        </w:rPr>
        <w:t>средняя длительность пребывания больного на койке;</w:t>
      </w:r>
    </w:p>
    <w:p w:rsidR="00AE55B3" w:rsidRPr="00AE55B3" w:rsidRDefault="00AE55B3" w:rsidP="00AE55B3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5B3">
        <w:rPr>
          <w:rFonts w:ascii="Times New Roman" w:hAnsi="Times New Roman" w:cs="Times New Roman"/>
          <w:sz w:val="28"/>
          <w:szCs w:val="28"/>
        </w:rPr>
        <w:t>оборот койки.</w:t>
      </w:r>
    </w:p>
    <w:p w:rsidR="00AE55B3" w:rsidRPr="00AE55B3" w:rsidRDefault="00AE55B3" w:rsidP="00AE55B3">
      <w:pPr>
        <w:numPr>
          <w:ilvl w:val="0"/>
          <w:numId w:val="3"/>
        </w:num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5B3">
        <w:rPr>
          <w:rFonts w:ascii="Times New Roman" w:hAnsi="Times New Roman" w:cs="Times New Roman"/>
          <w:sz w:val="28"/>
          <w:szCs w:val="28"/>
        </w:rPr>
        <w:t>Методика расчета и анализа показателей работы стационара:</w:t>
      </w:r>
    </w:p>
    <w:p w:rsidR="00AE55B3" w:rsidRPr="00AE55B3" w:rsidRDefault="00AE55B3" w:rsidP="00AE55B3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5B3">
        <w:rPr>
          <w:rFonts w:ascii="Times New Roman" w:hAnsi="Times New Roman" w:cs="Times New Roman"/>
          <w:sz w:val="28"/>
          <w:szCs w:val="28"/>
        </w:rPr>
        <w:t>качество диагностики;</w:t>
      </w:r>
    </w:p>
    <w:p w:rsidR="00AE55B3" w:rsidRPr="00AE55B3" w:rsidRDefault="00AE55B3" w:rsidP="00AE55B3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5B3">
        <w:rPr>
          <w:rFonts w:ascii="Times New Roman" w:hAnsi="Times New Roman" w:cs="Times New Roman"/>
          <w:sz w:val="28"/>
          <w:szCs w:val="28"/>
        </w:rPr>
        <w:t>распределение выписанных больных по результатам лечения;</w:t>
      </w:r>
    </w:p>
    <w:p w:rsidR="00AE55B3" w:rsidRPr="00AE55B3" w:rsidRDefault="00AE55B3" w:rsidP="00AE55B3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5B3">
        <w:rPr>
          <w:rFonts w:ascii="Times New Roman" w:hAnsi="Times New Roman" w:cs="Times New Roman"/>
          <w:sz w:val="28"/>
          <w:szCs w:val="28"/>
        </w:rPr>
        <w:t>больничная летальность;</w:t>
      </w:r>
    </w:p>
    <w:p w:rsidR="00AE55B3" w:rsidRPr="00AE55B3" w:rsidRDefault="00AE55B3" w:rsidP="00AE55B3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55B3">
        <w:rPr>
          <w:rFonts w:ascii="Times New Roman" w:hAnsi="Times New Roman" w:cs="Times New Roman"/>
          <w:sz w:val="28"/>
          <w:szCs w:val="28"/>
        </w:rPr>
        <w:t>досуточная</w:t>
      </w:r>
      <w:proofErr w:type="spellEnd"/>
      <w:r w:rsidRPr="00AE55B3">
        <w:rPr>
          <w:rFonts w:ascii="Times New Roman" w:hAnsi="Times New Roman" w:cs="Times New Roman"/>
          <w:sz w:val="28"/>
          <w:szCs w:val="28"/>
        </w:rPr>
        <w:t xml:space="preserve"> летальность.</w:t>
      </w:r>
    </w:p>
    <w:p w:rsidR="00AE55B3" w:rsidRPr="00AE55B3" w:rsidRDefault="00AE55B3" w:rsidP="00AE55B3">
      <w:pPr>
        <w:numPr>
          <w:ilvl w:val="0"/>
          <w:numId w:val="3"/>
        </w:num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5B3">
        <w:rPr>
          <w:rFonts w:ascii="Times New Roman" w:hAnsi="Times New Roman" w:cs="Times New Roman"/>
          <w:sz w:val="28"/>
          <w:szCs w:val="28"/>
        </w:rPr>
        <w:t>Методика расчета и анализа показателей хирургической работы стационара:</w:t>
      </w:r>
    </w:p>
    <w:p w:rsidR="00AE55B3" w:rsidRPr="00AE55B3" w:rsidRDefault="00AE55B3" w:rsidP="00AE55B3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5B3">
        <w:rPr>
          <w:rFonts w:ascii="Times New Roman" w:hAnsi="Times New Roman" w:cs="Times New Roman"/>
          <w:sz w:val="28"/>
          <w:szCs w:val="28"/>
        </w:rPr>
        <w:t>хирургическая активность;</w:t>
      </w:r>
    </w:p>
    <w:p w:rsidR="00AE55B3" w:rsidRPr="00AE55B3" w:rsidRDefault="00AE55B3" w:rsidP="00AE55B3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5B3">
        <w:rPr>
          <w:rFonts w:ascii="Times New Roman" w:hAnsi="Times New Roman" w:cs="Times New Roman"/>
          <w:sz w:val="28"/>
          <w:szCs w:val="28"/>
        </w:rPr>
        <w:t>частота послеоперационных осложнений;</w:t>
      </w:r>
    </w:p>
    <w:p w:rsidR="00AE55B3" w:rsidRPr="00AE55B3" w:rsidRDefault="00AE55B3" w:rsidP="00AE55B3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5B3">
        <w:rPr>
          <w:rFonts w:ascii="Times New Roman" w:hAnsi="Times New Roman" w:cs="Times New Roman"/>
          <w:sz w:val="28"/>
          <w:szCs w:val="28"/>
        </w:rPr>
        <w:t>послеоперационная летальность;</w:t>
      </w:r>
    </w:p>
    <w:p w:rsidR="00AE55B3" w:rsidRPr="00AE55B3" w:rsidRDefault="00AE55B3" w:rsidP="00AE55B3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5B3">
        <w:rPr>
          <w:rFonts w:ascii="Times New Roman" w:hAnsi="Times New Roman" w:cs="Times New Roman"/>
          <w:sz w:val="28"/>
          <w:szCs w:val="28"/>
        </w:rPr>
        <w:t>состав проведенных операций по видам вмешательств;</w:t>
      </w:r>
    </w:p>
    <w:p w:rsidR="00AE55B3" w:rsidRPr="00AE55B3" w:rsidRDefault="00AE55B3" w:rsidP="00AE55B3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5B3">
        <w:rPr>
          <w:rFonts w:ascii="Times New Roman" w:hAnsi="Times New Roman" w:cs="Times New Roman"/>
          <w:sz w:val="28"/>
          <w:szCs w:val="28"/>
        </w:rPr>
        <w:t>своевременность доставки с острой хирургической патологией.</w:t>
      </w:r>
    </w:p>
    <w:p w:rsidR="00AE55B3" w:rsidRPr="00AE55B3" w:rsidRDefault="00AE55B3" w:rsidP="00AE55B3">
      <w:pPr>
        <w:numPr>
          <w:ilvl w:val="0"/>
          <w:numId w:val="3"/>
        </w:num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5B3">
        <w:rPr>
          <w:rFonts w:ascii="Times New Roman" w:hAnsi="Times New Roman" w:cs="Times New Roman"/>
          <w:sz w:val="28"/>
          <w:szCs w:val="28"/>
        </w:rPr>
        <w:t>Методика расчета и анализа показателей преемственности в работе амбулаторно-поликлинических и стационарных учреждений</w:t>
      </w:r>
    </w:p>
    <w:p w:rsidR="00AE55B3" w:rsidRPr="00AE55B3" w:rsidRDefault="00AE55B3" w:rsidP="00AE55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55B3">
        <w:rPr>
          <w:rFonts w:ascii="Times New Roman" w:hAnsi="Times New Roman" w:cs="Times New Roman"/>
          <w:b/>
          <w:i/>
          <w:sz w:val="28"/>
          <w:szCs w:val="28"/>
        </w:rPr>
        <w:t>Практическая часть занятия</w:t>
      </w:r>
    </w:p>
    <w:p w:rsidR="00AE55B3" w:rsidRPr="00AE55B3" w:rsidRDefault="00AE55B3" w:rsidP="00AE55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5B3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Pr="00AE55B3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 w:rsidRPr="00AE55B3">
        <w:rPr>
          <w:rFonts w:ascii="Times New Roman" w:hAnsi="Times New Roman" w:cs="Times New Roman"/>
          <w:sz w:val="28"/>
          <w:szCs w:val="28"/>
        </w:rPr>
        <w:t xml:space="preserve"> (самостоятельное выполнение анализа деятельности медицинской организации). </w:t>
      </w:r>
    </w:p>
    <w:p w:rsidR="00AE55B3" w:rsidRPr="00AE55B3" w:rsidRDefault="00AE55B3" w:rsidP="00AE55B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E55B3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AE55B3" w:rsidRPr="00AE55B3" w:rsidRDefault="00AE55B3" w:rsidP="00AE55B3">
      <w:pPr>
        <w:keepNext/>
        <w:spacing w:after="0"/>
        <w:jc w:val="center"/>
        <w:outlineLvl w:val="3"/>
        <w:rPr>
          <w:rFonts w:ascii="Times New Roman" w:hAnsi="Times New Roman" w:cs="Times New Roman"/>
          <w:b/>
          <w:i/>
          <w:sz w:val="28"/>
          <w:szCs w:val="28"/>
        </w:rPr>
      </w:pPr>
      <w:r w:rsidRPr="00AE55B3">
        <w:rPr>
          <w:rFonts w:ascii="Times New Roman" w:hAnsi="Times New Roman" w:cs="Times New Roman"/>
          <w:b/>
          <w:i/>
          <w:sz w:val="28"/>
          <w:szCs w:val="28"/>
        </w:rPr>
        <w:lastRenderedPageBreak/>
        <w:t>Литература для подготовки к занятию</w:t>
      </w:r>
    </w:p>
    <w:p w:rsidR="00AE55B3" w:rsidRPr="00AE55B3" w:rsidRDefault="00AE55B3" w:rsidP="00AE55B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55B3">
        <w:rPr>
          <w:rFonts w:ascii="Times New Roman" w:hAnsi="Times New Roman" w:cs="Times New Roman"/>
          <w:sz w:val="28"/>
          <w:szCs w:val="28"/>
          <w:u w:val="single"/>
        </w:rPr>
        <w:t>Основная:</w:t>
      </w:r>
    </w:p>
    <w:p w:rsidR="00AE55B3" w:rsidRPr="00AE55B3" w:rsidRDefault="00AE55B3" w:rsidP="00AE55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5B3">
        <w:rPr>
          <w:rFonts w:ascii="Times New Roman" w:hAnsi="Times New Roman" w:cs="Times New Roman"/>
          <w:sz w:val="28"/>
          <w:szCs w:val="28"/>
        </w:rPr>
        <w:t xml:space="preserve">1. Медик В.А., Юрьев В.К. Общественное здоровье и здравоохранение: учебник. – М.: ГЭОТАР-Медиа, 2013. – С. 293 – 305, 350 – 360.  </w:t>
      </w:r>
    </w:p>
    <w:p w:rsidR="00AE55B3" w:rsidRPr="00AE55B3" w:rsidRDefault="00AE55B3" w:rsidP="00AE55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5B3">
        <w:rPr>
          <w:rFonts w:ascii="Times New Roman" w:hAnsi="Times New Roman" w:cs="Times New Roman"/>
          <w:sz w:val="28"/>
          <w:szCs w:val="28"/>
        </w:rPr>
        <w:t xml:space="preserve">2. Матчина О.И., </w:t>
      </w:r>
      <w:proofErr w:type="spellStart"/>
      <w:r w:rsidRPr="00AE55B3">
        <w:rPr>
          <w:rFonts w:ascii="Times New Roman" w:hAnsi="Times New Roman" w:cs="Times New Roman"/>
          <w:sz w:val="28"/>
          <w:szCs w:val="28"/>
        </w:rPr>
        <w:t>Баянова</w:t>
      </w:r>
      <w:proofErr w:type="spellEnd"/>
      <w:r w:rsidRPr="00AE55B3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Pr="00AE55B3">
        <w:rPr>
          <w:rFonts w:ascii="Times New Roman" w:hAnsi="Times New Roman" w:cs="Times New Roman"/>
          <w:sz w:val="28"/>
          <w:szCs w:val="28"/>
        </w:rPr>
        <w:t>Борщук</w:t>
      </w:r>
      <w:proofErr w:type="spellEnd"/>
      <w:r w:rsidRPr="00AE55B3">
        <w:rPr>
          <w:rFonts w:ascii="Times New Roman" w:hAnsi="Times New Roman" w:cs="Times New Roman"/>
          <w:sz w:val="28"/>
          <w:szCs w:val="28"/>
        </w:rPr>
        <w:t xml:space="preserve"> Е.Л., Бегун Д.Н. Анализ деятельности медицинских организаций. Учебное пособие. – Оренбург, 2016 – 87 с.</w:t>
      </w:r>
    </w:p>
    <w:p w:rsidR="00AE55B3" w:rsidRPr="00AE55B3" w:rsidRDefault="006B446E" w:rsidP="00AE55B3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ЗАНЯТИЕ 3</w:t>
      </w:r>
    </w:p>
    <w:p w:rsidR="00AE55B3" w:rsidRPr="00AE55B3" w:rsidRDefault="00AE55B3" w:rsidP="00AE55B3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E55B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Тема: Охрана материнства и детства. Анализ деятельности женской</w:t>
      </w:r>
    </w:p>
    <w:p w:rsidR="00AE55B3" w:rsidRPr="00AE55B3" w:rsidRDefault="00AE55B3" w:rsidP="00AE55B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E55B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консультации и родильного дома</w:t>
      </w:r>
    </w:p>
    <w:p w:rsidR="00AE55B3" w:rsidRPr="00AE55B3" w:rsidRDefault="00AE55B3" w:rsidP="00AE55B3">
      <w:pPr>
        <w:keepNext/>
        <w:spacing w:before="120" w:after="0"/>
        <w:jc w:val="center"/>
        <w:outlineLvl w:val="3"/>
        <w:rPr>
          <w:rFonts w:ascii="Times New Roman" w:hAnsi="Times New Roman" w:cs="Times New Roman"/>
          <w:b/>
          <w:i/>
          <w:sz w:val="28"/>
          <w:szCs w:val="28"/>
        </w:rPr>
      </w:pPr>
      <w:r w:rsidRPr="00AE55B3">
        <w:rPr>
          <w:rFonts w:ascii="Times New Roman" w:hAnsi="Times New Roman" w:cs="Times New Roman"/>
          <w:b/>
          <w:i/>
          <w:sz w:val="28"/>
          <w:szCs w:val="28"/>
        </w:rPr>
        <w:t>Основные теоретические вопросы</w:t>
      </w:r>
    </w:p>
    <w:p w:rsidR="00AE55B3" w:rsidRPr="00AE55B3" w:rsidRDefault="00AE55B3" w:rsidP="00AE55B3">
      <w:pPr>
        <w:numPr>
          <w:ilvl w:val="0"/>
          <w:numId w:val="8"/>
        </w:numPr>
        <w:spacing w:after="0"/>
        <w:ind w:left="3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5B3">
        <w:rPr>
          <w:rFonts w:ascii="Times New Roman" w:hAnsi="Times New Roman" w:cs="Times New Roman"/>
          <w:sz w:val="28"/>
          <w:szCs w:val="28"/>
        </w:rPr>
        <w:t xml:space="preserve">Система охраны здоровья матери и ребенка, цель, задачи, основные элементы. </w:t>
      </w:r>
    </w:p>
    <w:p w:rsidR="00AE55B3" w:rsidRPr="00AE55B3" w:rsidRDefault="00AE55B3" w:rsidP="00AE55B3">
      <w:pPr>
        <w:numPr>
          <w:ilvl w:val="0"/>
          <w:numId w:val="8"/>
        </w:numPr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AE55B3">
        <w:rPr>
          <w:rFonts w:ascii="Times New Roman" w:hAnsi="Times New Roman" w:cs="Times New Roman"/>
          <w:sz w:val="28"/>
          <w:szCs w:val="28"/>
        </w:rPr>
        <w:t>Основные акушерско-гинекологические учреждения: женская консультация, родильный дом, гинекологические больницы и отделения. Женские консультации: типы, структура, задачи, особенности организации работы.</w:t>
      </w:r>
    </w:p>
    <w:p w:rsidR="00AE55B3" w:rsidRPr="00AE55B3" w:rsidRDefault="00AE55B3" w:rsidP="00AE55B3">
      <w:pPr>
        <w:numPr>
          <w:ilvl w:val="0"/>
          <w:numId w:val="8"/>
        </w:numPr>
        <w:spacing w:after="0"/>
        <w:ind w:left="3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5B3">
        <w:rPr>
          <w:rFonts w:ascii="Times New Roman" w:hAnsi="Times New Roman" w:cs="Times New Roman"/>
          <w:sz w:val="28"/>
          <w:szCs w:val="28"/>
        </w:rPr>
        <w:t>Участковый принцип и диспансерный метод в работе женских консультаций. Особенности организации диспансеризации за различными контингентами женщин. Стандарт ведения женщин с нормальным течением беременности.</w:t>
      </w:r>
    </w:p>
    <w:p w:rsidR="00AE55B3" w:rsidRPr="00AE55B3" w:rsidRDefault="00AE55B3" w:rsidP="00AE55B3">
      <w:pPr>
        <w:numPr>
          <w:ilvl w:val="0"/>
          <w:numId w:val="8"/>
        </w:numPr>
        <w:spacing w:after="0"/>
        <w:ind w:left="3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5B3">
        <w:rPr>
          <w:rFonts w:ascii="Times New Roman" w:hAnsi="Times New Roman" w:cs="Times New Roman"/>
          <w:sz w:val="28"/>
          <w:szCs w:val="28"/>
        </w:rPr>
        <w:t xml:space="preserve">Основные учетно-статистические документы женской консультации и родильного дома, формы годовой статистической отчетности. </w:t>
      </w:r>
    </w:p>
    <w:p w:rsidR="00AE55B3" w:rsidRPr="00AE55B3" w:rsidRDefault="00AE55B3" w:rsidP="00AE55B3">
      <w:pPr>
        <w:numPr>
          <w:ilvl w:val="0"/>
          <w:numId w:val="8"/>
        </w:numPr>
        <w:spacing w:after="0"/>
        <w:ind w:left="3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5B3">
        <w:rPr>
          <w:rFonts w:ascii="Times New Roman" w:hAnsi="Times New Roman" w:cs="Times New Roman"/>
          <w:sz w:val="28"/>
          <w:szCs w:val="28"/>
        </w:rPr>
        <w:t>Методика расчета и анализа показателей деятельности женской консультации и родильного дома.</w:t>
      </w:r>
    </w:p>
    <w:p w:rsidR="00AE55B3" w:rsidRPr="00AE55B3" w:rsidRDefault="00AE55B3" w:rsidP="00AE55B3">
      <w:pPr>
        <w:keepNext/>
        <w:spacing w:before="120" w:after="0"/>
        <w:jc w:val="center"/>
        <w:outlineLvl w:val="3"/>
        <w:rPr>
          <w:rFonts w:ascii="Times New Roman" w:hAnsi="Times New Roman" w:cs="Times New Roman"/>
          <w:b/>
          <w:i/>
          <w:sz w:val="28"/>
          <w:szCs w:val="28"/>
        </w:rPr>
      </w:pPr>
      <w:r w:rsidRPr="00AE55B3">
        <w:rPr>
          <w:rFonts w:ascii="Times New Roman" w:hAnsi="Times New Roman" w:cs="Times New Roman"/>
          <w:b/>
          <w:i/>
          <w:sz w:val="28"/>
          <w:szCs w:val="28"/>
        </w:rPr>
        <w:t>Практическая часть занятия</w:t>
      </w:r>
    </w:p>
    <w:p w:rsidR="00AE55B3" w:rsidRPr="00AE55B3" w:rsidRDefault="00AE55B3" w:rsidP="00A31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5B3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Pr="00AE55B3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 w:rsidRPr="00AE55B3">
        <w:rPr>
          <w:rFonts w:ascii="Times New Roman" w:hAnsi="Times New Roman" w:cs="Times New Roman"/>
          <w:sz w:val="28"/>
          <w:szCs w:val="28"/>
        </w:rPr>
        <w:t xml:space="preserve"> (самостоятельное выполнение анализа деятельности медицинской организации).   </w:t>
      </w:r>
    </w:p>
    <w:p w:rsidR="00AE55B3" w:rsidRPr="00AE55B3" w:rsidRDefault="00AE55B3" w:rsidP="00A3130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55B3">
        <w:rPr>
          <w:rFonts w:ascii="Times New Roman" w:hAnsi="Times New Roman" w:cs="Times New Roman"/>
          <w:b/>
          <w:i/>
          <w:sz w:val="28"/>
          <w:szCs w:val="28"/>
        </w:rPr>
        <w:t>Литература для подготовки к занятию</w:t>
      </w:r>
    </w:p>
    <w:p w:rsidR="00AE55B3" w:rsidRPr="00AE55B3" w:rsidRDefault="00AE55B3" w:rsidP="00A3130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55B3">
        <w:rPr>
          <w:rFonts w:ascii="Times New Roman" w:hAnsi="Times New Roman" w:cs="Times New Roman"/>
          <w:sz w:val="28"/>
          <w:szCs w:val="28"/>
          <w:u w:val="single"/>
        </w:rPr>
        <w:t>Основная:</w:t>
      </w:r>
    </w:p>
    <w:p w:rsidR="00AE55B3" w:rsidRPr="00AE55B3" w:rsidRDefault="00AE55B3" w:rsidP="00AE55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5B3">
        <w:rPr>
          <w:rFonts w:ascii="Times New Roman" w:hAnsi="Times New Roman" w:cs="Times New Roman"/>
          <w:sz w:val="28"/>
          <w:szCs w:val="28"/>
        </w:rPr>
        <w:t>1.</w:t>
      </w:r>
      <w:r w:rsidRPr="00AE55B3">
        <w:rPr>
          <w:rFonts w:ascii="Times New Roman" w:hAnsi="Times New Roman" w:cs="Times New Roman"/>
          <w:sz w:val="28"/>
          <w:szCs w:val="28"/>
        </w:rPr>
        <w:tab/>
        <w:t>Медик В.А., Юрьев В.К. Общественное здоровье и здравоохранение: учебник. – М.: ГЭОТАР-Медиа, 2013. – С. 272 – 291, 305 – 319, 361 - 366.</w:t>
      </w:r>
    </w:p>
    <w:p w:rsidR="00AE55B3" w:rsidRPr="00AE55B3" w:rsidRDefault="00AE55B3" w:rsidP="00AE55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5B3">
        <w:rPr>
          <w:rFonts w:ascii="Times New Roman" w:hAnsi="Times New Roman" w:cs="Times New Roman"/>
          <w:sz w:val="28"/>
          <w:szCs w:val="28"/>
        </w:rPr>
        <w:t>2.</w:t>
      </w:r>
      <w:r w:rsidRPr="00AE55B3">
        <w:rPr>
          <w:rFonts w:ascii="Times New Roman" w:hAnsi="Times New Roman" w:cs="Times New Roman"/>
          <w:sz w:val="28"/>
          <w:szCs w:val="28"/>
        </w:rPr>
        <w:tab/>
        <w:t xml:space="preserve">Матчина О.И., </w:t>
      </w:r>
      <w:proofErr w:type="spellStart"/>
      <w:r w:rsidRPr="00AE55B3">
        <w:rPr>
          <w:rFonts w:ascii="Times New Roman" w:hAnsi="Times New Roman" w:cs="Times New Roman"/>
          <w:sz w:val="28"/>
          <w:szCs w:val="28"/>
        </w:rPr>
        <w:t>Баянова</w:t>
      </w:r>
      <w:proofErr w:type="spellEnd"/>
      <w:r w:rsidRPr="00AE55B3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Pr="00AE55B3">
        <w:rPr>
          <w:rFonts w:ascii="Times New Roman" w:hAnsi="Times New Roman" w:cs="Times New Roman"/>
          <w:sz w:val="28"/>
          <w:szCs w:val="28"/>
        </w:rPr>
        <w:t>Борщук</w:t>
      </w:r>
      <w:proofErr w:type="spellEnd"/>
      <w:r w:rsidRPr="00AE55B3">
        <w:rPr>
          <w:rFonts w:ascii="Times New Roman" w:hAnsi="Times New Roman" w:cs="Times New Roman"/>
          <w:sz w:val="28"/>
          <w:szCs w:val="28"/>
        </w:rPr>
        <w:t xml:space="preserve"> Е.Л. Охрана здоровья матери и ребенка. Учебное пособие. – Оренбург, 2014. – 154 с. (в базе данных электронного каталога библиотеки </w:t>
      </w:r>
      <w:proofErr w:type="spellStart"/>
      <w:r w:rsidRPr="00AE55B3">
        <w:rPr>
          <w:rFonts w:ascii="Times New Roman" w:hAnsi="Times New Roman" w:cs="Times New Roman"/>
          <w:sz w:val="28"/>
          <w:szCs w:val="28"/>
        </w:rPr>
        <w:t>ОрГМА</w:t>
      </w:r>
      <w:proofErr w:type="spellEnd"/>
      <w:r w:rsidRPr="00AE55B3">
        <w:rPr>
          <w:rFonts w:ascii="Times New Roman" w:hAnsi="Times New Roman" w:cs="Times New Roman"/>
          <w:sz w:val="28"/>
          <w:szCs w:val="28"/>
        </w:rPr>
        <w:t xml:space="preserve">; </w:t>
      </w:r>
      <w:r w:rsidRPr="00AE55B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E55B3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AE55B3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http://lib.orgma.ru/jirbis2</w:t>
        </w:r>
      </w:hyperlink>
      <w:r w:rsidRPr="00AE55B3">
        <w:rPr>
          <w:rFonts w:ascii="Times New Roman" w:hAnsi="Times New Roman" w:cs="Times New Roman"/>
          <w:sz w:val="28"/>
          <w:szCs w:val="28"/>
        </w:rPr>
        <w:t>).</w:t>
      </w:r>
    </w:p>
    <w:p w:rsidR="00AE55B3" w:rsidRPr="00AE55B3" w:rsidRDefault="00AE55B3" w:rsidP="00AE55B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55B3">
        <w:rPr>
          <w:rFonts w:ascii="Times New Roman" w:hAnsi="Times New Roman" w:cs="Times New Roman"/>
          <w:sz w:val="28"/>
          <w:szCs w:val="28"/>
          <w:u w:val="single"/>
        </w:rPr>
        <w:t>Дополнительная:</w:t>
      </w:r>
    </w:p>
    <w:p w:rsidR="00AE55B3" w:rsidRPr="00AE55B3" w:rsidRDefault="00AE55B3" w:rsidP="00AE55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5B3">
        <w:rPr>
          <w:rFonts w:ascii="Times New Roman" w:hAnsi="Times New Roman" w:cs="Times New Roman"/>
          <w:sz w:val="28"/>
          <w:szCs w:val="28"/>
        </w:rPr>
        <w:t xml:space="preserve">1. Приказ Минздрава России от 01.11.2012 N 572н "Об утверждении Порядка оказания медицинской помощи по профилю "акушерство и гинекология (за </w:t>
      </w:r>
      <w:r w:rsidRPr="00AE55B3">
        <w:rPr>
          <w:rFonts w:ascii="Times New Roman" w:hAnsi="Times New Roman" w:cs="Times New Roman"/>
          <w:sz w:val="28"/>
          <w:szCs w:val="28"/>
        </w:rPr>
        <w:lastRenderedPageBreak/>
        <w:t>исключением использования вспомогательных репродуктивных технологий)" URL: http://www.rg.ru/2013/04/25/ginekologya-dok.html (Дата обращения: 29.08.2013).</w:t>
      </w:r>
    </w:p>
    <w:p w:rsidR="00AE55B3" w:rsidRPr="00AE55B3" w:rsidRDefault="00AE55B3" w:rsidP="00AE55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5B3">
        <w:rPr>
          <w:rFonts w:ascii="Times New Roman" w:hAnsi="Times New Roman" w:cs="Times New Roman"/>
          <w:sz w:val="28"/>
          <w:szCs w:val="28"/>
        </w:rPr>
        <w:t xml:space="preserve">2. Приказ </w:t>
      </w:r>
      <w:proofErr w:type="spellStart"/>
      <w:r w:rsidRPr="00AE55B3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AE55B3">
        <w:rPr>
          <w:rFonts w:ascii="Times New Roman" w:hAnsi="Times New Roman" w:cs="Times New Roman"/>
          <w:sz w:val="28"/>
          <w:szCs w:val="28"/>
        </w:rPr>
        <w:t xml:space="preserve"> РФ от 14.09.2006 N 662 "Об утверждении стандарта медицинской помощи женщинам с нормальным течением беременности» URL: </w:t>
      </w:r>
      <w:hyperlink r:id="rId8" w:history="1">
        <w:r w:rsidRPr="00AE55B3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http://base.consultant.ru/cons/cgi/online.cgi?req=doc;base=EXP;n=380062</w:t>
        </w:r>
      </w:hyperlink>
      <w:r w:rsidRPr="00AE55B3">
        <w:rPr>
          <w:rFonts w:ascii="Times New Roman" w:hAnsi="Times New Roman" w:cs="Times New Roman"/>
          <w:sz w:val="28"/>
          <w:szCs w:val="28"/>
        </w:rPr>
        <w:t xml:space="preserve"> (Дата обращения: 29.08.2013).</w:t>
      </w:r>
    </w:p>
    <w:p w:rsidR="006B446E" w:rsidRPr="006B446E" w:rsidRDefault="006B446E" w:rsidP="006B446E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2" w:name="_Toc436033714"/>
      <w:r w:rsidRPr="006B44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ЗАНЯТИЕ </w:t>
      </w:r>
      <w:bookmarkEnd w:id="2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</w:p>
    <w:p w:rsidR="006B446E" w:rsidRPr="006B446E" w:rsidRDefault="006B446E" w:rsidP="006B446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B446E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Продолжительность: 4 часа. Проводится на базе детской поликлиники.</w:t>
      </w:r>
    </w:p>
    <w:p w:rsidR="006B446E" w:rsidRPr="006B446E" w:rsidRDefault="006B446E" w:rsidP="006B446E">
      <w:pPr>
        <w:pStyle w:val="a7"/>
        <w:spacing w:before="240" w:after="120"/>
      </w:pPr>
      <w:r w:rsidRPr="006B446E">
        <w:t xml:space="preserve">Тема: </w:t>
      </w:r>
      <w:r>
        <w:t>Особенности организации медицинской помощи детскому населению.</w:t>
      </w:r>
    </w:p>
    <w:p w:rsidR="006B446E" w:rsidRPr="006B446E" w:rsidRDefault="006B446E" w:rsidP="006B44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446E">
        <w:rPr>
          <w:rFonts w:ascii="Times New Roman" w:hAnsi="Times New Roman" w:cs="Times New Roman"/>
          <w:b/>
          <w:i/>
          <w:sz w:val="28"/>
          <w:szCs w:val="28"/>
        </w:rPr>
        <w:t>Основные теоретические вопросы</w:t>
      </w:r>
    </w:p>
    <w:p w:rsidR="006B446E" w:rsidRPr="005108E2" w:rsidRDefault="006B446E" w:rsidP="005108E2">
      <w:pPr>
        <w:pStyle w:val="a9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108E2">
        <w:rPr>
          <w:rFonts w:ascii="Times New Roman" w:hAnsi="Times New Roman" w:cs="Times New Roman"/>
          <w:sz w:val="28"/>
          <w:szCs w:val="28"/>
        </w:rPr>
        <w:t xml:space="preserve">Детская поликлиника: типы, задачи, структура, функции. </w:t>
      </w:r>
    </w:p>
    <w:p w:rsidR="006B446E" w:rsidRPr="005108E2" w:rsidRDefault="006B446E" w:rsidP="005108E2">
      <w:pPr>
        <w:pStyle w:val="a9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108E2">
        <w:rPr>
          <w:rFonts w:ascii="Times New Roman" w:hAnsi="Times New Roman" w:cs="Times New Roman"/>
          <w:sz w:val="28"/>
          <w:szCs w:val="28"/>
        </w:rPr>
        <w:t>Организация приема пациентов с профилактической, диагностической и лечебной целями. Работа регистратуры поликлиники.</w:t>
      </w:r>
    </w:p>
    <w:p w:rsidR="006B446E" w:rsidRPr="006B446E" w:rsidRDefault="006B446E" w:rsidP="005108E2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446E">
        <w:rPr>
          <w:rFonts w:ascii="Times New Roman" w:hAnsi="Times New Roman" w:cs="Times New Roman"/>
          <w:sz w:val="28"/>
          <w:szCs w:val="28"/>
        </w:rPr>
        <w:t>Участковый принцип поликлинического обслуживания детского населения. Организация деятельности врача педиатра участкового. Разделы работы и их содержание. Основная учетно-статистическая документация.</w:t>
      </w:r>
    </w:p>
    <w:p w:rsidR="006B446E" w:rsidRPr="006B446E" w:rsidRDefault="006B446E" w:rsidP="005108E2">
      <w:pPr>
        <w:numPr>
          <w:ilvl w:val="0"/>
          <w:numId w:val="15"/>
        </w:num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46E">
        <w:rPr>
          <w:rFonts w:ascii="Times New Roman" w:hAnsi="Times New Roman" w:cs="Times New Roman"/>
          <w:sz w:val="28"/>
          <w:szCs w:val="28"/>
        </w:rPr>
        <w:t>Организация диспансерного наблюдения детского населения. Стандарт диспансерного наблюдения ребенка в течение первого года жизни.</w:t>
      </w:r>
    </w:p>
    <w:p w:rsidR="006B446E" w:rsidRPr="006B446E" w:rsidRDefault="006B446E" w:rsidP="005108E2">
      <w:pPr>
        <w:numPr>
          <w:ilvl w:val="0"/>
          <w:numId w:val="15"/>
        </w:num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46E">
        <w:rPr>
          <w:rFonts w:ascii="Times New Roman" w:hAnsi="Times New Roman" w:cs="Times New Roman"/>
          <w:sz w:val="28"/>
          <w:szCs w:val="28"/>
        </w:rPr>
        <w:t>Организация проведения прививок, работа прививочного кабинета.</w:t>
      </w:r>
    </w:p>
    <w:p w:rsidR="006B446E" w:rsidRPr="006B446E" w:rsidRDefault="006B446E" w:rsidP="005108E2">
      <w:pPr>
        <w:numPr>
          <w:ilvl w:val="0"/>
          <w:numId w:val="15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46E">
        <w:rPr>
          <w:rFonts w:ascii="Times New Roman" w:hAnsi="Times New Roman" w:cs="Times New Roman"/>
          <w:sz w:val="28"/>
          <w:szCs w:val="28"/>
        </w:rPr>
        <w:t xml:space="preserve">Организация медицинской помощи в детских дошкольных и школьных учреждениях: связь с детской поликлиникой, </w:t>
      </w:r>
      <w:proofErr w:type="spellStart"/>
      <w:r w:rsidRPr="006B446E">
        <w:rPr>
          <w:rFonts w:ascii="Times New Roman" w:hAnsi="Times New Roman" w:cs="Times New Roman"/>
          <w:sz w:val="28"/>
          <w:szCs w:val="28"/>
        </w:rPr>
        <w:t>этапность</w:t>
      </w:r>
      <w:proofErr w:type="spellEnd"/>
      <w:r w:rsidRPr="006B446E">
        <w:rPr>
          <w:rFonts w:ascii="Times New Roman" w:hAnsi="Times New Roman" w:cs="Times New Roman"/>
          <w:sz w:val="28"/>
          <w:szCs w:val="28"/>
        </w:rPr>
        <w:t xml:space="preserve"> организации. Подготовка детей к поступлению в дошкольные и школьные учреждения.</w:t>
      </w:r>
    </w:p>
    <w:p w:rsidR="006B446E" w:rsidRPr="006B446E" w:rsidRDefault="006B446E" w:rsidP="005108E2">
      <w:pPr>
        <w:pStyle w:val="21"/>
        <w:numPr>
          <w:ilvl w:val="0"/>
          <w:numId w:val="15"/>
        </w:numPr>
        <w:ind w:left="360"/>
        <w:jc w:val="both"/>
      </w:pPr>
      <w:r w:rsidRPr="006B446E">
        <w:t xml:space="preserve">Основные учетно-статистические документы детской поликлиники, формы годовой статистической отчетности. </w:t>
      </w:r>
    </w:p>
    <w:p w:rsidR="006B446E" w:rsidRPr="005108E2" w:rsidRDefault="006B446E" w:rsidP="005108E2">
      <w:pPr>
        <w:pStyle w:val="a9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108E2">
        <w:rPr>
          <w:rFonts w:ascii="Times New Roman" w:hAnsi="Times New Roman" w:cs="Times New Roman"/>
          <w:sz w:val="28"/>
          <w:szCs w:val="28"/>
        </w:rPr>
        <w:t>Методика расчета и анализа показателей деятельности детской поликлиники (показатели заболеваемости детей и подростков, индекс здоровья; охват медосмотрами; распределение детей, прошедших медосмотр, по результатам; охват детей грудным вскармливанием; показатели диспансеризации и патронажа; охват профилактическими прививками).</w:t>
      </w:r>
    </w:p>
    <w:p w:rsidR="006B446E" w:rsidRPr="006B446E" w:rsidRDefault="006B446E" w:rsidP="006B44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446E">
        <w:rPr>
          <w:rFonts w:ascii="Times New Roman" w:hAnsi="Times New Roman" w:cs="Times New Roman"/>
          <w:b/>
          <w:i/>
          <w:sz w:val="28"/>
          <w:szCs w:val="28"/>
        </w:rPr>
        <w:t>Практическая часть занятия</w:t>
      </w:r>
    </w:p>
    <w:p w:rsidR="006B446E" w:rsidRPr="006B446E" w:rsidRDefault="006B446E" w:rsidP="006B446E">
      <w:pPr>
        <w:jc w:val="both"/>
        <w:rPr>
          <w:rFonts w:ascii="Times New Roman" w:hAnsi="Times New Roman" w:cs="Times New Roman"/>
          <w:sz w:val="28"/>
          <w:szCs w:val="28"/>
        </w:rPr>
      </w:pPr>
      <w:r w:rsidRPr="006B446E">
        <w:rPr>
          <w:rFonts w:ascii="Times New Roman" w:hAnsi="Times New Roman" w:cs="Times New Roman"/>
          <w:sz w:val="28"/>
          <w:szCs w:val="28"/>
        </w:rPr>
        <w:t xml:space="preserve">Изучение организации деятельности поликлиники на базе детской поликлиники. </w:t>
      </w:r>
    </w:p>
    <w:p w:rsidR="005108E2" w:rsidRDefault="005108E2" w:rsidP="006B44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446E" w:rsidRPr="006B446E" w:rsidRDefault="006B446E" w:rsidP="006B44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446E">
        <w:rPr>
          <w:rFonts w:ascii="Times New Roman" w:hAnsi="Times New Roman" w:cs="Times New Roman"/>
          <w:b/>
          <w:i/>
          <w:sz w:val="28"/>
          <w:szCs w:val="28"/>
        </w:rPr>
        <w:lastRenderedPageBreak/>
        <w:t>Литература для подготовки к занятию</w:t>
      </w:r>
    </w:p>
    <w:p w:rsidR="006B446E" w:rsidRPr="006B446E" w:rsidRDefault="006B446E" w:rsidP="005108E2">
      <w:pPr>
        <w:pStyle w:val="1"/>
        <w:spacing w:after="0"/>
      </w:pPr>
      <w:r w:rsidRPr="006B446E">
        <w:t>Основная</w:t>
      </w:r>
    </w:p>
    <w:p w:rsidR="006B446E" w:rsidRPr="006B446E" w:rsidRDefault="006B446E" w:rsidP="005108E2">
      <w:pPr>
        <w:pStyle w:val="31"/>
      </w:pPr>
      <w:r w:rsidRPr="006B446E">
        <w:t>1. Материалы лекции.</w:t>
      </w:r>
    </w:p>
    <w:p w:rsidR="006B446E" w:rsidRPr="006B446E" w:rsidRDefault="006B446E" w:rsidP="0051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46E">
        <w:rPr>
          <w:rFonts w:ascii="Times New Roman" w:hAnsi="Times New Roman" w:cs="Times New Roman"/>
          <w:sz w:val="28"/>
          <w:szCs w:val="28"/>
        </w:rPr>
        <w:t xml:space="preserve">2. Матчина О.И., </w:t>
      </w:r>
      <w:proofErr w:type="spellStart"/>
      <w:r w:rsidRPr="006B446E">
        <w:rPr>
          <w:rFonts w:ascii="Times New Roman" w:hAnsi="Times New Roman" w:cs="Times New Roman"/>
          <w:sz w:val="28"/>
          <w:szCs w:val="28"/>
        </w:rPr>
        <w:t>Баянова</w:t>
      </w:r>
      <w:proofErr w:type="spellEnd"/>
      <w:r w:rsidRPr="006B446E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Pr="006B446E">
        <w:rPr>
          <w:rFonts w:ascii="Times New Roman" w:hAnsi="Times New Roman" w:cs="Times New Roman"/>
          <w:sz w:val="28"/>
          <w:szCs w:val="28"/>
        </w:rPr>
        <w:t>Борщук</w:t>
      </w:r>
      <w:proofErr w:type="spellEnd"/>
      <w:r w:rsidRPr="006B446E">
        <w:rPr>
          <w:rFonts w:ascii="Times New Roman" w:hAnsi="Times New Roman" w:cs="Times New Roman"/>
          <w:sz w:val="28"/>
          <w:szCs w:val="28"/>
        </w:rPr>
        <w:t xml:space="preserve"> Е.Л. Охрана здоровья матери и ребенка. Учебное пособие. – Оренбург, 2014. – 154 с. (в базе данных электронного каталога библиотеки </w:t>
      </w:r>
      <w:proofErr w:type="spellStart"/>
      <w:r w:rsidRPr="006B446E">
        <w:rPr>
          <w:rFonts w:ascii="Times New Roman" w:hAnsi="Times New Roman" w:cs="Times New Roman"/>
          <w:sz w:val="28"/>
          <w:szCs w:val="28"/>
        </w:rPr>
        <w:t>ОрГМА</w:t>
      </w:r>
      <w:proofErr w:type="spellEnd"/>
      <w:r w:rsidRPr="006B446E">
        <w:rPr>
          <w:rFonts w:ascii="Times New Roman" w:hAnsi="Times New Roman" w:cs="Times New Roman"/>
          <w:sz w:val="28"/>
          <w:szCs w:val="28"/>
        </w:rPr>
        <w:t xml:space="preserve">; </w:t>
      </w:r>
      <w:r w:rsidRPr="006B446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B446E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6B446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http://lib.orgma.ru/jirbis2</w:t>
        </w:r>
      </w:hyperlink>
      <w:r w:rsidRPr="006B446E">
        <w:rPr>
          <w:rFonts w:ascii="Times New Roman" w:hAnsi="Times New Roman" w:cs="Times New Roman"/>
          <w:sz w:val="28"/>
          <w:szCs w:val="28"/>
        </w:rPr>
        <w:t>).</w:t>
      </w:r>
    </w:p>
    <w:p w:rsidR="006B446E" w:rsidRPr="006B446E" w:rsidRDefault="006B446E" w:rsidP="005108E2">
      <w:pPr>
        <w:pStyle w:val="31"/>
      </w:pPr>
      <w:r w:rsidRPr="006B446E">
        <w:t xml:space="preserve">3. Медик В.А., Юрьев В.К. Общественное здоровье и здравоохранение: учебник / В.А. Медик, В.К. Юрьев. – 2-е изд., </w:t>
      </w:r>
      <w:proofErr w:type="spellStart"/>
      <w:r w:rsidRPr="006B446E">
        <w:t>испр</w:t>
      </w:r>
      <w:proofErr w:type="spellEnd"/>
      <w:r w:rsidRPr="006B446E">
        <w:t>. И доп. – М.: ГЭОТАР – Медиа, 2013. – 608 с.</w:t>
      </w:r>
    </w:p>
    <w:p w:rsidR="006B446E" w:rsidRPr="006B446E" w:rsidRDefault="006B446E" w:rsidP="005108E2">
      <w:pPr>
        <w:pStyle w:val="1"/>
        <w:spacing w:after="0"/>
      </w:pPr>
      <w:r w:rsidRPr="006B446E">
        <w:t>Дополнительная</w:t>
      </w:r>
    </w:p>
    <w:p w:rsidR="006B446E" w:rsidRPr="006B446E" w:rsidRDefault="006B446E" w:rsidP="006B446E">
      <w:pPr>
        <w:jc w:val="both"/>
        <w:rPr>
          <w:rFonts w:ascii="Times New Roman" w:hAnsi="Times New Roman" w:cs="Times New Roman"/>
          <w:sz w:val="28"/>
          <w:szCs w:val="28"/>
        </w:rPr>
      </w:pPr>
      <w:r w:rsidRPr="006B446E">
        <w:rPr>
          <w:rFonts w:ascii="Times New Roman" w:hAnsi="Times New Roman" w:cs="Times New Roman"/>
          <w:sz w:val="28"/>
          <w:szCs w:val="28"/>
        </w:rPr>
        <w:t xml:space="preserve">1. Общественное здоровье и здравоохранение: учебник. Лисицын Ю.П., </w:t>
      </w:r>
      <w:proofErr w:type="spellStart"/>
      <w:r w:rsidRPr="006B446E">
        <w:rPr>
          <w:rFonts w:ascii="Times New Roman" w:hAnsi="Times New Roman" w:cs="Times New Roman"/>
          <w:sz w:val="28"/>
          <w:szCs w:val="28"/>
        </w:rPr>
        <w:t>Улумбекова</w:t>
      </w:r>
      <w:proofErr w:type="spellEnd"/>
      <w:r w:rsidRPr="006B446E">
        <w:rPr>
          <w:rFonts w:ascii="Times New Roman" w:hAnsi="Times New Roman" w:cs="Times New Roman"/>
          <w:sz w:val="28"/>
          <w:szCs w:val="28"/>
        </w:rPr>
        <w:t xml:space="preserve"> Г.Э. 3-е изд., </w:t>
      </w:r>
      <w:proofErr w:type="spellStart"/>
      <w:r w:rsidRPr="006B446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B446E">
        <w:rPr>
          <w:rFonts w:ascii="Times New Roman" w:hAnsi="Times New Roman" w:cs="Times New Roman"/>
          <w:sz w:val="28"/>
          <w:szCs w:val="28"/>
        </w:rPr>
        <w:t xml:space="preserve">. и доп. 2013. – 544 с. (в базе данных «Консультант студента»; </w:t>
      </w:r>
      <w:r w:rsidRPr="006B446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B446E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6B446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http://www.studmedlib.ru</w:t>
        </w:r>
      </w:hyperlink>
      <w:r w:rsidRPr="006B446E">
        <w:rPr>
          <w:rFonts w:ascii="Times New Roman" w:hAnsi="Times New Roman" w:cs="Times New Roman"/>
          <w:sz w:val="28"/>
          <w:szCs w:val="28"/>
        </w:rPr>
        <w:t>)</w:t>
      </w:r>
    </w:p>
    <w:p w:rsidR="005108E2" w:rsidRPr="005108E2" w:rsidRDefault="005108E2" w:rsidP="005108E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ЗАНЯТИЕ 5</w:t>
      </w:r>
    </w:p>
    <w:p w:rsidR="005108E2" w:rsidRPr="005108E2" w:rsidRDefault="005108E2" w:rsidP="005108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8E2">
        <w:rPr>
          <w:rFonts w:ascii="Times New Roman" w:hAnsi="Times New Roman" w:cs="Times New Roman"/>
          <w:b/>
          <w:sz w:val="28"/>
          <w:szCs w:val="28"/>
        </w:rPr>
        <w:t xml:space="preserve">Тема: Основы управления здравоохранением. Планирование в здравоохранении. </w:t>
      </w:r>
    </w:p>
    <w:p w:rsidR="005108E2" w:rsidRPr="005108E2" w:rsidRDefault="005108E2" w:rsidP="005108E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8E2">
        <w:rPr>
          <w:rFonts w:ascii="Times New Roman" w:hAnsi="Times New Roman" w:cs="Times New Roman"/>
          <w:b/>
          <w:i/>
          <w:sz w:val="28"/>
          <w:szCs w:val="28"/>
        </w:rPr>
        <w:t>Основные теоретические вопросы</w:t>
      </w:r>
    </w:p>
    <w:p w:rsidR="005108E2" w:rsidRPr="005108E2" w:rsidRDefault="005108E2" w:rsidP="00510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8E2">
        <w:rPr>
          <w:rFonts w:ascii="Times New Roman" w:hAnsi="Times New Roman" w:cs="Times New Roman"/>
          <w:sz w:val="28"/>
          <w:szCs w:val="28"/>
        </w:rPr>
        <w:t>1. Управление в здравоохранении: определение понятия, принципы.</w:t>
      </w:r>
    </w:p>
    <w:p w:rsidR="005108E2" w:rsidRPr="005108E2" w:rsidRDefault="005108E2" w:rsidP="00510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8E2">
        <w:rPr>
          <w:rFonts w:ascii="Times New Roman" w:hAnsi="Times New Roman" w:cs="Times New Roman"/>
          <w:sz w:val="28"/>
          <w:szCs w:val="28"/>
        </w:rPr>
        <w:t>2. Функции управления и их характеристика.</w:t>
      </w:r>
    </w:p>
    <w:p w:rsidR="005108E2" w:rsidRPr="005108E2" w:rsidRDefault="005108E2" w:rsidP="00510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8E2">
        <w:rPr>
          <w:rFonts w:ascii="Times New Roman" w:hAnsi="Times New Roman" w:cs="Times New Roman"/>
          <w:sz w:val="28"/>
          <w:szCs w:val="28"/>
        </w:rPr>
        <w:t xml:space="preserve">3. Стили и методы управления. </w:t>
      </w:r>
    </w:p>
    <w:p w:rsidR="005108E2" w:rsidRPr="005108E2" w:rsidRDefault="005108E2" w:rsidP="00510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8E2">
        <w:rPr>
          <w:rFonts w:ascii="Times New Roman" w:hAnsi="Times New Roman" w:cs="Times New Roman"/>
          <w:sz w:val="28"/>
          <w:szCs w:val="28"/>
        </w:rPr>
        <w:t>4. Управление системой здравоохранения в Российской Федерации.</w:t>
      </w:r>
    </w:p>
    <w:p w:rsidR="005108E2" w:rsidRPr="005108E2" w:rsidRDefault="005108E2" w:rsidP="00510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8E2">
        <w:rPr>
          <w:rFonts w:ascii="Times New Roman" w:hAnsi="Times New Roman" w:cs="Times New Roman"/>
          <w:sz w:val="28"/>
          <w:szCs w:val="28"/>
        </w:rPr>
        <w:t>5. Планирование в здравоохранении: определение понятия, принципы и задачи.</w:t>
      </w:r>
    </w:p>
    <w:p w:rsidR="005108E2" w:rsidRPr="005108E2" w:rsidRDefault="005108E2" w:rsidP="00510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8E2">
        <w:rPr>
          <w:rFonts w:ascii="Times New Roman" w:hAnsi="Times New Roman" w:cs="Times New Roman"/>
          <w:sz w:val="28"/>
          <w:szCs w:val="28"/>
        </w:rPr>
        <w:t xml:space="preserve">6. Виды планов в здравоохранении. </w:t>
      </w:r>
    </w:p>
    <w:p w:rsidR="005108E2" w:rsidRPr="005108E2" w:rsidRDefault="005108E2" w:rsidP="00510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8E2">
        <w:rPr>
          <w:rFonts w:ascii="Times New Roman" w:hAnsi="Times New Roman" w:cs="Times New Roman"/>
          <w:sz w:val="28"/>
          <w:szCs w:val="28"/>
        </w:rPr>
        <w:t>7. Основные методы планирования, их краткая характеристика.</w:t>
      </w:r>
    </w:p>
    <w:p w:rsidR="005108E2" w:rsidRPr="005108E2" w:rsidRDefault="005108E2" w:rsidP="00A3130A">
      <w:pPr>
        <w:pStyle w:val="3"/>
      </w:pPr>
      <w:r w:rsidRPr="005108E2">
        <w:t>Практическая часть занятия</w:t>
      </w:r>
    </w:p>
    <w:p w:rsidR="005108E2" w:rsidRPr="005108E2" w:rsidRDefault="005108E2" w:rsidP="0051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8E2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Pr="005108E2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 w:rsidRPr="005108E2">
        <w:rPr>
          <w:rFonts w:ascii="Times New Roman" w:hAnsi="Times New Roman" w:cs="Times New Roman"/>
          <w:sz w:val="28"/>
          <w:szCs w:val="28"/>
        </w:rPr>
        <w:t xml:space="preserve"> (самостоятельное составление элемента плана </w:t>
      </w:r>
      <w:r w:rsidR="003B0841"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Pr="005108E2">
        <w:rPr>
          <w:rFonts w:ascii="Times New Roman" w:hAnsi="Times New Roman" w:cs="Times New Roman"/>
          <w:sz w:val="28"/>
          <w:szCs w:val="28"/>
        </w:rPr>
        <w:t>помощи населению)</w:t>
      </w:r>
    </w:p>
    <w:p w:rsidR="005108E2" w:rsidRPr="005108E2" w:rsidRDefault="005108E2" w:rsidP="005108E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8E2">
        <w:rPr>
          <w:rFonts w:ascii="Times New Roman" w:hAnsi="Times New Roman" w:cs="Times New Roman"/>
          <w:b/>
          <w:i/>
          <w:sz w:val="28"/>
          <w:szCs w:val="28"/>
        </w:rPr>
        <w:t>Литература для подготовки к занятию</w:t>
      </w:r>
    </w:p>
    <w:p w:rsidR="005108E2" w:rsidRPr="005108E2" w:rsidRDefault="005108E2" w:rsidP="00A3130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08E2">
        <w:rPr>
          <w:rFonts w:ascii="Times New Roman" w:hAnsi="Times New Roman" w:cs="Times New Roman"/>
          <w:sz w:val="28"/>
          <w:szCs w:val="28"/>
          <w:u w:val="single"/>
        </w:rPr>
        <w:t>Основная:</w:t>
      </w:r>
    </w:p>
    <w:p w:rsidR="005108E2" w:rsidRPr="005108E2" w:rsidRDefault="005108E2" w:rsidP="00A3130A">
      <w:pPr>
        <w:pStyle w:val="31"/>
      </w:pPr>
      <w:r w:rsidRPr="005108E2">
        <w:t>1.</w:t>
      </w:r>
      <w:r w:rsidRPr="005108E2">
        <w:tab/>
        <w:t xml:space="preserve">Медик В.А., Юрьев В.К. Общественное здоровье и здравоохранение: учебник. – М.: ГЭОТАР-Медиа, 2013. – С. 198 – 235. </w:t>
      </w:r>
    </w:p>
    <w:p w:rsidR="005108E2" w:rsidRPr="005108E2" w:rsidRDefault="005108E2" w:rsidP="00A31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8E2">
        <w:rPr>
          <w:rFonts w:ascii="Times New Roman" w:hAnsi="Times New Roman" w:cs="Times New Roman"/>
          <w:sz w:val="28"/>
          <w:szCs w:val="28"/>
        </w:rPr>
        <w:t>2.</w:t>
      </w:r>
      <w:r w:rsidRPr="005108E2">
        <w:rPr>
          <w:rFonts w:ascii="Times New Roman" w:hAnsi="Times New Roman" w:cs="Times New Roman"/>
          <w:sz w:val="28"/>
          <w:szCs w:val="28"/>
        </w:rPr>
        <w:tab/>
        <w:t>Экономика здравоохранения / под ред. А. В. Решетникова. Учебное пособие для ВУЗов – М.: Издательский дом ГЕОТАР – МЕД. – 2004. – С.178 - 186 с.</w:t>
      </w:r>
    </w:p>
    <w:p w:rsidR="005108E2" w:rsidRPr="005108E2" w:rsidRDefault="005108E2" w:rsidP="00A31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8E2">
        <w:rPr>
          <w:rFonts w:ascii="Times New Roman" w:hAnsi="Times New Roman" w:cs="Times New Roman"/>
          <w:sz w:val="28"/>
          <w:szCs w:val="28"/>
        </w:rPr>
        <w:t>3.</w:t>
      </w:r>
      <w:r w:rsidRPr="005108E2">
        <w:rPr>
          <w:rFonts w:ascii="Times New Roman" w:hAnsi="Times New Roman" w:cs="Times New Roman"/>
          <w:sz w:val="28"/>
          <w:szCs w:val="28"/>
        </w:rPr>
        <w:tab/>
        <w:t>Материалы лекции.</w:t>
      </w:r>
    </w:p>
    <w:p w:rsidR="005108E2" w:rsidRPr="005108E2" w:rsidRDefault="005108E2" w:rsidP="00A3130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08E2">
        <w:rPr>
          <w:rFonts w:ascii="Times New Roman" w:hAnsi="Times New Roman" w:cs="Times New Roman"/>
          <w:sz w:val="28"/>
          <w:szCs w:val="28"/>
          <w:u w:val="single"/>
        </w:rPr>
        <w:t>Дополнительная:</w:t>
      </w:r>
    </w:p>
    <w:p w:rsidR="005108E2" w:rsidRPr="005108E2" w:rsidRDefault="005108E2" w:rsidP="00A31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8E2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5108E2">
        <w:rPr>
          <w:rFonts w:ascii="Times New Roman" w:hAnsi="Times New Roman" w:cs="Times New Roman"/>
          <w:sz w:val="28"/>
          <w:szCs w:val="28"/>
        </w:rPr>
        <w:tab/>
        <w:t xml:space="preserve">Общественное здоровье и здравоохранение: Учебное пособие / Под ред. Г.И. Куценко, А.И. </w:t>
      </w:r>
      <w:proofErr w:type="spellStart"/>
      <w:r w:rsidRPr="005108E2">
        <w:rPr>
          <w:rFonts w:ascii="Times New Roman" w:hAnsi="Times New Roman" w:cs="Times New Roman"/>
          <w:sz w:val="28"/>
          <w:szCs w:val="28"/>
        </w:rPr>
        <w:t>Вялкова</w:t>
      </w:r>
      <w:proofErr w:type="spellEnd"/>
      <w:r w:rsidRPr="005108E2">
        <w:rPr>
          <w:rFonts w:ascii="Times New Roman" w:hAnsi="Times New Roman" w:cs="Times New Roman"/>
          <w:sz w:val="28"/>
          <w:szCs w:val="28"/>
        </w:rPr>
        <w:t>. - М.: Медицина, 2003. – 495 с.</w:t>
      </w:r>
    </w:p>
    <w:p w:rsidR="005108E2" w:rsidRPr="005108E2" w:rsidRDefault="005108E2" w:rsidP="00A3130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8E2">
        <w:rPr>
          <w:rFonts w:ascii="Times New Roman" w:hAnsi="Times New Roman" w:cs="Times New Roman"/>
          <w:sz w:val="28"/>
          <w:szCs w:val="28"/>
        </w:rPr>
        <w:t>2.</w:t>
      </w:r>
      <w:r w:rsidRPr="005108E2">
        <w:rPr>
          <w:rFonts w:ascii="Times New Roman" w:hAnsi="Times New Roman" w:cs="Times New Roman"/>
          <w:sz w:val="28"/>
          <w:szCs w:val="28"/>
        </w:rPr>
        <w:tab/>
        <w:t xml:space="preserve">Методика расчета потребности субъектов Российской Федерации в медицинских кадрах. Методические рекомендации. – М.: </w:t>
      </w:r>
      <w:proofErr w:type="spellStart"/>
      <w:r w:rsidRPr="005108E2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5108E2">
        <w:rPr>
          <w:rFonts w:ascii="Times New Roman" w:hAnsi="Times New Roman" w:cs="Times New Roman"/>
          <w:sz w:val="28"/>
          <w:szCs w:val="28"/>
        </w:rPr>
        <w:t xml:space="preserve"> России, 2011. URL: </w:t>
      </w:r>
      <w:proofErr w:type="gramStart"/>
      <w:r w:rsidRPr="005108E2">
        <w:rPr>
          <w:rFonts w:ascii="Times New Roman" w:hAnsi="Times New Roman" w:cs="Times New Roman"/>
          <w:sz w:val="28"/>
          <w:szCs w:val="28"/>
        </w:rPr>
        <w:t>https://www.rosminzdrav.ru/docs/mzsr/education/34  (</w:t>
      </w:r>
      <w:proofErr w:type="gramEnd"/>
      <w:r w:rsidRPr="005108E2">
        <w:rPr>
          <w:rFonts w:ascii="Times New Roman" w:hAnsi="Times New Roman" w:cs="Times New Roman"/>
          <w:sz w:val="28"/>
          <w:szCs w:val="28"/>
        </w:rPr>
        <w:t>Дата обращения: 29.08.2013).</w:t>
      </w:r>
    </w:p>
    <w:p w:rsidR="005108E2" w:rsidRPr="005108E2" w:rsidRDefault="005108E2" w:rsidP="005108E2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ЗАНЯТИЕ 6</w:t>
      </w:r>
    </w:p>
    <w:p w:rsidR="005108E2" w:rsidRPr="005108E2" w:rsidRDefault="005108E2" w:rsidP="005108E2">
      <w:pPr>
        <w:tabs>
          <w:tab w:val="right" w:leader="dot" w:pos="9345"/>
        </w:tabs>
        <w:spacing w:after="100"/>
        <w:jc w:val="center"/>
        <w:rPr>
          <w:rFonts w:eastAsiaTheme="minorEastAsia"/>
          <w:noProof/>
          <w:sz w:val="28"/>
          <w:szCs w:val="28"/>
          <w:lang w:eastAsia="ru-RU"/>
        </w:rPr>
      </w:pPr>
      <w:r w:rsidRPr="005108E2">
        <w:rPr>
          <w:rFonts w:ascii="Times New Roman" w:hAnsi="Times New Roman" w:cs="Times New Roman"/>
          <w:sz w:val="28"/>
          <w:szCs w:val="28"/>
        </w:rPr>
        <w:t>Тема:</w:t>
      </w:r>
      <w:r w:rsidRPr="005108E2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t xml:space="preserve"> Экономика здравоохранения </w:t>
      </w:r>
    </w:p>
    <w:p w:rsidR="005108E2" w:rsidRPr="005108E2" w:rsidRDefault="005108E2" w:rsidP="005108E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8E2">
        <w:rPr>
          <w:rFonts w:ascii="Times New Roman" w:hAnsi="Times New Roman" w:cs="Times New Roman"/>
          <w:b/>
          <w:i/>
          <w:sz w:val="28"/>
          <w:szCs w:val="28"/>
        </w:rPr>
        <w:t>Основные теоретические вопросы</w:t>
      </w:r>
    </w:p>
    <w:p w:rsidR="005108E2" w:rsidRPr="005108E2" w:rsidRDefault="005108E2" w:rsidP="0051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8E2">
        <w:rPr>
          <w:rFonts w:ascii="Times New Roman" w:hAnsi="Times New Roman" w:cs="Times New Roman"/>
          <w:sz w:val="28"/>
          <w:szCs w:val="28"/>
        </w:rPr>
        <w:t>1. Экономика здравоохранения: определение понятия, цели, задачи. Место и роль здравоохранения в экономике.</w:t>
      </w:r>
    </w:p>
    <w:p w:rsidR="005108E2" w:rsidRPr="005108E2" w:rsidRDefault="005108E2" w:rsidP="0051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8E2">
        <w:rPr>
          <w:rFonts w:ascii="Times New Roman" w:hAnsi="Times New Roman" w:cs="Times New Roman"/>
          <w:sz w:val="28"/>
          <w:szCs w:val="28"/>
        </w:rPr>
        <w:t>2. Виды эффективности здравоохранения (медицинская, социальная, экономическая), их показатели.</w:t>
      </w:r>
    </w:p>
    <w:p w:rsidR="005108E2" w:rsidRPr="005108E2" w:rsidRDefault="005108E2" w:rsidP="0051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8E2">
        <w:rPr>
          <w:rFonts w:ascii="Times New Roman" w:hAnsi="Times New Roman" w:cs="Times New Roman"/>
          <w:sz w:val="28"/>
          <w:szCs w:val="28"/>
        </w:rPr>
        <w:t>3. Методика оценки экономической эффективности медико-социальных программ и мероприятий в здравоохранении.</w:t>
      </w:r>
    </w:p>
    <w:p w:rsidR="005108E2" w:rsidRPr="005108E2" w:rsidRDefault="005108E2" w:rsidP="00A3130A">
      <w:pPr>
        <w:pStyle w:val="3"/>
      </w:pPr>
      <w:r w:rsidRPr="005108E2">
        <w:t>Практическая часть занятия</w:t>
      </w:r>
    </w:p>
    <w:p w:rsidR="005108E2" w:rsidRPr="005108E2" w:rsidRDefault="005108E2" w:rsidP="0051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8E2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Pr="005108E2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 w:rsidRPr="005108E2">
        <w:rPr>
          <w:rFonts w:ascii="Times New Roman" w:hAnsi="Times New Roman" w:cs="Times New Roman"/>
          <w:sz w:val="28"/>
          <w:szCs w:val="28"/>
        </w:rPr>
        <w:t xml:space="preserve"> (решение задач по расчету экономической эффективности здравоохранения)</w:t>
      </w:r>
    </w:p>
    <w:p w:rsidR="005108E2" w:rsidRPr="005108E2" w:rsidRDefault="005108E2" w:rsidP="00A3130A">
      <w:pPr>
        <w:pStyle w:val="3"/>
        <w:spacing w:before="0" w:after="0"/>
      </w:pPr>
      <w:r w:rsidRPr="005108E2">
        <w:t>Литература для подготовки к занятию</w:t>
      </w:r>
    </w:p>
    <w:p w:rsidR="005108E2" w:rsidRPr="005108E2" w:rsidRDefault="005108E2" w:rsidP="00A3130A">
      <w:pPr>
        <w:pStyle w:val="1"/>
        <w:spacing w:after="0"/>
      </w:pPr>
      <w:r w:rsidRPr="005108E2">
        <w:t>Основная</w:t>
      </w:r>
    </w:p>
    <w:p w:rsidR="005108E2" w:rsidRPr="005108E2" w:rsidRDefault="005108E2" w:rsidP="00A31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8E2">
        <w:rPr>
          <w:rFonts w:ascii="Times New Roman" w:hAnsi="Times New Roman" w:cs="Times New Roman"/>
          <w:sz w:val="28"/>
          <w:szCs w:val="28"/>
        </w:rPr>
        <w:t>1.</w:t>
      </w:r>
      <w:r w:rsidRPr="005108E2">
        <w:rPr>
          <w:rFonts w:ascii="Times New Roman" w:hAnsi="Times New Roman" w:cs="Times New Roman"/>
          <w:sz w:val="28"/>
          <w:szCs w:val="28"/>
        </w:rPr>
        <w:tab/>
        <w:t>Медик В.А., Юрьев В.К. Общественное здоровье и здравоохранение: учебник. – М.: ГЭОТАР-Медиа, 2013. – С. 490 – 528.</w:t>
      </w:r>
    </w:p>
    <w:p w:rsidR="005108E2" w:rsidRPr="005108E2" w:rsidRDefault="005108E2" w:rsidP="00A3130A">
      <w:pPr>
        <w:pStyle w:val="1"/>
        <w:spacing w:after="0"/>
      </w:pPr>
      <w:r w:rsidRPr="005108E2">
        <w:t>Дополнительная</w:t>
      </w:r>
    </w:p>
    <w:p w:rsidR="005108E2" w:rsidRPr="005108E2" w:rsidRDefault="005108E2" w:rsidP="00A31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8E2">
        <w:rPr>
          <w:rFonts w:ascii="Times New Roman" w:hAnsi="Times New Roman" w:cs="Times New Roman"/>
          <w:sz w:val="28"/>
          <w:szCs w:val="28"/>
        </w:rPr>
        <w:t>1.</w:t>
      </w:r>
      <w:r w:rsidRPr="005108E2">
        <w:rPr>
          <w:rFonts w:ascii="Times New Roman" w:hAnsi="Times New Roman" w:cs="Times New Roman"/>
          <w:sz w:val="28"/>
          <w:szCs w:val="28"/>
        </w:rPr>
        <w:tab/>
        <w:t xml:space="preserve">Экономика здравоохранения (под ред. </w:t>
      </w:r>
      <w:proofErr w:type="spellStart"/>
      <w:r w:rsidRPr="005108E2">
        <w:rPr>
          <w:rFonts w:ascii="Times New Roman" w:hAnsi="Times New Roman" w:cs="Times New Roman"/>
          <w:sz w:val="28"/>
          <w:szCs w:val="28"/>
        </w:rPr>
        <w:t>А.В.Решетникова</w:t>
      </w:r>
      <w:proofErr w:type="spellEnd"/>
      <w:r w:rsidRPr="005108E2">
        <w:rPr>
          <w:rFonts w:ascii="Times New Roman" w:hAnsi="Times New Roman" w:cs="Times New Roman"/>
          <w:sz w:val="28"/>
          <w:szCs w:val="28"/>
        </w:rPr>
        <w:t xml:space="preserve">. Учебное пособие для ВУЗов. – М.: Издательский дом ГЭОТАР – МЕД. –2003-  с. 28-32, 80-91, 110-119. </w:t>
      </w:r>
    </w:p>
    <w:p w:rsidR="005108E2" w:rsidRPr="005108E2" w:rsidRDefault="005108E2" w:rsidP="005108E2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ЗАНЯТИЕ 7</w:t>
      </w:r>
    </w:p>
    <w:p w:rsidR="005108E2" w:rsidRPr="005108E2" w:rsidRDefault="005108E2" w:rsidP="005108E2">
      <w:pPr>
        <w:tabs>
          <w:tab w:val="right" w:leader="dot" w:pos="9345"/>
        </w:tabs>
        <w:spacing w:after="100"/>
        <w:jc w:val="center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  <w:r w:rsidRPr="005108E2">
        <w:rPr>
          <w:rFonts w:ascii="Times New Roman" w:hAnsi="Times New Roman" w:cs="Times New Roman"/>
          <w:sz w:val="28"/>
          <w:szCs w:val="28"/>
        </w:rPr>
        <w:t>Тема:</w:t>
      </w:r>
      <w:r w:rsidRPr="005108E2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t xml:space="preserve"> Управление качеством медицинской помощи.</w:t>
      </w:r>
    </w:p>
    <w:p w:rsidR="005108E2" w:rsidRPr="005108E2" w:rsidRDefault="005108E2" w:rsidP="005108E2">
      <w:pPr>
        <w:rPr>
          <w:rFonts w:ascii="Times New Roman" w:hAnsi="Times New Roman" w:cs="Times New Roman"/>
          <w:sz w:val="28"/>
          <w:szCs w:val="28"/>
        </w:rPr>
      </w:pPr>
      <w:r w:rsidRPr="005108E2">
        <w:rPr>
          <w:rFonts w:ascii="Times New Roman" w:hAnsi="Times New Roman" w:cs="Times New Roman"/>
          <w:b/>
          <w:sz w:val="28"/>
          <w:szCs w:val="28"/>
        </w:rPr>
        <w:t>ПРОВОДИТЬСЯ</w:t>
      </w:r>
      <w:r w:rsidRPr="005108E2">
        <w:rPr>
          <w:rFonts w:ascii="Times New Roman" w:hAnsi="Times New Roman" w:cs="Times New Roman"/>
          <w:sz w:val="28"/>
          <w:szCs w:val="28"/>
        </w:rPr>
        <w:t xml:space="preserve"> на базе Территориального органа Росздравнадзора по Оренбургской области (адрес: Оренбург, ул. Гая, 14; преподаватель – доц. Евгений Александрович Васильев) </w:t>
      </w:r>
    </w:p>
    <w:p w:rsidR="005108E2" w:rsidRPr="005108E2" w:rsidRDefault="005108E2" w:rsidP="005108E2">
      <w:pPr>
        <w:jc w:val="center"/>
        <w:rPr>
          <w:rFonts w:ascii="Times New Roman" w:hAnsi="Times New Roman" w:cs="Times New Roman"/>
          <w:sz w:val="28"/>
          <w:szCs w:val="28"/>
        </w:rPr>
      </w:pPr>
      <w:r w:rsidRPr="005108E2">
        <w:rPr>
          <w:rFonts w:ascii="Times New Roman" w:hAnsi="Times New Roman" w:cs="Times New Roman"/>
          <w:b/>
          <w:i/>
          <w:sz w:val="28"/>
          <w:szCs w:val="28"/>
        </w:rPr>
        <w:t>Основные теоретические вопросы</w:t>
      </w:r>
    </w:p>
    <w:p w:rsidR="005108E2" w:rsidRPr="005108E2" w:rsidRDefault="005108E2" w:rsidP="00A31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8E2">
        <w:rPr>
          <w:rFonts w:ascii="Times New Roman" w:hAnsi="Times New Roman" w:cs="Times New Roman"/>
          <w:sz w:val="28"/>
          <w:szCs w:val="28"/>
        </w:rPr>
        <w:t>1.    Качество медицинской помощи. Определение понятия, основные компоненты и составляющие.</w:t>
      </w:r>
    </w:p>
    <w:p w:rsidR="005108E2" w:rsidRPr="005108E2" w:rsidRDefault="005108E2" w:rsidP="00A31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8E2">
        <w:rPr>
          <w:rFonts w:ascii="Times New Roman" w:hAnsi="Times New Roman" w:cs="Times New Roman"/>
          <w:sz w:val="28"/>
          <w:szCs w:val="28"/>
        </w:rPr>
        <w:lastRenderedPageBreak/>
        <w:t>2. Организация контроля качества медицинской помощи на различных уровнях ее оказания. Государственный, ведомственный, внутренний и вневедомственный контроль качества.</w:t>
      </w:r>
    </w:p>
    <w:p w:rsidR="005108E2" w:rsidRPr="005108E2" w:rsidRDefault="005108E2" w:rsidP="00A31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8E2">
        <w:rPr>
          <w:rFonts w:ascii="Times New Roman" w:hAnsi="Times New Roman" w:cs="Times New Roman"/>
          <w:sz w:val="28"/>
          <w:szCs w:val="28"/>
        </w:rPr>
        <w:t>3. Методы оценки качества медицинской помощи и их характеристика.</w:t>
      </w:r>
    </w:p>
    <w:p w:rsidR="005108E2" w:rsidRPr="005108E2" w:rsidRDefault="005108E2" w:rsidP="00A31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8E2">
        <w:rPr>
          <w:rFonts w:ascii="Times New Roman" w:hAnsi="Times New Roman" w:cs="Times New Roman"/>
          <w:sz w:val="28"/>
          <w:szCs w:val="28"/>
        </w:rPr>
        <w:t>4. Стандартизация в медицине и здравоохранении: цели, принципы, задачи. Виды стандартов медицинской помощи, уровни и объекты стандартизации.</w:t>
      </w:r>
    </w:p>
    <w:p w:rsidR="005108E2" w:rsidRPr="005108E2" w:rsidRDefault="005108E2" w:rsidP="00A31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8E2">
        <w:rPr>
          <w:rFonts w:ascii="Times New Roman" w:hAnsi="Times New Roman" w:cs="Times New Roman"/>
          <w:sz w:val="28"/>
          <w:szCs w:val="28"/>
        </w:rPr>
        <w:t>5. Контрольно-разрешительные механизмы в здравоохранении: лицензирование, аккредитация, аттестация, сертификация. Организация аттестации и сертификации медицинских работников.</w:t>
      </w:r>
    </w:p>
    <w:p w:rsidR="005108E2" w:rsidRPr="005108E2" w:rsidRDefault="005108E2" w:rsidP="00A3130A">
      <w:pPr>
        <w:pStyle w:val="3"/>
        <w:spacing w:before="0"/>
      </w:pPr>
      <w:r w:rsidRPr="005108E2">
        <w:t>Практическая часть занятия</w:t>
      </w:r>
    </w:p>
    <w:p w:rsidR="005108E2" w:rsidRPr="005108E2" w:rsidRDefault="005108E2" w:rsidP="005108E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08E2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Pr="005108E2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 w:rsidRPr="005108E2">
        <w:rPr>
          <w:rFonts w:ascii="Times New Roman" w:hAnsi="Times New Roman" w:cs="Times New Roman"/>
          <w:sz w:val="28"/>
          <w:szCs w:val="28"/>
        </w:rPr>
        <w:t xml:space="preserve"> (самостоятельное выполнение ситуационных задач по экспертной оценке качества медицинской помощи).</w:t>
      </w:r>
    </w:p>
    <w:p w:rsidR="005108E2" w:rsidRPr="005108E2" w:rsidRDefault="005108E2" w:rsidP="005108E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8E2">
        <w:rPr>
          <w:rFonts w:ascii="Times New Roman" w:hAnsi="Times New Roman" w:cs="Times New Roman"/>
          <w:b/>
          <w:i/>
          <w:sz w:val="28"/>
          <w:szCs w:val="28"/>
        </w:rPr>
        <w:t>Литература для подготовки к занятию</w:t>
      </w:r>
    </w:p>
    <w:p w:rsidR="005108E2" w:rsidRPr="005108E2" w:rsidRDefault="005108E2" w:rsidP="005108E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08E2">
        <w:rPr>
          <w:rFonts w:ascii="Times New Roman" w:hAnsi="Times New Roman" w:cs="Times New Roman"/>
          <w:sz w:val="28"/>
          <w:szCs w:val="28"/>
          <w:u w:val="single"/>
        </w:rPr>
        <w:t>Основная:</w:t>
      </w:r>
    </w:p>
    <w:p w:rsidR="005108E2" w:rsidRPr="005108E2" w:rsidRDefault="005108E2" w:rsidP="005108E2">
      <w:pPr>
        <w:numPr>
          <w:ilvl w:val="0"/>
          <w:numId w:val="16"/>
        </w:numPr>
        <w:spacing w:after="0"/>
        <w:ind w:left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8E2">
        <w:rPr>
          <w:rFonts w:ascii="Times New Roman" w:hAnsi="Times New Roman" w:cs="Times New Roman"/>
          <w:sz w:val="28"/>
          <w:szCs w:val="28"/>
        </w:rPr>
        <w:t>Материалы лекции.</w:t>
      </w:r>
    </w:p>
    <w:p w:rsidR="005108E2" w:rsidRPr="005108E2" w:rsidRDefault="005108E2" w:rsidP="005108E2">
      <w:pPr>
        <w:numPr>
          <w:ilvl w:val="0"/>
          <w:numId w:val="16"/>
        </w:numPr>
        <w:spacing w:after="0"/>
        <w:ind w:left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8E2">
        <w:rPr>
          <w:rFonts w:ascii="Times New Roman" w:hAnsi="Times New Roman" w:cs="Times New Roman"/>
          <w:sz w:val="28"/>
          <w:szCs w:val="28"/>
        </w:rPr>
        <w:t>Медик В.А., Юрьев В.К. Общественное здоровье и здравоохранение: учебник. – М.: ГЭОТАР-Медиа, 2013.</w:t>
      </w:r>
    </w:p>
    <w:p w:rsidR="005108E2" w:rsidRPr="005108E2" w:rsidRDefault="005108E2" w:rsidP="005108E2">
      <w:pPr>
        <w:numPr>
          <w:ilvl w:val="0"/>
          <w:numId w:val="16"/>
        </w:numPr>
        <w:spacing w:after="0"/>
        <w:ind w:left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8E2">
        <w:rPr>
          <w:rFonts w:ascii="Times New Roman" w:hAnsi="Times New Roman" w:cs="Times New Roman"/>
          <w:sz w:val="28"/>
          <w:szCs w:val="28"/>
        </w:rPr>
        <w:t xml:space="preserve"> Общественное здоровье и здравоохранение: учебник. Лисицын Ю.П., </w:t>
      </w:r>
      <w:proofErr w:type="spellStart"/>
      <w:r w:rsidRPr="005108E2">
        <w:rPr>
          <w:rFonts w:ascii="Times New Roman" w:hAnsi="Times New Roman" w:cs="Times New Roman"/>
          <w:sz w:val="28"/>
          <w:szCs w:val="28"/>
        </w:rPr>
        <w:t>Улумбекова</w:t>
      </w:r>
      <w:proofErr w:type="spellEnd"/>
      <w:r w:rsidRPr="005108E2">
        <w:rPr>
          <w:rFonts w:ascii="Times New Roman" w:hAnsi="Times New Roman" w:cs="Times New Roman"/>
          <w:sz w:val="28"/>
          <w:szCs w:val="28"/>
        </w:rPr>
        <w:t xml:space="preserve"> Г.Э. 3-е изд., </w:t>
      </w:r>
      <w:proofErr w:type="spellStart"/>
      <w:r w:rsidRPr="005108E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108E2">
        <w:rPr>
          <w:rFonts w:ascii="Times New Roman" w:hAnsi="Times New Roman" w:cs="Times New Roman"/>
          <w:sz w:val="28"/>
          <w:szCs w:val="28"/>
        </w:rPr>
        <w:t xml:space="preserve">. и доп. 2013. – 544 с. (в базе данных «Консультант студента»; </w:t>
      </w:r>
      <w:r w:rsidRPr="005108E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108E2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5108E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http://www.studmedlib.ru</w:t>
        </w:r>
      </w:hyperlink>
      <w:r w:rsidRPr="005108E2">
        <w:rPr>
          <w:rFonts w:ascii="Times New Roman" w:hAnsi="Times New Roman" w:cs="Times New Roman"/>
          <w:sz w:val="28"/>
          <w:szCs w:val="28"/>
        </w:rPr>
        <w:t>)</w:t>
      </w:r>
    </w:p>
    <w:p w:rsidR="005108E2" w:rsidRPr="005108E2" w:rsidRDefault="005108E2" w:rsidP="005108E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08E2">
        <w:rPr>
          <w:rFonts w:ascii="Times New Roman" w:hAnsi="Times New Roman" w:cs="Times New Roman"/>
          <w:sz w:val="28"/>
          <w:szCs w:val="28"/>
          <w:u w:val="single"/>
        </w:rPr>
        <w:t>Дополнительная:</w:t>
      </w:r>
    </w:p>
    <w:p w:rsidR="005108E2" w:rsidRPr="005108E2" w:rsidRDefault="005108E2" w:rsidP="0051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8E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108E2">
        <w:rPr>
          <w:rFonts w:ascii="Times New Roman" w:hAnsi="Times New Roman" w:cs="Times New Roman"/>
          <w:sz w:val="28"/>
          <w:szCs w:val="28"/>
        </w:rPr>
        <w:t>Лисицин</w:t>
      </w:r>
      <w:proofErr w:type="spellEnd"/>
      <w:r w:rsidRPr="005108E2">
        <w:rPr>
          <w:rFonts w:ascii="Times New Roman" w:hAnsi="Times New Roman" w:cs="Times New Roman"/>
          <w:sz w:val="28"/>
          <w:szCs w:val="28"/>
        </w:rPr>
        <w:t xml:space="preserve"> Ю.П. Общественное здоровье и здравоохранение: Учебник. – М.: ГЕОТАР-МЕД, 2002. – С. 387-401, 453-455.</w:t>
      </w:r>
    </w:p>
    <w:p w:rsidR="005108E2" w:rsidRPr="005108E2" w:rsidRDefault="005108E2" w:rsidP="00510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E2">
        <w:rPr>
          <w:rFonts w:ascii="Times New Roman" w:hAnsi="Times New Roman" w:cs="Times New Roman"/>
          <w:sz w:val="28"/>
          <w:szCs w:val="28"/>
        </w:rPr>
        <w:t xml:space="preserve">3. Федеральный закон </w:t>
      </w:r>
      <w:r w:rsidRPr="005108E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основах охраны здоровья граждан в Российской Федерации». (в лаборантской кафедры и в базе данных «Консультант студента»; URL: http://www.studmedlib.ru).</w:t>
      </w:r>
    </w:p>
    <w:p w:rsidR="005108E2" w:rsidRPr="005108E2" w:rsidRDefault="005108E2" w:rsidP="005108E2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108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</w:t>
      </w:r>
    </w:p>
    <w:p w:rsidR="003B0841" w:rsidRDefault="005108E2" w:rsidP="005108E2">
      <w:pPr>
        <w:tabs>
          <w:tab w:val="right" w:leader="dot" w:pos="9345"/>
        </w:tabs>
        <w:spacing w:after="100"/>
        <w:jc w:val="center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  <w:r w:rsidRPr="005108E2">
        <w:rPr>
          <w:rFonts w:ascii="Times New Roman" w:hAnsi="Times New Roman" w:cs="Times New Roman"/>
          <w:sz w:val="28"/>
          <w:szCs w:val="28"/>
        </w:rPr>
        <w:t>Тема:</w:t>
      </w:r>
      <w:r w:rsidRPr="005108E2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t xml:space="preserve"> Финансирование здравоохранения.</w:t>
      </w:r>
    </w:p>
    <w:p w:rsidR="005108E2" w:rsidRPr="005108E2" w:rsidRDefault="005108E2" w:rsidP="005108E2">
      <w:pPr>
        <w:tabs>
          <w:tab w:val="right" w:leader="dot" w:pos="9345"/>
        </w:tabs>
        <w:spacing w:after="100"/>
        <w:jc w:val="center"/>
        <w:rPr>
          <w:rFonts w:eastAsiaTheme="minorEastAsia"/>
          <w:noProof/>
          <w:sz w:val="28"/>
          <w:szCs w:val="28"/>
          <w:lang w:eastAsia="ru-RU"/>
        </w:rPr>
      </w:pPr>
      <w:r w:rsidRPr="005108E2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t xml:space="preserve"> </w:t>
      </w:r>
      <w:r w:rsidR="003B0841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t xml:space="preserve">РУБЕЖНЫЙ КОНТРОЛЬ </w:t>
      </w:r>
    </w:p>
    <w:p w:rsidR="005108E2" w:rsidRPr="005108E2" w:rsidRDefault="005108E2" w:rsidP="005108E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8E2">
        <w:rPr>
          <w:rFonts w:ascii="Times New Roman" w:hAnsi="Times New Roman" w:cs="Times New Roman"/>
          <w:b/>
          <w:i/>
          <w:sz w:val="28"/>
          <w:szCs w:val="28"/>
        </w:rPr>
        <w:t>Основные теоретические вопросы</w:t>
      </w:r>
    </w:p>
    <w:p w:rsidR="005108E2" w:rsidRPr="005108E2" w:rsidRDefault="005108E2" w:rsidP="0051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8E2">
        <w:rPr>
          <w:rFonts w:ascii="Times New Roman" w:hAnsi="Times New Roman" w:cs="Times New Roman"/>
          <w:sz w:val="28"/>
          <w:szCs w:val="28"/>
        </w:rPr>
        <w:t>1. Источники финансирования здравоохранения. Финансирование медицинских организаций.</w:t>
      </w:r>
    </w:p>
    <w:p w:rsidR="005108E2" w:rsidRPr="005108E2" w:rsidRDefault="005108E2" w:rsidP="0051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8E2">
        <w:rPr>
          <w:rFonts w:ascii="Times New Roman" w:hAnsi="Times New Roman" w:cs="Times New Roman"/>
          <w:sz w:val="28"/>
          <w:szCs w:val="28"/>
        </w:rPr>
        <w:t>2. Обязательное медицинское страхование: правовые основы, основные понятия, принципы осуществления ОМС.</w:t>
      </w:r>
    </w:p>
    <w:p w:rsidR="005108E2" w:rsidRPr="005108E2" w:rsidRDefault="005108E2" w:rsidP="0051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8E2">
        <w:rPr>
          <w:rFonts w:ascii="Times New Roman" w:hAnsi="Times New Roman" w:cs="Times New Roman"/>
          <w:sz w:val="28"/>
          <w:szCs w:val="28"/>
        </w:rPr>
        <w:t>3. Субъекты и участники обязательного медицинского страхования, краткая характеристика, взаимодействие.</w:t>
      </w:r>
    </w:p>
    <w:p w:rsidR="005108E2" w:rsidRPr="005108E2" w:rsidRDefault="005108E2" w:rsidP="0051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8E2">
        <w:rPr>
          <w:rFonts w:ascii="Times New Roman" w:hAnsi="Times New Roman" w:cs="Times New Roman"/>
          <w:sz w:val="28"/>
          <w:szCs w:val="28"/>
        </w:rPr>
        <w:lastRenderedPageBreak/>
        <w:t xml:space="preserve">4. Программа государственных гарантий бесплатного оказания гражданам медицинской помощи. Территориальная программа государственных гарантий. </w:t>
      </w:r>
    </w:p>
    <w:p w:rsidR="005108E2" w:rsidRPr="005108E2" w:rsidRDefault="005108E2" w:rsidP="0051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8E2">
        <w:rPr>
          <w:rFonts w:ascii="Times New Roman" w:hAnsi="Times New Roman" w:cs="Times New Roman"/>
          <w:sz w:val="28"/>
          <w:szCs w:val="28"/>
        </w:rPr>
        <w:t xml:space="preserve">5. Оплата труда в здравоохранении. </w:t>
      </w:r>
    </w:p>
    <w:p w:rsidR="005108E2" w:rsidRPr="005108E2" w:rsidRDefault="005108E2" w:rsidP="005108E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08E2" w:rsidRPr="005108E2" w:rsidRDefault="005108E2" w:rsidP="005108E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8E2">
        <w:rPr>
          <w:rFonts w:ascii="Times New Roman" w:hAnsi="Times New Roman" w:cs="Times New Roman"/>
          <w:b/>
          <w:i/>
          <w:sz w:val="28"/>
          <w:szCs w:val="28"/>
        </w:rPr>
        <w:t>Практическая часть занятия</w:t>
      </w:r>
    </w:p>
    <w:p w:rsidR="005108E2" w:rsidRPr="005108E2" w:rsidRDefault="005108E2" w:rsidP="0051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8E2">
        <w:rPr>
          <w:rFonts w:ascii="Times New Roman" w:hAnsi="Times New Roman" w:cs="Times New Roman"/>
          <w:sz w:val="28"/>
          <w:szCs w:val="28"/>
        </w:rPr>
        <w:t>Самостоятельное изучение Территориальной программы государственных гарантий оказания гражданам бесплатной медицинской помощи.</w:t>
      </w:r>
    </w:p>
    <w:p w:rsidR="005108E2" w:rsidRPr="005108E2" w:rsidRDefault="005108E2" w:rsidP="005108E2">
      <w:pPr>
        <w:pStyle w:val="3"/>
      </w:pPr>
      <w:r w:rsidRPr="005108E2">
        <w:t>Литература для подготовки к занятию</w:t>
      </w:r>
    </w:p>
    <w:p w:rsidR="005108E2" w:rsidRPr="005108E2" w:rsidRDefault="005108E2" w:rsidP="005108E2">
      <w:pPr>
        <w:pStyle w:val="1"/>
        <w:spacing w:after="0"/>
      </w:pPr>
      <w:r w:rsidRPr="005108E2">
        <w:t>Основная</w:t>
      </w:r>
    </w:p>
    <w:p w:rsidR="005108E2" w:rsidRPr="005108E2" w:rsidRDefault="005108E2" w:rsidP="005108E2">
      <w:pPr>
        <w:jc w:val="both"/>
        <w:rPr>
          <w:rFonts w:ascii="Times New Roman" w:hAnsi="Times New Roman" w:cs="Times New Roman"/>
          <w:sz w:val="28"/>
          <w:szCs w:val="28"/>
        </w:rPr>
      </w:pPr>
      <w:r w:rsidRPr="005108E2">
        <w:rPr>
          <w:rFonts w:ascii="Times New Roman" w:hAnsi="Times New Roman" w:cs="Times New Roman"/>
          <w:sz w:val="28"/>
          <w:szCs w:val="28"/>
        </w:rPr>
        <w:t>1.</w:t>
      </w:r>
      <w:r w:rsidRPr="005108E2">
        <w:rPr>
          <w:rFonts w:ascii="Times New Roman" w:hAnsi="Times New Roman" w:cs="Times New Roman"/>
          <w:sz w:val="28"/>
          <w:szCs w:val="28"/>
        </w:rPr>
        <w:tab/>
        <w:t>Медик В.А., Юрьев В.К. Общественное здоровье и здравоохранение: учебник. – М.: ГЭОТАР-Медиа, 2013. – С. 490 – 528.</w:t>
      </w:r>
    </w:p>
    <w:p w:rsidR="005108E2" w:rsidRPr="005108E2" w:rsidRDefault="005108E2" w:rsidP="005108E2">
      <w:pPr>
        <w:pStyle w:val="1"/>
      </w:pPr>
      <w:r w:rsidRPr="005108E2">
        <w:t>Дополнительная</w:t>
      </w:r>
    </w:p>
    <w:p w:rsidR="005108E2" w:rsidRPr="005108E2" w:rsidRDefault="005108E2" w:rsidP="0051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8E2">
        <w:rPr>
          <w:rFonts w:ascii="Times New Roman" w:hAnsi="Times New Roman" w:cs="Times New Roman"/>
          <w:sz w:val="28"/>
          <w:szCs w:val="28"/>
        </w:rPr>
        <w:t>1.</w:t>
      </w:r>
      <w:r w:rsidRPr="005108E2">
        <w:rPr>
          <w:rFonts w:ascii="Times New Roman" w:hAnsi="Times New Roman" w:cs="Times New Roman"/>
          <w:sz w:val="28"/>
          <w:szCs w:val="28"/>
        </w:rPr>
        <w:tab/>
        <w:t>Федеральный закон Российской Федерации от 29 ноября 2010 г. N 326-ФЗ "Об обязательном медицинском страховании в Российской Федерации" URL: http://www.rg.ru/2010/12/03/oms-dok.html.</w:t>
      </w:r>
    </w:p>
    <w:p w:rsidR="005108E2" w:rsidRPr="005108E2" w:rsidRDefault="005108E2" w:rsidP="0051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8E2">
        <w:rPr>
          <w:rFonts w:ascii="Times New Roman" w:hAnsi="Times New Roman" w:cs="Times New Roman"/>
          <w:sz w:val="28"/>
          <w:szCs w:val="28"/>
        </w:rPr>
        <w:t>2.</w:t>
      </w:r>
      <w:r w:rsidRPr="005108E2">
        <w:rPr>
          <w:rFonts w:ascii="Times New Roman" w:hAnsi="Times New Roman" w:cs="Times New Roman"/>
          <w:sz w:val="28"/>
          <w:szCs w:val="28"/>
        </w:rPr>
        <w:tab/>
        <w:t xml:space="preserve">Федеральный закон Российской Федерации от 21 ноября 2011 г. N 323-ФЗ "Об основах охраны здоровья граждан в Российской Федерации"  URL: </w:t>
      </w:r>
      <w:hyperlink r:id="rId12" w:history="1">
        <w:r w:rsidRPr="005108E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http://www.rg.ru/2011/11/23/zdorovie-dok.html</w:t>
        </w:r>
      </w:hyperlink>
      <w:r w:rsidRPr="005108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08E2" w:rsidRPr="005108E2" w:rsidRDefault="005108E2" w:rsidP="0051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8E2">
        <w:rPr>
          <w:rFonts w:ascii="Times New Roman" w:hAnsi="Times New Roman" w:cs="Times New Roman"/>
          <w:sz w:val="28"/>
          <w:szCs w:val="28"/>
        </w:rPr>
        <w:t>3.</w:t>
      </w:r>
      <w:r w:rsidRPr="005108E2">
        <w:rPr>
          <w:rFonts w:ascii="Times New Roman" w:hAnsi="Times New Roman" w:cs="Times New Roman"/>
          <w:sz w:val="28"/>
          <w:szCs w:val="28"/>
        </w:rPr>
        <w:tab/>
        <w:t xml:space="preserve">Постановление Правительства РФ от </w:t>
      </w:r>
      <w:proofErr w:type="spellStart"/>
      <w:r w:rsidRPr="005108E2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5108E2">
        <w:rPr>
          <w:rFonts w:ascii="Times New Roman" w:hAnsi="Times New Roman" w:cs="Times New Roman"/>
          <w:sz w:val="28"/>
          <w:szCs w:val="28"/>
        </w:rPr>
        <w:t xml:space="preserve"> 19 декабря 2016 г. N 1403 "О Программе государственных гарантий бесплатного оказания гражданам медицинской помощи на 2016 год на 2017 год и на плановый период 2018 и 2019 годов"  URL: </w:t>
      </w:r>
      <w:hyperlink r:id="rId13" w:history="1">
        <w:r w:rsidRPr="005108E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http://www.krasmed.ru/upload/iblock/06d/pgg.2017.pdf</w:t>
        </w:r>
      </w:hyperlink>
    </w:p>
    <w:p w:rsidR="005108E2" w:rsidRPr="005108E2" w:rsidRDefault="005108E2" w:rsidP="0051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8E2">
        <w:rPr>
          <w:rFonts w:ascii="Times New Roman" w:hAnsi="Times New Roman" w:cs="Times New Roman"/>
          <w:sz w:val="28"/>
          <w:szCs w:val="28"/>
        </w:rPr>
        <w:t xml:space="preserve">4. Постановление Правительства Оренбургской области № 1012-п от 29.12.2016 «Об утверждении территориальной программы государственных гарантий бесплатного оказания гражданам на территории Оренбургской области медицинской помощи на 2017 год и на плановый период 2018 и 2019 годов». </w:t>
      </w:r>
      <w:r w:rsidRPr="005108E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108E2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5108E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http://orenssmp.ru/tpgr/tpgg-2017-god.pdf</w:t>
        </w:r>
      </w:hyperlink>
      <w:r w:rsidRPr="00510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8E2" w:rsidRDefault="005108E2" w:rsidP="00AE55B3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C6574" w:rsidRDefault="00BC6574"/>
    <w:sectPr w:rsidR="00BC6574" w:rsidSect="00A657F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5E7" w:rsidRDefault="00B745E7" w:rsidP="00AE55B3">
      <w:pPr>
        <w:spacing w:after="0" w:line="240" w:lineRule="auto"/>
      </w:pPr>
      <w:r>
        <w:separator/>
      </w:r>
    </w:p>
  </w:endnote>
  <w:endnote w:type="continuationSeparator" w:id="0">
    <w:p w:rsidR="00B745E7" w:rsidRDefault="00B745E7" w:rsidP="00AE5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06F" w:rsidRDefault="001C60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1EC" w:rsidRDefault="00B745E7">
    <w:pPr>
      <w:pStyle w:val="a5"/>
      <w:jc w:val="right"/>
    </w:pPr>
  </w:p>
  <w:p w:rsidR="006A51EC" w:rsidRDefault="00B745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06F" w:rsidRDefault="001C60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5E7" w:rsidRDefault="00B745E7" w:rsidP="00AE55B3">
      <w:pPr>
        <w:spacing w:after="0" w:line="240" w:lineRule="auto"/>
      </w:pPr>
      <w:r>
        <w:separator/>
      </w:r>
    </w:p>
  </w:footnote>
  <w:footnote w:type="continuationSeparator" w:id="0">
    <w:p w:rsidR="00B745E7" w:rsidRDefault="00B745E7" w:rsidP="00AE5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06F" w:rsidRDefault="001C60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1EC" w:rsidRDefault="00C86EE5" w:rsidP="008621ED">
    <w:pPr>
      <w:pStyle w:val="a3"/>
      <w:jc w:val="right"/>
      <w:rPr>
        <w:b/>
        <w:i/>
      </w:rPr>
    </w:pPr>
    <w:r>
      <w:rPr>
        <w:b/>
        <w:i/>
      </w:rPr>
      <w:t>Лечебный</w:t>
    </w:r>
    <w:r w:rsidRPr="008621ED">
      <w:rPr>
        <w:b/>
        <w:i/>
      </w:rPr>
      <w:t xml:space="preserve"> факультет. </w:t>
    </w:r>
    <w:r w:rsidRPr="008621ED">
      <w:rPr>
        <w:b/>
        <w:i/>
        <w:lang w:val="en-US"/>
      </w:rPr>
      <w:t>V</w:t>
    </w:r>
    <w:r w:rsidRPr="008621ED">
      <w:rPr>
        <w:b/>
        <w:i/>
      </w:rPr>
      <w:t xml:space="preserve"> курс. </w:t>
    </w:r>
  </w:p>
  <w:p w:rsidR="006A51EC" w:rsidRDefault="001C606F" w:rsidP="008621ED">
    <w:pPr>
      <w:pStyle w:val="a3"/>
      <w:jc w:val="right"/>
      <w:rPr>
        <w:b/>
        <w:i/>
      </w:rPr>
    </w:pPr>
    <w:r>
      <w:rPr>
        <w:b/>
        <w:i/>
      </w:rPr>
      <w:t xml:space="preserve">2018 – </w:t>
    </w:r>
    <w:r>
      <w:rPr>
        <w:b/>
        <w:i/>
      </w:rPr>
      <w:t>2019</w:t>
    </w:r>
    <w:bookmarkStart w:id="3" w:name="_GoBack"/>
    <w:bookmarkEnd w:id="3"/>
    <w:r w:rsidR="00C86EE5">
      <w:rPr>
        <w:b/>
        <w:i/>
      </w:rPr>
      <w:t xml:space="preserve"> учебный</w:t>
    </w:r>
    <w:r w:rsidR="00C86EE5" w:rsidRPr="008621ED">
      <w:rPr>
        <w:b/>
        <w:i/>
      </w:rPr>
      <w:t xml:space="preserve"> год</w:t>
    </w:r>
  </w:p>
  <w:p w:rsidR="006A51EC" w:rsidRPr="008621ED" w:rsidRDefault="00B745E7" w:rsidP="008621ED">
    <w:pPr>
      <w:pStyle w:val="a3"/>
      <w:jc w:val="right"/>
      <w:rPr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06F" w:rsidRDefault="001C60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013"/>
    <w:multiLevelType w:val="hybridMultilevel"/>
    <w:tmpl w:val="4A38D5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D33"/>
    <w:multiLevelType w:val="hybridMultilevel"/>
    <w:tmpl w:val="2F681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85F19"/>
    <w:multiLevelType w:val="hybridMultilevel"/>
    <w:tmpl w:val="5FB409FA"/>
    <w:lvl w:ilvl="0" w:tplc="17EC267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424C"/>
    <w:multiLevelType w:val="hybridMultilevel"/>
    <w:tmpl w:val="03E0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17009"/>
    <w:multiLevelType w:val="hybridMultilevel"/>
    <w:tmpl w:val="00DE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E1AD0"/>
    <w:multiLevelType w:val="hybridMultilevel"/>
    <w:tmpl w:val="B8B0E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65D81"/>
    <w:multiLevelType w:val="hybridMultilevel"/>
    <w:tmpl w:val="CF4C53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37400F"/>
    <w:multiLevelType w:val="hybridMultilevel"/>
    <w:tmpl w:val="ABC8A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1DA0B0C"/>
    <w:multiLevelType w:val="hybridMultilevel"/>
    <w:tmpl w:val="0C382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4164A"/>
    <w:multiLevelType w:val="hybridMultilevel"/>
    <w:tmpl w:val="870AFB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6B64CC"/>
    <w:multiLevelType w:val="hybridMultilevel"/>
    <w:tmpl w:val="9BA21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1626D"/>
    <w:multiLevelType w:val="hybridMultilevel"/>
    <w:tmpl w:val="3D9A8724"/>
    <w:lvl w:ilvl="0" w:tplc="26B8C8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56F44"/>
    <w:multiLevelType w:val="hybridMultilevel"/>
    <w:tmpl w:val="CC740944"/>
    <w:lvl w:ilvl="0" w:tplc="86AA94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A36E6"/>
    <w:multiLevelType w:val="hybridMultilevel"/>
    <w:tmpl w:val="A7B42A96"/>
    <w:lvl w:ilvl="0" w:tplc="7C90FE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26338"/>
    <w:multiLevelType w:val="hybridMultilevel"/>
    <w:tmpl w:val="C04E24C2"/>
    <w:lvl w:ilvl="0" w:tplc="EE4EBF2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B766F"/>
    <w:multiLevelType w:val="hybridMultilevel"/>
    <w:tmpl w:val="888034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9"/>
  </w:num>
  <w:num w:numId="6">
    <w:abstractNumId w:val="15"/>
  </w:num>
  <w:num w:numId="7">
    <w:abstractNumId w:val="6"/>
  </w:num>
  <w:num w:numId="8">
    <w:abstractNumId w:val="11"/>
  </w:num>
  <w:num w:numId="9">
    <w:abstractNumId w:val="2"/>
  </w:num>
  <w:num w:numId="10">
    <w:abstractNumId w:val="3"/>
  </w:num>
  <w:num w:numId="11">
    <w:abstractNumId w:val="10"/>
  </w:num>
  <w:num w:numId="12">
    <w:abstractNumId w:val="14"/>
  </w:num>
  <w:num w:numId="13">
    <w:abstractNumId w:val="13"/>
  </w:num>
  <w:num w:numId="14">
    <w:abstractNumId w:val="4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30"/>
    <w:rsid w:val="001C606F"/>
    <w:rsid w:val="003B0841"/>
    <w:rsid w:val="005108E2"/>
    <w:rsid w:val="006B446E"/>
    <w:rsid w:val="007764F5"/>
    <w:rsid w:val="00A3130A"/>
    <w:rsid w:val="00AE55B3"/>
    <w:rsid w:val="00B745E7"/>
    <w:rsid w:val="00BC6574"/>
    <w:rsid w:val="00C46830"/>
    <w:rsid w:val="00C8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2B71"/>
  <w15:chartTrackingRefBased/>
  <w15:docId w15:val="{22ECEF55-101B-4AD2-80BA-829180FF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08E2"/>
    <w:pPr>
      <w:keepNext/>
      <w:jc w:val="both"/>
      <w:outlineLvl w:val="0"/>
    </w:pPr>
    <w:rPr>
      <w:rFonts w:ascii="Times New Roman" w:hAnsi="Times New Roman" w:cs="Times New Roman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8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08E2"/>
    <w:pPr>
      <w:keepNext/>
      <w:spacing w:before="120"/>
      <w:jc w:val="center"/>
      <w:outlineLvl w:val="2"/>
    </w:pPr>
    <w:rPr>
      <w:rFonts w:ascii="Times New Roman" w:hAnsi="Times New Roman" w:cs="Times New Roman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5B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AE55B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AE55B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AE55B3"/>
    <w:rPr>
      <w:rFonts w:ascii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uiPriority w:val="99"/>
    <w:unhideWhenUsed/>
    <w:rsid w:val="006B446E"/>
    <w:pPr>
      <w:keepNext/>
      <w:spacing w:after="6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6B446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uiPriority w:val="99"/>
    <w:unhideWhenUsed/>
    <w:rsid w:val="006B446E"/>
    <w:pPr>
      <w:spacing w:after="0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6B446E"/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5108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08E2"/>
    <w:rPr>
      <w:rFonts w:ascii="Times New Roman" w:hAnsi="Times New Roman" w:cs="Times New Roman"/>
      <w:sz w:val="28"/>
      <w:szCs w:val="28"/>
      <w:u w:val="single"/>
    </w:rPr>
  </w:style>
  <w:style w:type="paragraph" w:styleId="31">
    <w:name w:val="Body Text 3"/>
    <w:basedOn w:val="a"/>
    <w:link w:val="32"/>
    <w:uiPriority w:val="99"/>
    <w:unhideWhenUsed/>
    <w:rsid w:val="005108E2"/>
    <w:pPr>
      <w:spacing w:after="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5108E2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108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108E2"/>
    <w:rPr>
      <w:rFonts w:ascii="Times New Roman" w:hAnsi="Times New Roman" w:cs="Times New Roman"/>
      <w:b/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consultant.ru/cons/cgi/online.cgi?req=doc;base=EXP;n=380062" TargetMode="External"/><Relationship Id="rId13" Type="http://schemas.openxmlformats.org/officeDocument/2006/relationships/hyperlink" Target="http://www.krasmed.ru/upload/iblock/06d/pgg.2017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lib.orgma.ru/jirbis2" TargetMode="External"/><Relationship Id="rId12" Type="http://schemas.openxmlformats.org/officeDocument/2006/relationships/hyperlink" Target="http://www.rg.ru/2011/11/23/zdorovie-dok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medlib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studmedlib.ru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lib.orgma.ru/jirbis2" TargetMode="External"/><Relationship Id="rId14" Type="http://schemas.openxmlformats.org/officeDocument/2006/relationships/hyperlink" Target="http://orenssmp.ru/tpgr/tpgg-2017-god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ОрГМУ</Company>
  <LinksUpToDate>false</LinksUpToDate>
  <CharactersWithSpaces>13388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Баянова Наталья Александровна</dc:creator>
  <cp:keywords/>
  <dc:description/>
  <cp:lastModifiedBy>ОЗИЗ</cp:lastModifiedBy>
  <cp:revision>4</cp:revision>
  <dcterms:created xsi:type="dcterms:W3CDTF">2017-12-30T05:56:00Z</dcterms:created>
  <dcterms:modified xsi:type="dcterms:W3CDTF">2019-01-09T05:25:00Z</dcterms:modified>
</cp:coreProperties>
</file>