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</w:p>
    <w:p w:rsidR="00282AC5" w:rsidRPr="00282AC5" w:rsidRDefault="00282AC5" w:rsidP="00282AC5">
      <w:pPr>
        <w:jc w:val="center"/>
        <w:rPr>
          <w:rFonts w:ascii="Times New Roman" w:hAnsi="Times New Roman"/>
          <w:b/>
          <w:sz w:val="28"/>
          <w:szCs w:val="28"/>
        </w:rPr>
      </w:pPr>
      <w:r w:rsidRPr="00282AC5">
        <w:rPr>
          <w:rFonts w:ascii="Times New Roman" w:hAnsi="Times New Roman"/>
          <w:b/>
          <w:sz w:val="28"/>
          <w:szCs w:val="28"/>
        </w:rPr>
        <w:t>Информация для студентов</w:t>
      </w:r>
    </w:p>
    <w:p w:rsidR="00282AC5" w:rsidRPr="00282AC5" w:rsidRDefault="00282AC5" w:rsidP="00282AC5">
      <w:pPr>
        <w:jc w:val="center"/>
        <w:rPr>
          <w:rFonts w:ascii="Times New Roman" w:hAnsi="Times New Roman"/>
          <w:i/>
          <w:sz w:val="28"/>
          <w:szCs w:val="28"/>
        </w:rPr>
      </w:pPr>
    </w:p>
    <w:p w:rsidR="00282AC5" w:rsidRPr="00282AC5" w:rsidRDefault="00282AC5" w:rsidP="00282AC5">
      <w:pPr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 w:rsidRPr="00282AC5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Педиатрический факультет, 4 курс</w:t>
      </w:r>
    </w:p>
    <w:p w:rsidR="00282AC5" w:rsidRPr="00282AC5" w:rsidRDefault="00282AC5" w:rsidP="00282AC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82AC5">
        <w:rPr>
          <w:rFonts w:ascii="Times New Roman" w:hAnsi="Times New Roman"/>
          <w:b/>
          <w:i/>
          <w:sz w:val="28"/>
          <w:szCs w:val="28"/>
        </w:rPr>
        <w:t>-расписание лекций в текущем семестре: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</w:rPr>
        <w:t xml:space="preserve">1 неделя    Вторник  </w:t>
      </w:r>
      <w:r w:rsidRPr="00282AC5">
        <w:rPr>
          <w:rFonts w:ascii="Times New Roman" w:hAnsi="Times New Roman"/>
          <w:sz w:val="28"/>
          <w:szCs w:val="28"/>
          <w:u w:val="none"/>
        </w:rPr>
        <w:t>13.00-14.35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 xml:space="preserve">для студентов 4 курса педиатрического факультета 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на 2012-2013 учебный год.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220"/>
        <w:gridCol w:w="2700"/>
      </w:tblGrid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№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Дата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Тема лекции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Лектор</w:t>
            </w:r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29.01.13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Гигиена детей и подростков: предмет цель, задачи, этапы ее развития. Факторы, формирующие здоровье детей и подростков.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12.02.13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Гигиенические мероприятия по обеспечению оптимальных условий пребывания больных детей в лечебных учреждениях 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 </w:t>
            </w:r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26.02.13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Проблема адаптации в гигиене детей и подростков. Адаптация детей к дошкольному учреждению. Задачи врача-педиатра в формировании здорового ребенка. 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4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12.03.13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Возрастная структура заболеваемости детей и подростков. Физиолого-гигиенические особенности и методы закаливания детей и подростков.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5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26.03.13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Физиолого-гигиенические принципы построения режима детей и подростков. Утомление, переутомление, диагностика этих состояний на доклиническом уровне и роль врача в первичной профилактике заболеваний. 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6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9.04.13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Гигиенические принципы организации учебной работы в школе. Школьная зрелость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 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7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23.04.13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Гигиенические принципы организации трудового обучения, профотбор и профориентация: влияние условий труда на состояние здоровья и физическое развитие подростков. 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 проф. Н.П.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282AC5" w:rsidRPr="00282AC5" w:rsidTr="0067141E">
        <w:tc>
          <w:tcPr>
            <w:tcW w:w="648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8</w:t>
            </w:r>
          </w:p>
        </w:tc>
        <w:tc>
          <w:tcPr>
            <w:tcW w:w="1260" w:type="dxa"/>
          </w:tcPr>
          <w:p w:rsidR="00282AC5" w:rsidRPr="00282AC5" w:rsidRDefault="00282AC5" w:rsidP="00282AC5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07.05.13</w:t>
            </w:r>
          </w:p>
        </w:tc>
        <w:tc>
          <w:tcPr>
            <w:tcW w:w="5220" w:type="dxa"/>
          </w:tcPr>
          <w:p w:rsidR="00282AC5" w:rsidRPr="00282AC5" w:rsidRDefault="00282AC5" w:rsidP="00282AC5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Гигиенические требования к организации питания в организованных детских коллективах. </w:t>
            </w:r>
          </w:p>
        </w:tc>
        <w:tc>
          <w:tcPr>
            <w:tcW w:w="2700" w:type="dxa"/>
          </w:tcPr>
          <w:p w:rsidR="00282AC5" w:rsidRPr="00282AC5" w:rsidRDefault="00282AC5" w:rsidP="00282AC5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 xml:space="preserve"> проф. А.Г. </w:t>
            </w:r>
            <w:proofErr w:type="spellStart"/>
            <w:r w:rsidRPr="00282AC5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</w:tbl>
    <w:p w:rsidR="00282AC5" w:rsidRPr="00282AC5" w:rsidRDefault="00282AC5" w:rsidP="00282AC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2AC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Расписание занятий по гигиене с основами экологии человека, </w:t>
      </w:r>
      <w:r w:rsidR="006512EE">
        <w:rPr>
          <w:rFonts w:ascii="Times New Roman" w:hAnsi="Times New Roman"/>
          <w:b/>
          <w:i/>
          <w:sz w:val="28"/>
          <w:szCs w:val="28"/>
          <w:u w:val="single"/>
        </w:rPr>
        <w:t>гигиена детей и подростков,</w:t>
      </w:r>
      <w:r w:rsidRPr="00282AC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512EE" w:rsidRPr="00282AC5">
        <w:rPr>
          <w:rFonts w:ascii="Times New Roman" w:hAnsi="Times New Roman"/>
          <w:b/>
          <w:i/>
          <w:sz w:val="28"/>
          <w:szCs w:val="28"/>
          <w:u w:val="single"/>
        </w:rPr>
        <w:t xml:space="preserve">ВГ </w:t>
      </w:r>
      <w:r w:rsidRPr="00282AC5">
        <w:rPr>
          <w:rFonts w:ascii="Times New Roman" w:hAnsi="Times New Roman"/>
          <w:b/>
          <w:i/>
          <w:sz w:val="28"/>
          <w:szCs w:val="28"/>
          <w:u w:val="single"/>
        </w:rPr>
        <w:t>в текущем семестре:</w:t>
      </w:r>
    </w:p>
    <w:p w:rsidR="00282AC5" w:rsidRPr="00282AC5" w:rsidRDefault="00282AC5" w:rsidP="00282AC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40 группа – 08.02.13-15.02.13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41 группа – 05.04.13-12.04.13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42 группа – 13.04.13-22.04.13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43 группа –11.05.13-18.05.13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44 группа – 29.04.13-08.05.13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45 группа – 13.03.13-20.03.13</w:t>
      </w:r>
    </w:p>
    <w:p w:rsidR="00282AC5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46 группа – 16.02.13-25.02.13</w:t>
      </w:r>
    </w:p>
    <w:p w:rsidR="00BE6A57" w:rsidRPr="00282AC5" w:rsidRDefault="00282AC5" w:rsidP="00282AC5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282AC5">
        <w:rPr>
          <w:rFonts w:ascii="Times New Roman" w:hAnsi="Times New Roman"/>
          <w:sz w:val="28"/>
          <w:szCs w:val="28"/>
          <w:u w:val="none"/>
        </w:rPr>
        <w:t>47 группа – 25.0.3.13-01.04.13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Т Е М А  20 "ПРОФИЛАКТИКА </w:t>
      </w:r>
      <w:proofErr w:type="gramStart"/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УЛЬТРАФИОЛЕТОВОЙ</w:t>
      </w:r>
      <w:proofErr w:type="gramEnd"/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НЕДО-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СТАТОЧНОСТИ У ДЕТЕЙ И ПОДРОСТКОВ</w:t>
      </w:r>
      <w:proofErr w:type="gramStart"/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."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282AC5" w:rsidRPr="00282AC5" w:rsidRDefault="00282AC5" w:rsidP="00282AC5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Солнечная радиация и ее гигиеническое значение.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Влияние   ультрафиолетовой  недостаточности  у  детей  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взрослых.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Искусственные источники солнечной радиации.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Организация и дозировани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профилактического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ультрафиоле</w:t>
      </w:r>
      <w:proofErr w:type="spell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тового облучения людей.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5. Закаливание, принципы закаливания.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Содержание пр</w:t>
      </w: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актической работы.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Определение биодозы у здоровых детей.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Расчет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облучательной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установки  для 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профилактического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ультрафиолетового облучения.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Оценка бактерицидного действия ламп БУВ.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Расчет установки для дезинфекции воздуха.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          Л И Т Е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А Т У Р 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Румянцев Г.И., Вишневская Е.П., Козлов Т.А. Общая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гигие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на - М.Медицина 1985 с. 155-156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Пивоваров Ю.П.,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Гоева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О.Э.,  Величко А.А. Руководство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лабораторным занятиям  по  гигиене   М.Медицина,   1983,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199-210 с.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           Дополнительная литература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Указания по профилактике светового голодания у людей.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МЗ СССР N 547.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Жилов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Ю.Д. Световой и ультрафиолетовый климат в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помещени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ях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для детей и подростков, М.Медицина, 1978, 160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 Е М А  21 "ГИГ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ИЕНИЧЕСКАЯ ОЦЕНКА ПРОЕКТОВ ШКОЛ</w:t>
      </w: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"</w:t>
      </w:r>
    </w:p>
    <w:p w:rsidR="00282AC5" w:rsidRPr="00282AC5" w:rsidRDefault="00282AC5" w:rsidP="00282AC5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Санитарно-гигиенические  требования к земельному участку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и зданию школы (размеры участка, планировка, озеленение).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Внутренняя  планировка школьного  здания   (расположение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классов, кабинетов, мастерских, лабораторий,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спортивного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зала).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Группы школьных  помещений:  основные,  вспомогательные,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жилые, служебные, их взаимное и поэтажное расположение.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Требования к классному помещению:  ориентация, площадь 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кубатура, естественная освещенность, вентиляция, площадь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на одного ученика.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5. Санитарно-гигиенические требования к мастерским: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распо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ложение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 площадь на одного работающего, освещенность.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6. Требования к спортивному залу.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7. Требования к устройству и оборудованию столовой, буфета.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 </w:t>
      </w: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 xml:space="preserve"> Содержание практической работы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Ознакомление с пояснительной запиской к проекту.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Изучение схемы генерального плана школы.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Изучение внутренней планировки школьных зданий  (классы,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мастерские, спортзал,  столовая,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реакреационные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помеще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ния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) в соответствии с методической разработкой кафедры.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Результаты экспертизы оформляют в виде акта с заключением 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рекомендациями по улучшению проекта.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 Е М А  22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"САНИТАРНО-ГИГИЕНИЧЕСКОЕ ОБСЛЕДОВА-</w:t>
      </w:r>
    </w:p>
    <w:p w:rsidR="00282AC5" w:rsidRPr="00282AC5" w:rsidRDefault="00282AC5" w:rsidP="00282AC5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НИЕ ШКОЛ</w:t>
      </w: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"</w:t>
      </w:r>
    </w:p>
    <w:p w:rsidR="00282AC5" w:rsidRPr="004221E7" w:rsidRDefault="00282AC5" w:rsidP="004221E7">
      <w:pPr>
        <w:pStyle w:val="a4"/>
        <w:jc w:val="center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4221E7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Занятие по  самостоятельной  работе студентов проводится </w:t>
      </w:r>
      <w:proofErr w:type="gramStart"/>
      <w:r w:rsidRPr="004221E7">
        <w:rPr>
          <w:rFonts w:ascii="Times New Roman" w:eastAsia="MS Mincho" w:hAnsi="Times New Roman" w:cs="Times New Roman"/>
          <w:bCs/>
          <w:iCs/>
          <w:sz w:val="28"/>
          <w:szCs w:val="28"/>
        </w:rPr>
        <w:t>на</w:t>
      </w:r>
      <w:proofErr w:type="gramEnd"/>
    </w:p>
    <w:p w:rsidR="00282AC5" w:rsidRPr="004221E7" w:rsidRDefault="00282AC5" w:rsidP="004221E7">
      <w:pPr>
        <w:pStyle w:val="a4"/>
        <w:jc w:val="center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4221E7">
        <w:rPr>
          <w:rFonts w:ascii="Times New Roman" w:eastAsia="MS Mincho" w:hAnsi="Times New Roman" w:cs="Times New Roman"/>
          <w:bCs/>
          <w:iCs/>
          <w:sz w:val="28"/>
          <w:szCs w:val="28"/>
        </w:rPr>
        <w:t>базе школы.</w:t>
      </w:r>
    </w:p>
    <w:p w:rsidR="00282AC5" w:rsidRPr="004221E7" w:rsidRDefault="004221E7" w:rsidP="00282AC5">
      <w:pPr>
        <w:pStyle w:val="a4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</w:rPr>
        <w:t xml:space="preserve">      </w:t>
      </w:r>
      <w:r w:rsidR="00282AC5" w:rsidRPr="004221E7">
        <w:rPr>
          <w:rFonts w:ascii="Times New Roman" w:eastAsia="MS Mincho" w:hAnsi="Times New Roman" w:cs="Times New Roman"/>
          <w:bCs/>
          <w:iCs/>
          <w:sz w:val="28"/>
          <w:szCs w:val="28"/>
        </w:rPr>
        <w:t>Содержание самостоятельной работы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Провести санитарное обследование школы согласно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програм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мы по  проектированию школ и написать</w:t>
      </w:r>
      <w:r w:rsidR="004221E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заключение.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Т Е М А  23"ГИГИЕНИЧЕСКАЯ  ОЦЕНКА  </w:t>
      </w:r>
      <w:proofErr w:type="gramStart"/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УЧЕБНОГО</w:t>
      </w:r>
      <w:proofErr w:type="gramEnd"/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ПРОЦЕССА И ФИЗИЧЕСКОГО ВОСПИТАНИЯ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В ШКОЛЕ"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Гигиенические требования  к  организации  урока,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учебно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го дня,  Учебной недели школьников различных возрастных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групп. Факторы, способствующие развитию утомления.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Роль активного отдыха в профилактике  утомления.  Профи-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лактика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переутомления.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Медико-гигиенические особенности обучения 6-летних детей.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Формы  физического воспитания.  Требования к построению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урока физкультуры.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5. Гигиеническая оценка физического воспитания в школе 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подростковых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учреждениях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а) медицинский контроль и распределение детей по группам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физического воспитания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б) гигиеническая  оценка урока (хронометраж,  плотность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урока, физиологическая кривая физической нагрузки)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в) оценка  функциональных возможностей организма (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ортос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татическая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проба, пробы Штанге,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Генчи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Летунова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и др.)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г) санитарно-гигиенические требования к спортивному залу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и местам для внешкольных занятий.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Научиться оценивать организацию учебных занятий и  режим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дня учащихся.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Усвоить принципы организации врачебного контроля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за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фи-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зическим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воспитанием в школе.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Разработать профилактические мероприятия по  оптимизации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учебного процесса.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 Е М А 24 "САНИТАРНО-ГИГИЕНИЧЕСКАЯ ОЦЕНКА УСЛОВИЙ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ПРИБЫВАНИЯ И  УЧЕБНО-ПРОИЗВОДСТВЕННОГО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ПРОЦЕССА ПТУ. ГИГИЕНА ТРУДОВОГО ПОЛИ-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ТЕХНИЧЕСКОГО И ПРОИЗВОДСТВЕННОГО ОБУЧЕНИЯ"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Физиолого-гигиенические  основы политехнического и про-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изводственного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обучения в школе.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Особенности политехнического обучения подростков в ПТУ.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Санитарно-гигиенические требования к земельному  участку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ПТУ.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Санитарно-гигиенические условия обучения в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учебных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поме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щениях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училища (площадь, кубатура, микроклимат, освещен-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ность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).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5. Санитарно-гигиенические условия обучения в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учебно-произ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водственных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мастерских (площадь,  кубатура, высота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рабо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чих мест, режим труда, техника безопасности и т.д.)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6. Организация питания учащихся ПТУ.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7. Влияние профессионально-вредных факторов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производственного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процесса и производственной среды на развитие и обострение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заболеваний подростков.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Содержание практической работы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Изучить  материалы о санитарно-гигиенических требованиях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к обучению учащихся в ПТУ.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Решение проблемных задач.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 Е М А  27 "ВРАЧЕБНО-ПРОФЕССИОНАЛЬНАЯ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КОНСУЛЬТАЦИЯ ПОДРОСТКОВ"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Вопросы охраны труда подростков Основные законодательные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документы.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Медико-гигиенические аспекты профессиональной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ориента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ции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подростков.  Роль врача в его организации и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проведе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нии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Классификация профессий с медицинских позиций и  их  ха-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рактеристика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Первичная  и  вторичная  врачебно-профессиональная кон-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сультация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 ее принципы и методы проведения.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Самостоятельная работа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Знакомство с основными методами оценки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функционального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 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_состояния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организма подростков: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а)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хронорефлексометрия</w:t>
      </w:r>
      <w:proofErr w:type="spell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б) динамометрия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в)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тремометрия</w:t>
      </w:r>
      <w:proofErr w:type="spell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г) корректурная проба (таблицы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А.Г.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Иванова-Смоленского</w:t>
      </w:r>
      <w:proofErr w:type="spellEnd"/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д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) определение пульса АД, остроты зрения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е) проведение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велоэргометрии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с расчетом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физической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рабо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тоспособности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ТЕМА 29 "ФИЗИОЛОГО-ГИГИЕНИЧЕСКАЯ ОЦЕНКА УЧЕБНО-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ВОСПИТАТЕЛЬНОГО ПРОЦЕССА В ШКОЛЕ.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ИЗУЧЕНИЕ ПОКАЗАТЕЛЕЙ ЗДОРОВЬЯ ШКОЛЬНИКОВ".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        </w:t>
      </w: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Самостоятельная работа на базе школы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Содержание самостоятельной работы: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Научиться оценивать организацию учебных занятий и режим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дня учащихся.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Усвоить принципы организации врачебного контроля за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физи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ческим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воспитанием в школе.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Разработать профилактические мероприятия по оптимизации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учебного процесса.</w:t>
      </w:r>
    </w:p>
    <w:p w:rsidR="004221E7" w:rsidRDefault="004221E7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lastRenderedPageBreak/>
        <w:t>Л И Т Е Р А Т У Р 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Кардашенко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В.Н.  Гигиена детей и подростков.  М.Медицина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1988.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Руководство  к  лабораторным занятиям по гигиене детей и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подростков под ред.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В.Н.Кардашенко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. М.Медицина 1983.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ТЕМА 30 "ШКОЛЬНАЯ ЗРЕЛОСТЬ. ОПРЕДЕЛЕНИЕ ГОТОВНОСТИ</w:t>
      </w:r>
    </w:p>
    <w:p w:rsidR="00282AC5" w:rsidRPr="00282AC5" w:rsidRDefault="004221E7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ДЕТЕЙ К ОБУЧЕНИЮ В ШКОЛЕ</w:t>
      </w:r>
      <w:r w:rsidR="00282AC5" w:rsidRPr="00282AC5">
        <w:rPr>
          <w:rFonts w:ascii="Times New Roman" w:eastAsia="MS Mincho" w:hAnsi="Times New Roman" w:cs="Times New Roman"/>
          <w:b/>
          <w:bCs/>
          <w:sz w:val="28"/>
          <w:szCs w:val="28"/>
        </w:rPr>
        <w:t>"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.Вопросы, подлежащие изучению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1. Нервно-психическое развитие ребенка.  Понятие.  Основные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критерии психического   здоровья  ребенка 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различных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возрастных групп.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2. Методы оценки нервно-психического развития детей.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3. Понятие "школьной зрелости". Медицинские и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психо-физиологи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ческие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критерии школьной зрелости.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4. Особенности функционального состояния организма  детей 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период адаптации к школе. Методы оценки "школьной зрелости".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5. Медико-санитарное обслуживание детей: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а) методы закаливания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б) противоэпидемические мероприятия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в) использование ультрафиолетового облучения в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профилак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тических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целях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6. Солнечная радиация  и ее гигиеническое значение. Влияние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ультрафиолетовой недостаточности на детей и взрослых.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7 . Искусственные источники солнечной радиации.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8. Организация и дозирование профилактического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ультрафиоле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тового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облучения детей.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282A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Содержание практической работы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1. Проведение ориентировочного теста школьной зрелости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Кер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на-Иерасека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. Оценка выполненных тестов.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2. Определение биодозы у здоровых детей. Расчет облучатель-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ной установки для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профилактического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ультрафиолетового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облучения.</w:t>
      </w:r>
    </w:p>
    <w:p w:rsidR="00282AC5" w:rsidRPr="00282AC5" w:rsidRDefault="00282AC5" w:rsidP="004221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Л И Т Е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А Т У Р 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Гигиена детей и подростков  /под  ред.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В.Н.Кардашенко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М.Медицина 1980.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Руководство к лабораторным занятиям по гигиене  детей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и подростков /под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ред.В.Н.Кардашенко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,М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.Медицина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 1983.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3. Покровский В.А. Гигиена, 1979.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4.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Габович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Р.Д. Методы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гигиеническиих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исследований, 1971.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5.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Минх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А.А. Гигиена труда, 1974.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6. Гигиена  детей  и подростков под ред.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Г.Н.Сердюковской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А.Г.Сухарева, М.1986 С.273-281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7. Методические указания.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8.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Кардашенко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В.Н.  Гигиена детей и подростков.  М.Медицина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1988.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9. Румянцев  Г.И.,  Вишневская  Е.П.  Общая гигиена,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М.Ме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дицина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, 1985. с. 155-156.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10. Пивоваров  Ю.П.,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Гоева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О.Э.  Руководство к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лабораторным</w:t>
      </w:r>
      <w:proofErr w:type="gramEnd"/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занятиям по гигиене. М., Медицина , 1983, с.199-210.</w:t>
      </w:r>
      <w:r w:rsidRPr="00282AC5">
        <w:rPr>
          <w:rFonts w:ascii="Times New Roman" w:eastAsia="MS Mincho" w:hAnsi="Times New Roman" w:cs="Times New Roman"/>
          <w:sz w:val="28"/>
          <w:szCs w:val="28"/>
        </w:rPr>
        <w:cr/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             Дополнительная литература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1. Указания по профилактике светового голодания у людей.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МЗ СССР N 547.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2.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Жилов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Ю.Д. Световой и ультрафиолетовый климат в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помещени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>-</w:t>
      </w:r>
    </w:p>
    <w:p w:rsidR="00282AC5" w:rsidRPr="00282AC5" w:rsidRDefault="00282AC5" w:rsidP="00282AC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 w:rsidRPr="00282AC5">
        <w:rPr>
          <w:rFonts w:ascii="Times New Roman" w:eastAsia="MS Mincho" w:hAnsi="Times New Roman" w:cs="Times New Roman"/>
          <w:sz w:val="28"/>
          <w:szCs w:val="28"/>
        </w:rPr>
        <w:t>ях</w:t>
      </w:r>
      <w:proofErr w:type="spellEnd"/>
      <w:r w:rsidRPr="00282AC5">
        <w:rPr>
          <w:rFonts w:ascii="Times New Roman" w:eastAsia="MS Mincho" w:hAnsi="Times New Roman" w:cs="Times New Roman"/>
          <w:sz w:val="28"/>
          <w:szCs w:val="28"/>
        </w:rPr>
        <w:t xml:space="preserve"> для детей и подростков, М.Медицина, 1978, 160 </w:t>
      </w:r>
      <w:proofErr w:type="gramStart"/>
      <w:r w:rsidRPr="00282AC5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282AC5">
        <w:rPr>
          <w:rFonts w:ascii="Times New Roman" w:eastAsia="MS Mincho" w:hAnsi="Times New Roman" w:cs="Times New Roman"/>
          <w:sz w:val="28"/>
          <w:szCs w:val="28"/>
        </w:rPr>
        <w:t>.</w:t>
      </w:r>
    </w:p>
    <w:sectPr w:rsidR="00282AC5" w:rsidRPr="00282AC5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34" w:rsidRDefault="00224234" w:rsidP="006512EE">
      <w:r>
        <w:separator/>
      </w:r>
    </w:p>
  </w:endnote>
  <w:endnote w:type="continuationSeparator" w:id="0">
    <w:p w:rsidR="00224234" w:rsidRDefault="00224234" w:rsidP="0065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34" w:rsidRDefault="00224234" w:rsidP="006512EE">
      <w:r>
        <w:separator/>
      </w:r>
    </w:p>
  </w:footnote>
  <w:footnote w:type="continuationSeparator" w:id="0">
    <w:p w:rsidR="00224234" w:rsidRDefault="00224234" w:rsidP="00651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C5"/>
    <w:rsid w:val="00042B0A"/>
    <w:rsid w:val="00224234"/>
    <w:rsid w:val="00282AC5"/>
    <w:rsid w:val="00354EE6"/>
    <w:rsid w:val="003C61D1"/>
    <w:rsid w:val="004221E7"/>
    <w:rsid w:val="005C1FF9"/>
    <w:rsid w:val="006512EE"/>
    <w:rsid w:val="00756E54"/>
    <w:rsid w:val="00A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C5"/>
    <w:pPr>
      <w:spacing w:after="0" w:line="240" w:lineRule="auto"/>
    </w:pPr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hAnsi="Times New Roman"/>
      <w:b/>
      <w:sz w:val="22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paragraph" w:styleId="a4">
    <w:name w:val="Plain Text"/>
    <w:basedOn w:val="a"/>
    <w:link w:val="a5"/>
    <w:semiHidden/>
    <w:rsid w:val="00282AC5"/>
    <w:rPr>
      <w:rFonts w:ascii="Courier New" w:hAnsi="Courier New" w:cs="Courier New"/>
      <w:sz w:val="20"/>
      <w:szCs w:val="20"/>
      <w:u w:val="none"/>
    </w:rPr>
  </w:style>
  <w:style w:type="character" w:customStyle="1" w:styleId="a5">
    <w:name w:val="Текст Знак"/>
    <w:basedOn w:val="a0"/>
    <w:link w:val="a4"/>
    <w:semiHidden/>
    <w:rsid w:val="00282A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1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2EE"/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1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2EE"/>
    <w:rPr>
      <w:rFonts w:ascii="Courier" w:eastAsia="Times New Roman" w:hAnsi="Courier" w:cs="Times New Roman"/>
      <w:sz w:val="144"/>
      <w:szCs w:val="24"/>
      <w:u w:val="word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1363</Words>
  <Characters>10186</Characters>
  <Application>Microsoft Office Word</Application>
  <DocSecurity>0</DocSecurity>
  <Lines>407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2013-01-31T06:04:00Z</dcterms:created>
  <dcterms:modified xsi:type="dcterms:W3CDTF">2013-01-31T07:29:00Z</dcterms:modified>
</cp:coreProperties>
</file>