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A7" w:rsidRPr="009021FE" w:rsidRDefault="001F64A7" w:rsidP="009021FE">
      <w:pPr>
        <w:spacing w:after="0" w:line="240" w:lineRule="auto"/>
        <w:ind w:left="-992" w:right="-142"/>
        <w:rPr>
          <w:rFonts w:ascii="Times New Roman" w:hAnsi="Times New Roman" w:cs="Times New Roman"/>
          <w:b/>
          <w:sz w:val="24"/>
          <w:szCs w:val="24"/>
        </w:rPr>
      </w:pPr>
    </w:p>
    <w:p w:rsidR="00F802A8" w:rsidRPr="009021FE" w:rsidRDefault="005E5035" w:rsidP="009021FE">
      <w:pPr>
        <w:spacing w:after="0" w:line="240" w:lineRule="auto"/>
        <w:ind w:left="-992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FE">
        <w:rPr>
          <w:rFonts w:ascii="Times New Roman" w:hAnsi="Times New Roman" w:cs="Times New Roman"/>
          <w:b/>
          <w:sz w:val="24"/>
          <w:szCs w:val="24"/>
        </w:rPr>
        <w:t>ЭКЗАМЕНАЦИОННЫЕ ЗАДАЧИ</w:t>
      </w:r>
    </w:p>
    <w:p w:rsidR="005E5035" w:rsidRPr="009021FE" w:rsidRDefault="005E5035" w:rsidP="009021FE">
      <w:pPr>
        <w:spacing w:after="0" w:line="240" w:lineRule="auto"/>
        <w:ind w:left="-992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FE">
        <w:rPr>
          <w:rFonts w:ascii="Times New Roman" w:hAnsi="Times New Roman" w:cs="Times New Roman"/>
          <w:b/>
          <w:sz w:val="24"/>
          <w:szCs w:val="24"/>
        </w:rPr>
        <w:t>Для студентов</w:t>
      </w:r>
      <w:r w:rsidR="00262FBA" w:rsidRPr="009021FE">
        <w:rPr>
          <w:rFonts w:ascii="Times New Roman" w:hAnsi="Times New Roman" w:cs="Times New Roman"/>
          <w:b/>
          <w:sz w:val="24"/>
          <w:szCs w:val="24"/>
        </w:rPr>
        <w:t xml:space="preserve"> 3 курса </w:t>
      </w:r>
      <w:r w:rsidRPr="009021FE">
        <w:rPr>
          <w:rFonts w:ascii="Times New Roman" w:hAnsi="Times New Roman" w:cs="Times New Roman"/>
          <w:b/>
          <w:sz w:val="24"/>
          <w:szCs w:val="24"/>
        </w:rPr>
        <w:t xml:space="preserve"> фармацевтического факультета  </w:t>
      </w:r>
      <w:r w:rsidR="00262FBA" w:rsidRPr="009021FE">
        <w:rPr>
          <w:rFonts w:ascii="Times New Roman" w:hAnsi="Times New Roman" w:cs="Times New Roman"/>
          <w:b/>
          <w:sz w:val="24"/>
          <w:szCs w:val="24"/>
        </w:rPr>
        <w:t>к экзамену по биологической химии (2017-2018 учебный год)</w:t>
      </w:r>
    </w:p>
    <w:p w:rsidR="005E5035" w:rsidRPr="009021FE" w:rsidRDefault="005E5035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При эмоциональном перевозбуждении содержание гликогена в печени и в мышцах уменьшается, концентрация глюкозы в крови повышается. Объясните, почему это происходит.</w:t>
      </w:r>
    </w:p>
    <w:p w:rsidR="005E5035" w:rsidRPr="009021FE" w:rsidRDefault="005E5035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Как изменится теплопродукция при избыточном образовании или введении тироксина? Как это скажется на потреблении кислорода и почему?</w:t>
      </w:r>
    </w:p>
    <w:p w:rsidR="005E5035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Десмопрессин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Минирин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терлипрессин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являются аналогами вазопрессина. С какой целью их применяют. Каков механизм действия этих препаратов.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Больного сахарным диабетом лечат инсулином. Объясните,  почему этот гормон вводят парентерально, а не «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>»,  и как лечение отразится на обмене углеводов, липидов, белков.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Витамины</w:t>
      </w:r>
      <w:proofErr w:type="gramStart"/>
      <w:r w:rsidRPr="009021F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021FE">
        <w:rPr>
          <w:rFonts w:ascii="Times New Roman" w:hAnsi="Times New Roman" w:cs="Times New Roman"/>
          <w:sz w:val="24"/>
          <w:szCs w:val="24"/>
        </w:rPr>
        <w:t xml:space="preserve"> и Д можно применять сразу за один прием в таком количестве, которого достаточно для поддержания их нормального уровня в течение нескольких недель. Витамины группы</w:t>
      </w:r>
      <w:proofErr w:type="gramStart"/>
      <w:r w:rsidRPr="009021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021FE">
        <w:rPr>
          <w:rFonts w:ascii="Times New Roman" w:hAnsi="Times New Roman" w:cs="Times New Roman"/>
          <w:sz w:val="24"/>
          <w:szCs w:val="24"/>
        </w:rPr>
        <w:t xml:space="preserve"> необходимо принимать значительно чаще. Почему?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У больного в сыворотке крови высокая активность АЛТ, менее выражен подъем активности АСТ. О патологии какого органа можно говорить?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 xml:space="preserve">Некоторые препараты - кофеин, теофиллин - угнетают действие фермента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фосфодиэстеразы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, катализирующего реакцию: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цАМФ→АМФ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>. Как изменится количество жирных кислот в крови при введении этих препаратов?</w:t>
      </w:r>
    </w:p>
    <w:p w:rsidR="005E5035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У больного, страдающего хроническим гепатитом, отмечается снижение свертываемости крови, подкожные кровоизлияния. Объясните механизм возникновения отмеченных нарушений. Назовите причину нарушений.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Аллопуринол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– ингибитор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ксантиноксидазы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>, используется для лечения подагры. Какова биологическая основа такого лечения?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tabs>
          <w:tab w:val="num" w:pos="426"/>
        </w:tabs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К лекарственным белковым препаратам всегда прикладывают инструкцию, в которой указывают условия их хранения и использования. Что должно быть написано в такой инструкции и почему?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 xml:space="preserve">Какой биогенный амин и </w:t>
      </w:r>
      <w:proofErr w:type="gramStart"/>
      <w:r w:rsidRPr="009021FE">
        <w:rPr>
          <w:rFonts w:ascii="Times New Roman" w:hAnsi="Times New Roman" w:cs="Times New Roman"/>
          <w:sz w:val="24"/>
          <w:szCs w:val="24"/>
        </w:rPr>
        <w:t>активность</w:t>
      </w:r>
      <w:proofErr w:type="gramEnd"/>
      <w:r w:rsidRPr="009021FE">
        <w:rPr>
          <w:rFonts w:ascii="Times New Roman" w:hAnsi="Times New Roman" w:cs="Times New Roman"/>
          <w:sz w:val="24"/>
          <w:szCs w:val="24"/>
        </w:rPr>
        <w:t xml:space="preserve"> какого фермента целесообразно определить при выраженной аллергической реакции?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Одна из составных частей мази Вишневского – берёзовый деготь. В его составе есть фенол. Фенол и его производные (крезол, резорцин) относят к известным антисептикам ароматического ряда с высоким бактерицидным действием. Объясните механизм их антисептического действия.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При гиповитаминозе</w:t>
      </w:r>
      <w:proofErr w:type="gramStart"/>
      <w:r w:rsidRPr="009021F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021FE">
        <w:rPr>
          <w:rFonts w:ascii="Times New Roman" w:hAnsi="Times New Roman" w:cs="Times New Roman"/>
          <w:sz w:val="24"/>
          <w:szCs w:val="24"/>
        </w:rPr>
        <w:t xml:space="preserve"> нарушается процесс минерализации костей, уменьшается содержание в них кальция и фосфатов. В то же время концентрация кальция в крови сохраняется в пределах нормы или снижается незначительно. За </w:t>
      </w:r>
      <w:proofErr w:type="gramStart"/>
      <w:r w:rsidRPr="009021FE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9021FE">
        <w:rPr>
          <w:rFonts w:ascii="Times New Roman" w:hAnsi="Times New Roman" w:cs="Times New Roman"/>
          <w:sz w:val="24"/>
          <w:szCs w:val="24"/>
        </w:rPr>
        <w:t xml:space="preserve"> каких источников поддерживается концентрация кальция в крови?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Отеки являются частым осложнением при  хронических заболеваниях печени и сопровождаются снижением  концентрации альбуминов в крови до 35 г/л. Объясните механизм наблюдаемых нарушений.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 xml:space="preserve">Противоопухолевый препарат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– структурный аналог витамина фолиевая кислота. Его эффект основан на торможении роста и размножения быстро делящихся клеток за счет снижения синтеза пуриновых и пиримидиновых нуклеотидов. В какой форме витамин участвует в синтезе? Напишите строение пуринового  и пиримидинового кольца и укажите те атомы, включение которых будет тормозить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метотрексат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>.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Суточная потребность взрослого человека в витамине РР уменьшается, если в пище содержится большое количество аминокислоты триптофан. Объясните, с чем это связано.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 xml:space="preserve">Для лечения железодефицитных анемий применяют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ферроплекс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феррум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лек. В состав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ферроплекса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входят аскорбиновая кислота и сульфат железа.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Феррум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лек содержит только железо в виде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ферри-сахарата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или в виде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ферри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>-поли-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изомальтозата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>. Какой из этих препаратов используется в форме инъекций, какой в виде таблеток? Почему?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lastRenderedPageBreak/>
        <w:t>Больному, потерявшему большое количество жидкости после ожога, вводят плазму крови. Можно ли осуществить замену плазмы на физиологический раствор и почему?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Больной, длительное время принимавший антибиотики, отметил повышенную кровоточивость и плохую свертываемость крови. В чем причина нарушений свертываемости?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– лекарственный препарат, в состав которого входят различные гидролитические ферменты, в том числе и  панкреатическая липаза. Назовите состояния, при которых рекомендуется принимать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>.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 xml:space="preserve">Как изменится общая активность ЛДГ и ее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изоферментный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спектр при вирусном гепатите?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триацилглицеринов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(жиров) запасается гораздо больше, чем гликогена? Для ответа вспомните химическое строение жира и гликогена, взаимодействие этих веществ с водой. 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Больной плохо видит в сумерках, слабо адаптируется при переходе от света к темноте. Какой гиповитаминоз имеет место? Каковы рекомендации?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 xml:space="preserve">Объясните, с чем связано использование хенодезоксихолевой кислоты в качестве лекарственного препарата при лечении желчнокаменной болезни, если камни состоят в основном из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холестерола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>.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Когда человек переходит на рацион с высоким содержанием белка, у него повышается потребность в витамине В</w:t>
      </w:r>
      <w:proofErr w:type="gramStart"/>
      <w:r w:rsidRPr="009021F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9021FE">
        <w:rPr>
          <w:rFonts w:ascii="Times New Roman" w:hAnsi="Times New Roman" w:cs="Times New Roman"/>
          <w:sz w:val="24"/>
          <w:szCs w:val="24"/>
        </w:rPr>
        <w:t>. Дайте возможное объяснение этому явлению, учитывая участие витамина В</w:t>
      </w:r>
      <w:proofErr w:type="gramStart"/>
      <w:r w:rsidRPr="009021F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9021FE">
        <w:rPr>
          <w:rFonts w:ascii="Times New Roman" w:hAnsi="Times New Roman" w:cs="Times New Roman"/>
          <w:sz w:val="24"/>
          <w:szCs w:val="24"/>
        </w:rPr>
        <w:t xml:space="preserve"> в работе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пиридоксальфосфатзависимых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ферментов (ПАЛФ)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При лечении сахарного диабета инсулином больным рекомендуют пищу, богатую метионином и лизином (молоко, молочные продукты) для профилактики жирового перерождения печени. Оправдана ли такая рекомендация? Ответ поясните.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 xml:space="preserve">Анаболические стероиды - синтетические производные андрогенов, стимулируют процессы тканевого дыхания, окислительного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>, синтеза белка. Целесообразно ли их применение спортсменами для стимуляции развития мускулатуры?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У людей, длительно употребляющих алкоголь, снижается эффективность некоторых лекарств, а также наркотических сре</w:t>
      </w:r>
      <w:proofErr w:type="gramStart"/>
      <w:r w:rsidRPr="009021F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021FE">
        <w:rPr>
          <w:rFonts w:ascii="Times New Roman" w:hAnsi="Times New Roman" w:cs="Times New Roman"/>
          <w:sz w:val="24"/>
          <w:szCs w:val="24"/>
        </w:rPr>
        <w:t xml:space="preserve">и хирургическом вмешательстве. Почему изменяется скорость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биотрансформации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лекарственных веществ у этих людей?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 xml:space="preserve">В клинической практике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дикумарол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используют для лечения больных с острым тромбофлебитом (образование кровяных сгустков, закупоривающих просвет сосуда). Объясните принцип этого лечения.</w:t>
      </w:r>
    </w:p>
    <w:p w:rsidR="00E06A72" w:rsidRPr="009021FE" w:rsidRDefault="00E06A72" w:rsidP="009021FE">
      <w:pPr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Компонентом глазных капель, назначаемых при катаракте (помутнение хрусталика глаза) является рибофлавин. С чем связан положительный эффект лечебного препарата?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 xml:space="preserve">Аммиак является раздражителем нервной системы. При введении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глутаминовой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кислоты больным эпилепсией их состояние улучшается, частота приступов уменьшается. Почему? </w:t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>Полиненасыщенные жирные кислоты, содержащиеся в морской рыбе и морских животных северных и дальневосточных морей, и созданные на их основе лекарственные препараты (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полиен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эйконол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максена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>) рекомендованы для профилактики атеросклероза. Каков возможный механизм действия указанных жирных кислот и препаратов?</w:t>
      </w:r>
      <w:r w:rsidRPr="009021FE">
        <w:rPr>
          <w:rFonts w:ascii="Times New Roman" w:hAnsi="Times New Roman" w:cs="Times New Roman"/>
          <w:sz w:val="24"/>
          <w:szCs w:val="24"/>
        </w:rPr>
        <w:tab/>
      </w:r>
    </w:p>
    <w:p w:rsidR="00E06A72" w:rsidRPr="009021FE" w:rsidRDefault="00E06A72" w:rsidP="009021FE">
      <w:pPr>
        <w:pStyle w:val="a3"/>
        <w:numPr>
          <w:ilvl w:val="0"/>
          <w:numId w:val="1"/>
        </w:numPr>
        <w:spacing w:after="0" w:line="240" w:lineRule="auto"/>
        <w:ind w:left="-992" w:righ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Ловастатин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мевакор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мевинолин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 xml:space="preserve">) является высокоэффективными гипохолестеринемическим (антисклеротическим) препаратом. Каков механизм прямого или косвенного действия </w:t>
      </w:r>
      <w:proofErr w:type="spellStart"/>
      <w:r w:rsidRPr="009021FE">
        <w:rPr>
          <w:rFonts w:ascii="Times New Roman" w:hAnsi="Times New Roman" w:cs="Times New Roman"/>
          <w:sz w:val="24"/>
          <w:szCs w:val="24"/>
        </w:rPr>
        <w:t>ловастатина</w:t>
      </w:r>
      <w:proofErr w:type="spellEnd"/>
      <w:r w:rsidRPr="009021FE">
        <w:rPr>
          <w:rFonts w:ascii="Times New Roman" w:hAnsi="Times New Roman" w:cs="Times New Roman"/>
          <w:sz w:val="24"/>
          <w:szCs w:val="24"/>
        </w:rPr>
        <w:t>?</w:t>
      </w:r>
    </w:p>
    <w:p w:rsidR="009021FE" w:rsidRPr="009021FE" w:rsidRDefault="009021FE" w:rsidP="009021FE">
      <w:pPr>
        <w:spacing w:after="0" w:line="240" w:lineRule="auto"/>
        <w:ind w:left="-992" w:right="-142"/>
        <w:rPr>
          <w:sz w:val="24"/>
          <w:szCs w:val="24"/>
        </w:rPr>
      </w:pPr>
    </w:p>
    <w:p w:rsidR="00DF4F72" w:rsidRPr="009021FE" w:rsidRDefault="00DF4F72" w:rsidP="009021FE">
      <w:pPr>
        <w:spacing w:after="0" w:line="240" w:lineRule="auto"/>
        <w:ind w:left="-992" w:right="-142"/>
        <w:rPr>
          <w:rFonts w:ascii="Times New Roman" w:hAnsi="Times New Roman" w:cs="Times New Roman"/>
          <w:sz w:val="24"/>
          <w:szCs w:val="24"/>
        </w:rPr>
      </w:pPr>
    </w:p>
    <w:p w:rsidR="005E5035" w:rsidRPr="009021FE" w:rsidRDefault="00DF4F72" w:rsidP="009021FE">
      <w:pPr>
        <w:spacing w:after="0" w:line="240" w:lineRule="auto"/>
        <w:ind w:left="-992" w:right="-142"/>
        <w:rPr>
          <w:rFonts w:ascii="Times New Roman" w:hAnsi="Times New Roman" w:cs="Times New Roman"/>
          <w:sz w:val="24"/>
          <w:szCs w:val="24"/>
        </w:rPr>
      </w:pPr>
      <w:r w:rsidRPr="009021FE">
        <w:rPr>
          <w:rFonts w:ascii="Times New Roman" w:hAnsi="Times New Roman" w:cs="Times New Roman"/>
          <w:sz w:val="24"/>
          <w:szCs w:val="24"/>
        </w:rPr>
        <w:t xml:space="preserve">И. о. зав. кафедрой, доцент                                       </w:t>
      </w:r>
      <w:r w:rsidR="009021FE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9021FE">
        <w:rPr>
          <w:rFonts w:ascii="Times New Roman" w:hAnsi="Times New Roman" w:cs="Times New Roman"/>
          <w:sz w:val="24"/>
          <w:szCs w:val="24"/>
        </w:rPr>
        <w:t xml:space="preserve"> Е.Н. Лебедева</w:t>
      </w:r>
    </w:p>
    <w:sectPr w:rsidR="005E5035" w:rsidRPr="009021FE" w:rsidSect="009021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B44"/>
    <w:multiLevelType w:val="hybridMultilevel"/>
    <w:tmpl w:val="86D8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0E3"/>
    <w:multiLevelType w:val="hybridMultilevel"/>
    <w:tmpl w:val="FE00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2866"/>
    <w:multiLevelType w:val="hybridMultilevel"/>
    <w:tmpl w:val="2E5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F0C83"/>
    <w:multiLevelType w:val="hybridMultilevel"/>
    <w:tmpl w:val="5F360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645DC"/>
    <w:multiLevelType w:val="hybridMultilevel"/>
    <w:tmpl w:val="B736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70C15"/>
    <w:multiLevelType w:val="hybridMultilevel"/>
    <w:tmpl w:val="617C4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4450"/>
    <w:multiLevelType w:val="hybridMultilevel"/>
    <w:tmpl w:val="04E41C16"/>
    <w:lvl w:ilvl="0" w:tplc="2ED4EE8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087D4E"/>
    <w:multiLevelType w:val="hybridMultilevel"/>
    <w:tmpl w:val="B9C42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B452B"/>
    <w:multiLevelType w:val="hybridMultilevel"/>
    <w:tmpl w:val="964E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D0502"/>
    <w:multiLevelType w:val="hybridMultilevel"/>
    <w:tmpl w:val="B198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AAB"/>
    <w:multiLevelType w:val="hybridMultilevel"/>
    <w:tmpl w:val="B492D360"/>
    <w:lvl w:ilvl="0" w:tplc="EE467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5545D"/>
    <w:multiLevelType w:val="hybridMultilevel"/>
    <w:tmpl w:val="93C2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84772"/>
    <w:multiLevelType w:val="hybridMultilevel"/>
    <w:tmpl w:val="63FAD694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27020D"/>
    <w:multiLevelType w:val="hybridMultilevel"/>
    <w:tmpl w:val="C4769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060D7"/>
    <w:multiLevelType w:val="hybridMultilevel"/>
    <w:tmpl w:val="215C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945A4"/>
    <w:multiLevelType w:val="hybridMultilevel"/>
    <w:tmpl w:val="AA90F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1691C"/>
    <w:multiLevelType w:val="hybridMultilevel"/>
    <w:tmpl w:val="683C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416D3"/>
    <w:multiLevelType w:val="hybridMultilevel"/>
    <w:tmpl w:val="B60C7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94416"/>
    <w:multiLevelType w:val="hybridMultilevel"/>
    <w:tmpl w:val="A9E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64546"/>
    <w:multiLevelType w:val="hybridMultilevel"/>
    <w:tmpl w:val="C64A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0"/>
  </w:num>
  <w:num w:numId="5">
    <w:abstractNumId w:val="15"/>
  </w:num>
  <w:num w:numId="6">
    <w:abstractNumId w:val="6"/>
  </w:num>
  <w:num w:numId="7">
    <w:abstractNumId w:val="8"/>
  </w:num>
  <w:num w:numId="8">
    <w:abstractNumId w:val="17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3"/>
  </w:num>
  <w:num w:numId="14">
    <w:abstractNumId w:val="16"/>
  </w:num>
  <w:num w:numId="15">
    <w:abstractNumId w:val="13"/>
  </w:num>
  <w:num w:numId="16">
    <w:abstractNumId w:val="9"/>
  </w:num>
  <w:num w:numId="17">
    <w:abstractNumId w:val="19"/>
  </w:num>
  <w:num w:numId="18">
    <w:abstractNumId w:val="14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35"/>
    <w:rsid w:val="00010578"/>
    <w:rsid w:val="001F64A7"/>
    <w:rsid w:val="00262FBA"/>
    <w:rsid w:val="00500393"/>
    <w:rsid w:val="005821EB"/>
    <w:rsid w:val="005E47EC"/>
    <w:rsid w:val="005E5035"/>
    <w:rsid w:val="007C089C"/>
    <w:rsid w:val="008261F0"/>
    <w:rsid w:val="009021FE"/>
    <w:rsid w:val="00A73D48"/>
    <w:rsid w:val="00DF4F72"/>
    <w:rsid w:val="00E06A72"/>
    <w:rsid w:val="00F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1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Елена Николаевна</dc:creator>
  <cp:lastModifiedBy>Лебедева Елена Николаевна</cp:lastModifiedBy>
  <cp:revision>13</cp:revision>
  <cp:lastPrinted>2017-12-06T11:46:00Z</cp:lastPrinted>
  <dcterms:created xsi:type="dcterms:W3CDTF">2017-11-24T10:24:00Z</dcterms:created>
  <dcterms:modified xsi:type="dcterms:W3CDTF">2017-12-06T11:47:00Z</dcterms:modified>
</cp:coreProperties>
</file>