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F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E1032">
        <w:rPr>
          <w:rFonts w:ascii="Times New Roman" w:hAnsi="Times New Roman" w:cs="Times New Roman"/>
          <w:b/>
          <w:sz w:val="28"/>
          <w:szCs w:val="28"/>
        </w:rPr>
        <w:t>4</w:t>
      </w:r>
      <w:r w:rsidR="00C4356F">
        <w:rPr>
          <w:rFonts w:ascii="Times New Roman" w:hAnsi="Times New Roman" w:cs="Times New Roman"/>
          <w:b/>
          <w:sz w:val="28"/>
          <w:szCs w:val="28"/>
        </w:rPr>
        <w:t>5</w:t>
      </w:r>
    </w:p>
    <w:p w:rsidR="00130BCF" w:rsidRDefault="00C4356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6F">
        <w:rPr>
          <w:rFonts w:ascii="Times New Roman" w:hAnsi="Times New Roman" w:cs="Times New Roman"/>
          <w:b/>
          <w:sz w:val="28"/>
          <w:szCs w:val="28"/>
        </w:rPr>
        <w:t>Проведение «круглых столов», «мастер-классов» по вопросам здорового образа жизни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>-</w:t>
      </w:r>
      <w:r w:rsidRPr="00C4356F">
        <w:t xml:space="preserve"> </w:t>
      </w:r>
      <w:r w:rsidRPr="005432C4">
        <w:rPr>
          <w:rFonts w:ascii="Times New Roman" w:hAnsi="Times New Roman" w:cs="Times New Roman"/>
          <w:sz w:val="28"/>
          <w:szCs w:val="28"/>
        </w:rPr>
        <w:t xml:space="preserve">«Педиатрия развития: эволюция наших представлений и перспективы педиатрии 5» </w:t>
      </w:r>
      <w:hyperlink r:id="rId5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https://www.orgma.ru/novosti/item/5197-pediatriya-razvitiya-evolyutsiya-nashikh-predstavlenij-i-perspektivy-pediatrii-5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«Профилактика социально-значимых инфекций в молодежной среде» - </w:t>
      </w:r>
      <w:hyperlink r:id="rId6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https://www.orgma.ru/novosti/item/5194-profilaktika-sotsialno-znachimykh-infektsij-v-molodezhnoj-srede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«Безвредного табака не бывает!» - </w:t>
      </w:r>
      <w:hyperlink r:id="rId7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https://www.orgma.ru/novosti/item/5252-bezvrednogo-tabaka-ne-byvaet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«Всемирный день профилактики </w:t>
      </w:r>
      <w:proofErr w:type="spellStart"/>
      <w:r w:rsidRPr="005432C4">
        <w:rPr>
          <w:rFonts w:ascii="Times New Roman" w:hAnsi="Times New Roman" w:cs="Times New Roman"/>
          <w:sz w:val="28"/>
          <w:szCs w:val="28"/>
        </w:rPr>
        <w:t>йоддефицитных</w:t>
      </w:r>
      <w:proofErr w:type="spellEnd"/>
      <w:r w:rsidRPr="005432C4">
        <w:rPr>
          <w:rFonts w:ascii="Times New Roman" w:hAnsi="Times New Roman" w:cs="Times New Roman"/>
          <w:sz w:val="28"/>
          <w:szCs w:val="28"/>
        </w:rPr>
        <w:t xml:space="preserve"> заболеваний» - </w:t>
      </w:r>
      <w:hyperlink r:id="rId8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https://www.orgma.ru/novosti/item/5134-vsemirnyj-den-profilaktiki-joddefitsitnykh-zabolevanij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«Алкоголь, его влияние на организм. Лечение хронического алкоголизма» - </w:t>
      </w:r>
      <w:hyperlink r:id="rId9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https://www.orgma.ru/novosti/item/5115-alkogol-ego-vliyanie-na-organizm-lechenie-khronicheskogo-alkogolizma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>-</w:t>
      </w:r>
      <w:r w:rsidRPr="00C4356F">
        <w:t xml:space="preserve"> </w:t>
      </w:r>
      <w:r w:rsidRPr="005432C4">
        <w:rPr>
          <w:rFonts w:ascii="Times New Roman" w:hAnsi="Times New Roman" w:cs="Times New Roman"/>
          <w:sz w:val="28"/>
          <w:szCs w:val="28"/>
        </w:rPr>
        <w:t xml:space="preserve">«Репродуктивный выбор современной молодежи» - </w:t>
      </w:r>
      <w:hyperlink r:id="rId10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https://www.orgma.ru/novosti/item/5061-reproduktivnyj-vybor-sovremennoj-molodezhi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«Моя домашняя аптечка» - </w:t>
      </w:r>
      <w:hyperlink r:id="rId11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https://www.orgma.ru/novosti/item/4882-moya-domashnyaya-aptechka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Круглый стол, посвященный «Всемирному дню донора» - </w:t>
      </w:r>
      <w:hyperlink r:id="rId12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https://www.orgma.ru/novosti/item/4810-kruglyj-stol-posvyashchennyj-vsemirnomu-dnyu-donora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32C4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5432C4">
        <w:rPr>
          <w:rFonts w:ascii="Times New Roman" w:hAnsi="Times New Roman" w:cs="Times New Roman"/>
          <w:sz w:val="28"/>
          <w:szCs w:val="28"/>
        </w:rPr>
        <w:t xml:space="preserve">: «За и Против» - </w:t>
      </w:r>
      <w:hyperlink r:id="rId13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https://www.orgma.ru/novosti/item/4665-bady-za-i-protiv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6F" w:rsidRPr="005432C4" w:rsidRDefault="00C4356F" w:rsidP="005432C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2C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432C4">
        <w:rPr>
          <w:rFonts w:ascii="Times New Roman" w:hAnsi="Times New Roman" w:cs="Times New Roman"/>
          <w:sz w:val="28"/>
          <w:szCs w:val="28"/>
        </w:rPr>
        <w:t>Евразия</w:t>
      </w:r>
      <w:r w:rsidRPr="005432C4">
        <w:rPr>
          <w:rFonts w:ascii="Times New Roman" w:hAnsi="Times New Roman" w:cs="Times New Roman"/>
          <w:sz w:val="28"/>
          <w:szCs w:val="28"/>
          <w:lang w:val="en-US"/>
        </w:rPr>
        <w:t xml:space="preserve"> Global 2019» - </w:t>
      </w:r>
      <w:hyperlink r:id="rId14" w:history="1">
        <w:r w:rsidRPr="005432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https://www.orgma.ru/novosti/item/5018-evraziya-global-2019</w:t>
        </w:r>
      </w:hyperlink>
      <w:r w:rsidRPr="005432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356F" w:rsidRPr="005432C4" w:rsidRDefault="00C4356F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«Судьба человека» - </w:t>
      </w:r>
      <w:hyperlink r:id="rId15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https://www.orgma.ru/novosti/item/5019-sudba-cheloveka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C4" w:rsidRPr="005432C4" w:rsidRDefault="005432C4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«Здоровье суставов» - </w:t>
      </w:r>
      <w:hyperlink r:id="rId16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https://www.orgma.ru/novosti/item/5219-zdorove-sustavov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C4" w:rsidRPr="005432C4" w:rsidRDefault="005432C4" w:rsidP="005432C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C4">
        <w:rPr>
          <w:rFonts w:ascii="Times New Roman" w:hAnsi="Times New Roman" w:cs="Times New Roman"/>
          <w:sz w:val="28"/>
          <w:szCs w:val="28"/>
        </w:rPr>
        <w:t xml:space="preserve">- «Мастер-класс по первой помощи» - </w:t>
      </w:r>
      <w:hyperlink r:id="rId17" w:history="1">
        <w:r w:rsidRPr="005432C4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https://www.orgma.ru/novosti/item/5216-master-klass-po-pervoj-pomoshchi</w:t>
        </w:r>
      </w:hyperlink>
      <w:r w:rsidRPr="005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C4" w:rsidRDefault="005432C4" w:rsidP="00C4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01"/>
    <w:multiLevelType w:val="hybridMultilevel"/>
    <w:tmpl w:val="3554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46BC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E38"/>
    <w:multiLevelType w:val="hybridMultilevel"/>
    <w:tmpl w:val="C0D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B"/>
    <w:rsid w:val="00130BCF"/>
    <w:rsid w:val="002F3C75"/>
    <w:rsid w:val="005432C4"/>
    <w:rsid w:val="00BE1032"/>
    <w:rsid w:val="00C4356F"/>
    <w:rsid w:val="00CA6C88"/>
    <w:rsid w:val="00F15394"/>
    <w:rsid w:val="00F364A7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32FF-453A-468D-9241-AA27BB3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0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5134-vsemirnyj-den-profilaktiki-joddefitsitnykh-zabolevanij" TargetMode="External"/><Relationship Id="rId13" Type="http://schemas.openxmlformats.org/officeDocument/2006/relationships/hyperlink" Target="https://www.orgma.ru/novosti/item/4665-bady-za-i-proti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5252-bezvrednogo-tabaka-ne-byvaet" TargetMode="External"/><Relationship Id="rId12" Type="http://schemas.openxmlformats.org/officeDocument/2006/relationships/hyperlink" Target="https://www.orgma.ru/novosti/item/4810-kruglyj-stol-posvyashchennyj-vsemirnomu-dnyu-donora" TargetMode="External"/><Relationship Id="rId17" Type="http://schemas.openxmlformats.org/officeDocument/2006/relationships/hyperlink" Target="https://www.orgma.ru/novosti/item/5216-master-klass-po-pervoj-pomoshc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gma.ru/novosti/item/5219-zdorove-sustav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5194-profilaktika-sotsialno-znachimykh-infektsij-v-molodezhnoj-srede" TargetMode="External"/><Relationship Id="rId11" Type="http://schemas.openxmlformats.org/officeDocument/2006/relationships/hyperlink" Target="https://www.orgma.ru/novosti/item/4882-moya-domashnyaya-aptechka" TargetMode="External"/><Relationship Id="rId5" Type="http://schemas.openxmlformats.org/officeDocument/2006/relationships/hyperlink" Target="https://www.orgma.ru/novosti/item/5197-pediatriya-razvitiya-evolyutsiya-nashikh-predstavlenij-i-perspektivy-pediatrii-5" TargetMode="External"/><Relationship Id="rId15" Type="http://schemas.openxmlformats.org/officeDocument/2006/relationships/hyperlink" Target="https://www.orgma.ru/novosti/item/5019-sudba-cheloveka" TargetMode="External"/><Relationship Id="rId10" Type="http://schemas.openxmlformats.org/officeDocument/2006/relationships/hyperlink" Target="https://www.orgma.ru/novosti/item/5061-reproduktivnyj-vybor-sovremennoj-molodezh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5115-alkogol-ego-vliyanie-na-organizm-lechenie-khronicheskogo-alkogolizma" TargetMode="External"/><Relationship Id="rId14" Type="http://schemas.openxmlformats.org/officeDocument/2006/relationships/hyperlink" Target="https://www.orgma.ru/novosti/item/5018-evraziya-global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2020-02-26T12:02:00Z</dcterms:created>
  <dcterms:modified xsi:type="dcterms:W3CDTF">2020-02-26T12:02:00Z</dcterms:modified>
</cp:coreProperties>
</file>