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DC5" w:rsidRDefault="00987DC5" w:rsidP="00987DC5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</w:rPr>
        <w:t>Государственное бюджетное образовательное учреждение</w:t>
      </w:r>
    </w:p>
    <w:p w:rsidR="00987DC5" w:rsidRDefault="00987DC5" w:rsidP="00987DC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высшего профессионального образования </w:t>
      </w:r>
    </w:p>
    <w:p w:rsidR="00987DC5" w:rsidRDefault="00987DC5" w:rsidP="00987DC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«Оренбургская государственная медицинская академия» </w:t>
      </w:r>
    </w:p>
    <w:p w:rsidR="00987DC5" w:rsidRDefault="00987DC5" w:rsidP="00987DC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Министерства здравоохранения и социального развития </w:t>
      </w:r>
    </w:p>
    <w:p w:rsidR="00987DC5" w:rsidRDefault="00987DC5" w:rsidP="00987DC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1"/>
        <w:gridCol w:w="2227"/>
        <w:gridCol w:w="4163"/>
      </w:tblGrid>
      <w:tr w:rsidR="0038256E" w:rsidRPr="00E50474" w:rsidTr="0038256E">
        <w:tc>
          <w:tcPr>
            <w:tcW w:w="3348" w:type="dxa"/>
            <w:shd w:val="clear" w:color="auto" w:fill="auto"/>
          </w:tcPr>
          <w:p w:rsidR="0038256E" w:rsidRPr="00E50474" w:rsidRDefault="0038256E" w:rsidP="0038256E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38256E" w:rsidRPr="00E50474" w:rsidRDefault="0038256E" w:rsidP="0038256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38256E" w:rsidRPr="00E50474" w:rsidRDefault="0038256E" w:rsidP="0038256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38256E" w:rsidRPr="00E50474" w:rsidTr="0038256E">
        <w:tc>
          <w:tcPr>
            <w:tcW w:w="3348" w:type="dxa"/>
            <w:shd w:val="clear" w:color="auto" w:fill="auto"/>
          </w:tcPr>
          <w:p w:rsidR="0038256E" w:rsidRPr="00E50474" w:rsidRDefault="0038256E" w:rsidP="0038256E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38256E" w:rsidRPr="00E50474" w:rsidRDefault="0038256E" w:rsidP="0038256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38256E" w:rsidRPr="00E50474" w:rsidRDefault="0038256E" w:rsidP="0038256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38256E" w:rsidRPr="00E50474" w:rsidTr="0038256E">
        <w:tc>
          <w:tcPr>
            <w:tcW w:w="3348" w:type="dxa"/>
            <w:shd w:val="clear" w:color="auto" w:fill="auto"/>
          </w:tcPr>
          <w:p w:rsidR="0038256E" w:rsidRPr="00E50474" w:rsidRDefault="0038256E" w:rsidP="0038256E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38256E" w:rsidRPr="00E50474" w:rsidRDefault="0038256E" w:rsidP="0038256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38256E" w:rsidRPr="00E50474" w:rsidRDefault="0038256E" w:rsidP="0038256E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 xml:space="preserve">Председатель </w:t>
            </w:r>
          </w:p>
          <w:p w:rsidR="0038256E" w:rsidRPr="00E50474" w:rsidRDefault="0038256E" w:rsidP="0038256E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Ученого совета факультета последипломного образования</w:t>
            </w:r>
          </w:p>
        </w:tc>
      </w:tr>
      <w:tr w:rsidR="0038256E" w:rsidRPr="00E50474" w:rsidTr="0038256E">
        <w:tc>
          <w:tcPr>
            <w:tcW w:w="3348" w:type="dxa"/>
            <w:shd w:val="clear" w:color="auto" w:fill="auto"/>
          </w:tcPr>
          <w:p w:rsidR="0038256E" w:rsidRPr="00E50474" w:rsidRDefault="0038256E" w:rsidP="0038256E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38256E" w:rsidRPr="00E50474" w:rsidRDefault="0038256E" w:rsidP="0038256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38256E" w:rsidRPr="00E50474" w:rsidRDefault="0038256E" w:rsidP="0038256E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д.м.н., профессор Демин Д.Б.</w:t>
            </w:r>
          </w:p>
        </w:tc>
      </w:tr>
      <w:tr w:rsidR="0038256E" w:rsidRPr="00E50474" w:rsidTr="0038256E">
        <w:tc>
          <w:tcPr>
            <w:tcW w:w="3348" w:type="dxa"/>
            <w:shd w:val="clear" w:color="auto" w:fill="auto"/>
          </w:tcPr>
          <w:p w:rsidR="0038256E" w:rsidRPr="00E50474" w:rsidRDefault="0038256E" w:rsidP="0038256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38256E" w:rsidRPr="00E50474" w:rsidRDefault="0038256E" w:rsidP="0038256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38256E" w:rsidRPr="00E50474" w:rsidRDefault="0038256E" w:rsidP="0038256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38256E" w:rsidRPr="00E50474" w:rsidTr="0038256E">
        <w:tc>
          <w:tcPr>
            <w:tcW w:w="3348" w:type="dxa"/>
            <w:shd w:val="clear" w:color="auto" w:fill="auto"/>
          </w:tcPr>
          <w:p w:rsidR="0038256E" w:rsidRPr="00E50474" w:rsidRDefault="0038256E" w:rsidP="0038256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38256E" w:rsidRPr="00E50474" w:rsidRDefault="0038256E" w:rsidP="0038256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38256E" w:rsidRPr="00E50474" w:rsidRDefault="0038256E" w:rsidP="0038256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____________________________</w:t>
            </w:r>
          </w:p>
        </w:tc>
      </w:tr>
      <w:tr w:rsidR="0038256E" w:rsidRPr="00E50474" w:rsidTr="0038256E">
        <w:tc>
          <w:tcPr>
            <w:tcW w:w="3348" w:type="dxa"/>
            <w:shd w:val="clear" w:color="auto" w:fill="auto"/>
          </w:tcPr>
          <w:p w:rsidR="0038256E" w:rsidRPr="00E50474" w:rsidRDefault="0038256E" w:rsidP="0038256E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38256E" w:rsidRPr="00E50474" w:rsidRDefault="0038256E" w:rsidP="0038256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38256E" w:rsidRPr="00E50474" w:rsidRDefault="0038256E" w:rsidP="0038256E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«______»___________20____ г.</w:t>
            </w:r>
          </w:p>
        </w:tc>
      </w:tr>
    </w:tbl>
    <w:p w:rsidR="00987DC5" w:rsidRPr="00AE1700" w:rsidRDefault="00987DC5" w:rsidP="00987DC5">
      <w:pPr>
        <w:rPr>
          <w:sz w:val="28"/>
          <w:szCs w:val="28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rPr>
          <w:sz w:val="14"/>
          <w:szCs w:val="14"/>
        </w:rPr>
      </w:pPr>
    </w:p>
    <w:p w:rsidR="00987DC5" w:rsidRDefault="00987DC5" w:rsidP="00987DC5">
      <w:pPr>
        <w:pStyle w:val="msonormalcxspl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 w:rsidR="00987DC5" w:rsidRDefault="00987DC5" w:rsidP="00987DC5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итоговой государственной аттестации</w:t>
      </w:r>
    </w:p>
    <w:p w:rsidR="00987DC5" w:rsidRDefault="00987DC5" w:rsidP="00987D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основной профессиональной образовательной программы послевузовского профессионального образования </w:t>
      </w:r>
    </w:p>
    <w:p w:rsidR="00987DC5" w:rsidRPr="00BD77C6" w:rsidRDefault="00987DC5" w:rsidP="00987D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(ординатура)</w:t>
      </w: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Pr="00CE2450" w:rsidRDefault="00987DC5" w:rsidP="00987DC5">
      <w:pPr>
        <w:jc w:val="center"/>
        <w:rPr>
          <w:b/>
        </w:rPr>
      </w:pPr>
      <w:r>
        <w:rPr>
          <w:b/>
          <w:sz w:val="28"/>
          <w:szCs w:val="28"/>
        </w:rPr>
        <w:t>специальность  «</w:t>
      </w:r>
      <w:r w:rsidR="00A5358E">
        <w:rPr>
          <w:b/>
          <w:sz w:val="28"/>
          <w:szCs w:val="28"/>
        </w:rPr>
        <w:t>Общая г</w:t>
      </w:r>
      <w:r>
        <w:rPr>
          <w:b/>
          <w:sz w:val="28"/>
          <w:szCs w:val="28"/>
        </w:rPr>
        <w:t>игиена»</w:t>
      </w: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jc w:val="center"/>
        <w:rPr>
          <w:sz w:val="14"/>
          <w:szCs w:val="14"/>
        </w:rPr>
      </w:pPr>
    </w:p>
    <w:p w:rsidR="00987DC5" w:rsidRDefault="00987DC5" w:rsidP="00987DC5">
      <w:pPr>
        <w:pStyle w:val="msonormalcxspmiddle"/>
        <w:rPr>
          <w:sz w:val="28"/>
          <w:szCs w:val="28"/>
        </w:rPr>
      </w:pPr>
    </w:p>
    <w:p w:rsidR="0038256E" w:rsidRDefault="00987DC5" w:rsidP="00987DC5">
      <w:pPr>
        <w:pStyle w:val="msonormalcxsplast"/>
        <w:jc w:val="center"/>
        <w:rPr>
          <w:sz w:val="28"/>
          <w:szCs w:val="28"/>
        </w:rPr>
        <w:sectPr w:rsidR="0038256E" w:rsidSect="00F86A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Оренбург, 2012</w:t>
      </w:r>
    </w:p>
    <w:p w:rsidR="00987DC5" w:rsidRPr="00CD4E6A" w:rsidRDefault="00987DC5" w:rsidP="00987DC5">
      <w:pPr>
        <w:suppressAutoHyphens/>
        <w:ind w:firstLine="709"/>
        <w:rPr>
          <w:b/>
        </w:rPr>
      </w:pPr>
      <w:r w:rsidRPr="00D52742">
        <w:rPr>
          <w:b/>
        </w:rPr>
        <w:lastRenderedPageBreak/>
        <w:t>1.</w:t>
      </w:r>
      <w:r>
        <w:rPr>
          <w:b/>
        </w:rPr>
        <w:t xml:space="preserve"> Цели и задачи итоговой государственной аттестации</w:t>
      </w:r>
      <w:r w:rsidRPr="00CD4E6A">
        <w:rPr>
          <w:b/>
        </w:rPr>
        <w:t>:</w:t>
      </w:r>
    </w:p>
    <w:p w:rsidR="00987DC5" w:rsidRPr="00B86CEA" w:rsidRDefault="00987DC5" w:rsidP="00987DC5">
      <w:pPr>
        <w:pStyle w:val="a4"/>
        <w:suppressAutoHyphens/>
        <w:ind w:firstLine="709"/>
        <w:jc w:val="both"/>
      </w:pPr>
      <w:r w:rsidRPr="00B86CEA">
        <w:rPr>
          <w:b/>
        </w:rPr>
        <w:t>Цель</w:t>
      </w:r>
      <w:r w:rsidRPr="00B86CEA">
        <w:t xml:space="preserve"> – установление соответствия </w:t>
      </w:r>
      <w:r>
        <w:t>уровня и качества подготовки ординатора квалификационным характеристикам врача по общей гигиене</w:t>
      </w:r>
      <w:r w:rsidRPr="00B86CEA">
        <w:t>.</w:t>
      </w:r>
    </w:p>
    <w:p w:rsidR="00987DC5" w:rsidRPr="00CD4E6A" w:rsidRDefault="00987DC5" w:rsidP="00987DC5">
      <w:pPr>
        <w:suppressAutoHyphens/>
        <w:ind w:firstLine="708"/>
        <w:jc w:val="both"/>
        <w:rPr>
          <w:b/>
        </w:rPr>
      </w:pPr>
      <w:r w:rsidRPr="00CD4E6A">
        <w:rPr>
          <w:b/>
        </w:rPr>
        <w:t>Задачи:</w:t>
      </w:r>
    </w:p>
    <w:p w:rsidR="00987DC5" w:rsidRPr="000945EB" w:rsidRDefault="00987DC5" w:rsidP="00987DC5">
      <w:pPr>
        <w:pStyle w:val="Iniiaiieoaeno2"/>
        <w:numPr>
          <w:ilvl w:val="12"/>
          <w:numId w:val="0"/>
        </w:numPr>
        <w:suppressAutoHyphens/>
        <w:ind w:right="0" w:firstLine="709"/>
        <w:rPr>
          <w:sz w:val="24"/>
          <w:szCs w:val="24"/>
        </w:rPr>
      </w:pPr>
      <w:r w:rsidRPr="000945EB">
        <w:rPr>
          <w:b/>
          <w:sz w:val="24"/>
          <w:szCs w:val="24"/>
        </w:rPr>
        <w:t>Определить</w:t>
      </w:r>
      <w:r w:rsidRPr="000945EB">
        <w:rPr>
          <w:sz w:val="24"/>
          <w:szCs w:val="24"/>
        </w:rPr>
        <w:t xml:space="preserve"> уровень и качество </w:t>
      </w:r>
      <w:r>
        <w:rPr>
          <w:sz w:val="24"/>
          <w:szCs w:val="24"/>
        </w:rPr>
        <w:t>подготовки ординатора</w:t>
      </w:r>
      <w:r w:rsidRPr="000945EB">
        <w:rPr>
          <w:sz w:val="24"/>
          <w:szCs w:val="24"/>
        </w:rPr>
        <w:t xml:space="preserve"> по специальности</w:t>
      </w:r>
      <w:r>
        <w:rPr>
          <w:sz w:val="24"/>
          <w:szCs w:val="24"/>
        </w:rPr>
        <w:t xml:space="preserve"> «Гигиена»</w:t>
      </w:r>
      <w:r w:rsidRPr="000945EB">
        <w:rPr>
          <w:sz w:val="24"/>
          <w:szCs w:val="24"/>
        </w:rPr>
        <w:t>, его профес</w:t>
      </w:r>
      <w:r>
        <w:rPr>
          <w:sz w:val="24"/>
          <w:szCs w:val="24"/>
        </w:rPr>
        <w:t>сиональную компетентность</w:t>
      </w:r>
      <w:r w:rsidRPr="000945EB">
        <w:rPr>
          <w:sz w:val="24"/>
          <w:szCs w:val="24"/>
        </w:rPr>
        <w:t>:</w:t>
      </w:r>
    </w:p>
    <w:p w:rsidR="00987DC5" w:rsidRPr="000945EB" w:rsidRDefault="00987DC5" w:rsidP="009C33B5">
      <w:pPr>
        <w:pStyle w:val="Iniiaiieoaeno2"/>
        <w:numPr>
          <w:ilvl w:val="0"/>
          <w:numId w:val="40"/>
        </w:numPr>
        <w:suppressAutoHyphens/>
        <w:ind w:left="360" w:right="0" w:firstLine="0"/>
        <w:rPr>
          <w:sz w:val="24"/>
          <w:szCs w:val="24"/>
        </w:rPr>
      </w:pPr>
      <w:r w:rsidRPr="000945EB">
        <w:rPr>
          <w:sz w:val="24"/>
          <w:szCs w:val="24"/>
        </w:rPr>
        <w:t>уровень готовности к осуществлению основных видов деятельности в соответствии с квалификационной характеристикой;</w:t>
      </w:r>
    </w:p>
    <w:p w:rsidR="00987DC5" w:rsidRPr="000945EB" w:rsidRDefault="00987DC5" w:rsidP="009C33B5">
      <w:pPr>
        <w:pStyle w:val="Iniiaiieoaeno2"/>
        <w:numPr>
          <w:ilvl w:val="0"/>
          <w:numId w:val="40"/>
        </w:numPr>
        <w:suppressAutoHyphens/>
        <w:ind w:left="360" w:right="0" w:firstLine="0"/>
        <w:rPr>
          <w:sz w:val="24"/>
          <w:szCs w:val="24"/>
        </w:rPr>
      </w:pPr>
      <w:r w:rsidRPr="000945EB">
        <w:rPr>
          <w:sz w:val="24"/>
          <w:szCs w:val="24"/>
        </w:rPr>
        <w:t>уро</w:t>
      </w:r>
      <w:r>
        <w:rPr>
          <w:sz w:val="24"/>
          <w:szCs w:val="24"/>
        </w:rPr>
        <w:t xml:space="preserve">вень усвоения </w:t>
      </w:r>
      <w:r w:rsidRPr="000945EB">
        <w:rPr>
          <w:sz w:val="24"/>
          <w:szCs w:val="24"/>
        </w:rPr>
        <w:t>материала, предусмотренного учебными программами дисциплин</w:t>
      </w:r>
      <w:r>
        <w:rPr>
          <w:sz w:val="24"/>
          <w:szCs w:val="24"/>
        </w:rPr>
        <w:t xml:space="preserve"> (разделов)</w:t>
      </w:r>
      <w:r w:rsidRPr="000945EB">
        <w:rPr>
          <w:sz w:val="24"/>
          <w:szCs w:val="24"/>
        </w:rPr>
        <w:t>;</w:t>
      </w:r>
    </w:p>
    <w:p w:rsidR="00987DC5" w:rsidRPr="000945EB" w:rsidRDefault="00987DC5" w:rsidP="009C33B5">
      <w:pPr>
        <w:pStyle w:val="Iniiaiieoaeno2"/>
        <w:numPr>
          <w:ilvl w:val="0"/>
          <w:numId w:val="40"/>
        </w:numPr>
        <w:suppressAutoHyphens/>
        <w:ind w:left="360" w:right="0" w:firstLine="0"/>
        <w:rPr>
          <w:sz w:val="24"/>
          <w:szCs w:val="24"/>
        </w:rPr>
      </w:pPr>
      <w:r w:rsidRPr="000945EB">
        <w:rPr>
          <w:sz w:val="24"/>
          <w:szCs w:val="24"/>
        </w:rPr>
        <w:t>уровень знаний и умений, позволяющий решать профессиональные задачи;</w:t>
      </w:r>
    </w:p>
    <w:p w:rsidR="00987DC5" w:rsidRPr="000945EB" w:rsidRDefault="00987DC5" w:rsidP="009C33B5">
      <w:pPr>
        <w:pStyle w:val="Iniiaiieoaeno2"/>
        <w:numPr>
          <w:ilvl w:val="0"/>
          <w:numId w:val="40"/>
        </w:numPr>
        <w:suppressAutoHyphens/>
        <w:ind w:left="360" w:right="0" w:firstLine="0"/>
        <w:rPr>
          <w:sz w:val="24"/>
          <w:szCs w:val="24"/>
        </w:rPr>
      </w:pPr>
      <w:r w:rsidRPr="000945EB">
        <w:rPr>
          <w:sz w:val="24"/>
          <w:szCs w:val="24"/>
        </w:rPr>
        <w:t>обоснованность, четкость, полнота изложения ответов;</w:t>
      </w:r>
    </w:p>
    <w:p w:rsidR="00987DC5" w:rsidRPr="000945EB" w:rsidRDefault="00987DC5" w:rsidP="009C33B5">
      <w:pPr>
        <w:pStyle w:val="Iniiaiieoaeno2"/>
        <w:numPr>
          <w:ilvl w:val="0"/>
          <w:numId w:val="40"/>
        </w:numPr>
        <w:suppressAutoHyphens/>
        <w:ind w:left="360" w:right="0" w:firstLine="0"/>
        <w:rPr>
          <w:sz w:val="24"/>
          <w:szCs w:val="24"/>
        </w:rPr>
      </w:pPr>
      <w:r w:rsidRPr="000945EB">
        <w:rPr>
          <w:sz w:val="24"/>
          <w:szCs w:val="24"/>
        </w:rPr>
        <w:t>уровень информационной и коммуникативной культуры.</w:t>
      </w: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Pr="00CD4E6A" w:rsidRDefault="00987DC5" w:rsidP="00987DC5">
      <w:pPr>
        <w:suppressAutoHyphens/>
        <w:ind w:firstLine="709"/>
        <w:jc w:val="both"/>
        <w:rPr>
          <w:b/>
        </w:rPr>
      </w:pPr>
      <w:r w:rsidRPr="00D52742">
        <w:rPr>
          <w:b/>
        </w:rPr>
        <w:t>2.</w:t>
      </w:r>
      <w:r>
        <w:rPr>
          <w:b/>
        </w:rPr>
        <w:t xml:space="preserve"> </w:t>
      </w:r>
      <w:r w:rsidRPr="00CD4E6A">
        <w:rPr>
          <w:b/>
        </w:rPr>
        <w:t>Мес</w:t>
      </w:r>
      <w:r>
        <w:rPr>
          <w:b/>
        </w:rPr>
        <w:t>то ИГА</w:t>
      </w:r>
      <w:r w:rsidRPr="00CD4E6A">
        <w:rPr>
          <w:b/>
        </w:rPr>
        <w:t xml:space="preserve"> в структуре О</w:t>
      </w:r>
      <w:r>
        <w:rPr>
          <w:b/>
        </w:rPr>
        <w:t>П</w:t>
      </w:r>
      <w:r w:rsidRPr="00CD4E6A">
        <w:rPr>
          <w:b/>
        </w:rPr>
        <w:t>ОП:</w:t>
      </w:r>
    </w:p>
    <w:p w:rsidR="00987DC5" w:rsidRPr="00CD4E6A" w:rsidRDefault="00987DC5" w:rsidP="00987DC5">
      <w:pPr>
        <w:suppressAutoHyphens/>
        <w:ind w:firstLine="709"/>
        <w:jc w:val="both"/>
      </w:pPr>
      <w:r>
        <w:t xml:space="preserve">Итоговая государственная аттестация (ИГА) </w:t>
      </w:r>
      <w:r w:rsidRPr="00CD4E6A">
        <w:t xml:space="preserve">является составным компонентом </w:t>
      </w:r>
      <w:r>
        <w:t xml:space="preserve">основной профессиональной </w:t>
      </w:r>
      <w:r w:rsidRPr="00CD4E6A">
        <w:t>образовательной программы по профессиональной под</w:t>
      </w:r>
      <w:r>
        <w:t xml:space="preserve">готовке </w:t>
      </w:r>
      <w:r w:rsidR="00D702BB">
        <w:t>ординатора</w:t>
      </w:r>
      <w:r>
        <w:t xml:space="preserve"> (раздел ИГА.И.ОО). ИГА</w:t>
      </w:r>
      <w:r w:rsidRPr="00CD4E6A">
        <w:t xml:space="preserve"> направлена на</w:t>
      </w:r>
      <w:r>
        <w:t xml:space="preserve"> установление освоения профессиональных компетенций</w:t>
      </w:r>
      <w:r w:rsidRPr="00CD4E6A">
        <w:t>, которые вытекают из квалификационных характеристик должностей работников в сфере здравоохранения (приказ Минздравсоцразвития от 27.07.2010 №541н).</w:t>
      </w:r>
    </w:p>
    <w:p w:rsidR="00987DC5" w:rsidRDefault="00987DC5" w:rsidP="00987DC5">
      <w:pPr>
        <w:suppressAutoHyphens/>
        <w:ind w:firstLine="708"/>
        <w:jc w:val="both"/>
      </w:pPr>
      <w:r w:rsidRPr="00D74035">
        <w:t>К итоговой государственной аттестации допускаются лица, выполнившие требования, п</w:t>
      </w:r>
      <w:r>
        <w:t>редусмотренные основной профессиональной образовательной программой послевузовского профессионального образования (</w:t>
      </w:r>
      <w:r w:rsidR="00D702BB">
        <w:t>ординатура</w:t>
      </w:r>
      <w:r>
        <w:t>), разработанной на основе Федеральных государственных требований к ее структуре (приказ Минздравсоцразвития России от 5 декабря 2011 г. №147</w:t>
      </w:r>
      <w:r w:rsidR="00D702BB">
        <w:t>5</w:t>
      </w:r>
      <w:r>
        <w:t>н), а также</w:t>
      </w:r>
      <w:r w:rsidRPr="00D74035">
        <w:t xml:space="preserve"> успешно прошедшие все промежуточные аттестационные испытания, предусмотренные учебным пла</w:t>
      </w:r>
      <w:r>
        <w:t>ном вуза</w:t>
      </w:r>
      <w:r w:rsidRPr="00D74035">
        <w:t>.</w:t>
      </w:r>
    </w:p>
    <w:p w:rsidR="00987DC5" w:rsidRDefault="00987DC5" w:rsidP="00987DC5">
      <w:pPr>
        <w:suppressAutoHyphens/>
        <w:ind w:firstLine="708"/>
        <w:jc w:val="both"/>
      </w:pPr>
    </w:p>
    <w:p w:rsidR="00987DC5" w:rsidRPr="005E09EE" w:rsidRDefault="00987DC5" w:rsidP="00987DC5">
      <w:pPr>
        <w:suppressAutoHyphens/>
        <w:ind w:firstLine="709"/>
        <w:jc w:val="both"/>
        <w:rPr>
          <w:b/>
        </w:rPr>
      </w:pPr>
      <w:r w:rsidRPr="005E09EE">
        <w:rPr>
          <w:b/>
        </w:rPr>
        <w:t>3. Формы и время проведения ИГА</w:t>
      </w:r>
    </w:p>
    <w:p w:rsidR="00987DC5" w:rsidRDefault="00987DC5" w:rsidP="00987DC5">
      <w:pPr>
        <w:suppressAutoHyphens/>
        <w:ind w:firstLine="709"/>
        <w:jc w:val="both"/>
      </w:pPr>
      <w:r w:rsidRPr="005E09EE">
        <w:t xml:space="preserve">3.1.Форма проведения ИГА: смешанная (компьютерное или письменное тестирование, устное решение проблемно-ситуационных задач и задач по неотложной помощи, выполнение практических манипуляций, </w:t>
      </w:r>
      <w:r>
        <w:t>собеседование</w:t>
      </w:r>
      <w:r w:rsidRPr="005E09EE">
        <w:t>)</w:t>
      </w:r>
    </w:p>
    <w:p w:rsidR="00987DC5" w:rsidRDefault="00987DC5" w:rsidP="00987DC5">
      <w:pPr>
        <w:suppressAutoHyphens/>
        <w:ind w:firstLine="709"/>
        <w:jc w:val="both"/>
      </w:pPr>
      <w:r>
        <w:t>3.2. Этапы проведения ИГА:</w:t>
      </w:r>
    </w:p>
    <w:p w:rsidR="00987DC5" w:rsidRPr="00121120" w:rsidRDefault="00987DC5" w:rsidP="00987DC5">
      <w:pPr>
        <w:suppressAutoHyphens/>
        <w:ind w:firstLine="709"/>
        <w:jc w:val="both"/>
      </w:pPr>
      <w:r>
        <w:rPr>
          <w:lang w:val="en-US"/>
        </w:rPr>
        <w:t>I</w:t>
      </w:r>
      <w:r>
        <w:t xml:space="preserve">  – тестовый контроль;</w:t>
      </w:r>
    </w:p>
    <w:p w:rsidR="00987DC5" w:rsidRPr="00121120" w:rsidRDefault="00987DC5" w:rsidP="00987DC5">
      <w:pPr>
        <w:suppressAutoHyphens/>
        <w:ind w:firstLine="709"/>
        <w:jc w:val="both"/>
      </w:pPr>
      <w:r>
        <w:rPr>
          <w:lang w:val="en-US"/>
        </w:rPr>
        <w:t>II</w:t>
      </w:r>
      <w:r>
        <w:t xml:space="preserve"> – оценка практических навыков;</w:t>
      </w:r>
    </w:p>
    <w:p w:rsidR="00987DC5" w:rsidRPr="00121120" w:rsidRDefault="00987DC5" w:rsidP="00987DC5">
      <w:pPr>
        <w:suppressAutoHyphens/>
        <w:ind w:firstLine="709"/>
        <w:jc w:val="both"/>
      </w:pPr>
      <w:r>
        <w:rPr>
          <w:lang w:val="en-US"/>
        </w:rPr>
        <w:t>III</w:t>
      </w:r>
      <w:r>
        <w:t xml:space="preserve"> – заключительное собеседование.</w:t>
      </w:r>
    </w:p>
    <w:p w:rsidR="00987DC5" w:rsidRPr="005E09EE" w:rsidRDefault="00987DC5" w:rsidP="00987DC5">
      <w:pPr>
        <w:suppressAutoHyphens/>
        <w:ind w:firstLine="709"/>
        <w:jc w:val="both"/>
      </w:pPr>
      <w:r>
        <w:t>3.3.Сроки проведения ИГА: 48 неделя</w:t>
      </w:r>
    </w:p>
    <w:p w:rsidR="00987DC5" w:rsidRPr="005E09EE" w:rsidRDefault="00987DC5" w:rsidP="00987DC5">
      <w:pPr>
        <w:suppressAutoHyphens/>
        <w:ind w:firstLine="709"/>
        <w:jc w:val="both"/>
      </w:pPr>
      <w:r>
        <w:t>3.4.Длительность ИГА</w:t>
      </w:r>
      <w:r w:rsidRPr="005E09EE">
        <w:t xml:space="preserve">: </w:t>
      </w:r>
      <w:r>
        <w:t>2/</w:t>
      </w:r>
      <w:r w:rsidRPr="005E09EE">
        <w:t>3</w:t>
      </w:r>
      <w:r>
        <w:t xml:space="preserve"> недели</w:t>
      </w:r>
    </w:p>
    <w:p w:rsidR="00987DC5" w:rsidRPr="00CD4E6A" w:rsidRDefault="00987DC5" w:rsidP="00987DC5">
      <w:pPr>
        <w:suppressAutoHyphens/>
        <w:ind w:firstLine="709"/>
        <w:jc w:val="both"/>
      </w:pPr>
      <w:r>
        <w:t>3.5.Трудоёмкость ИГА</w:t>
      </w:r>
      <w:r w:rsidRPr="005E09EE">
        <w:t xml:space="preserve">: </w:t>
      </w:r>
      <w:r>
        <w:t xml:space="preserve">1 з.е. = 36 ч., из них – 12 </w:t>
      </w:r>
      <w:r w:rsidRPr="005E09EE">
        <w:t>ч. самостоятельной работы.</w:t>
      </w:r>
    </w:p>
    <w:p w:rsidR="00987DC5" w:rsidRDefault="00987DC5" w:rsidP="00987DC5">
      <w:pPr>
        <w:suppressAutoHyphens/>
        <w:ind w:firstLine="708"/>
        <w:jc w:val="both"/>
      </w:pPr>
    </w:p>
    <w:p w:rsidR="00987DC5" w:rsidRPr="00D74035" w:rsidRDefault="00987DC5" w:rsidP="00987DC5">
      <w:pPr>
        <w:suppressAutoHyphens/>
        <w:ind w:firstLine="708"/>
        <w:jc w:val="both"/>
      </w:pPr>
    </w:p>
    <w:p w:rsidR="00987DC5" w:rsidRPr="00CD4E6A" w:rsidRDefault="00987DC5" w:rsidP="00987DC5">
      <w:pPr>
        <w:suppressAutoHyphens/>
        <w:ind w:firstLine="709"/>
        <w:jc w:val="both"/>
        <w:rPr>
          <w:b/>
        </w:rPr>
      </w:pPr>
      <w:r w:rsidRPr="00CD4E6A">
        <w:rPr>
          <w:b/>
        </w:rPr>
        <w:t>4.</w:t>
      </w:r>
      <w:r>
        <w:rPr>
          <w:b/>
        </w:rPr>
        <w:t xml:space="preserve"> </w:t>
      </w:r>
      <w:r w:rsidRPr="00CD4E6A">
        <w:rPr>
          <w:b/>
        </w:rPr>
        <w:t>Квалификационные характеристики</w:t>
      </w:r>
      <w:r>
        <w:rPr>
          <w:b/>
        </w:rPr>
        <w:t xml:space="preserve"> врача по общей гигиене</w:t>
      </w:r>
      <w:r w:rsidRPr="00CD4E6A">
        <w:rPr>
          <w:b/>
        </w:rPr>
        <w:t>, формируемые в результа</w:t>
      </w:r>
      <w:r>
        <w:rPr>
          <w:b/>
        </w:rPr>
        <w:t xml:space="preserve">те обучения в </w:t>
      </w:r>
      <w:r w:rsidR="00425006">
        <w:rPr>
          <w:b/>
        </w:rPr>
        <w:t>ординатуре</w:t>
      </w:r>
    </w:p>
    <w:p w:rsidR="00987DC5" w:rsidRDefault="00987DC5" w:rsidP="00987DC5">
      <w:pPr>
        <w:pStyle w:val="af1"/>
        <w:suppressAutoHyphens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846989">
        <w:rPr>
          <w:rFonts w:ascii="Times New Roman" w:hAnsi="Times New Roman"/>
          <w:sz w:val="24"/>
          <w:szCs w:val="24"/>
        </w:rPr>
        <w:t>В результате освоения основной профессиональной образовательной программы по</w:t>
      </w:r>
      <w:r>
        <w:rPr>
          <w:rFonts w:ascii="Times New Roman" w:hAnsi="Times New Roman"/>
          <w:sz w:val="24"/>
          <w:szCs w:val="24"/>
        </w:rPr>
        <w:t>слевузовского профессионального образования (</w:t>
      </w:r>
      <w:r w:rsidR="00425006">
        <w:rPr>
          <w:rFonts w:ascii="Times New Roman" w:hAnsi="Times New Roman"/>
          <w:sz w:val="24"/>
          <w:szCs w:val="24"/>
        </w:rPr>
        <w:t>ординатура</w:t>
      </w:r>
      <w:r>
        <w:rPr>
          <w:rFonts w:ascii="Times New Roman" w:hAnsi="Times New Roman"/>
          <w:sz w:val="24"/>
          <w:szCs w:val="24"/>
        </w:rPr>
        <w:t>) по специальности «Гигиена»</w:t>
      </w:r>
      <w:r w:rsidRPr="008469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специалист д</w:t>
      </w:r>
      <w:r w:rsidRPr="00846989">
        <w:rPr>
          <w:rFonts w:ascii="Times New Roman" w:hAnsi="Times New Roman"/>
          <w:b/>
          <w:i/>
          <w:sz w:val="24"/>
          <w:szCs w:val="24"/>
        </w:rPr>
        <w:t xml:space="preserve">олжен </w:t>
      </w:r>
    </w:p>
    <w:p w:rsidR="00987DC5" w:rsidRDefault="00987DC5" w:rsidP="00987DC5">
      <w:pPr>
        <w:pStyle w:val="af1"/>
        <w:suppressAutoHyphens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</w:t>
      </w:r>
      <w:r w:rsidRPr="00846989">
        <w:rPr>
          <w:rFonts w:ascii="Times New Roman" w:hAnsi="Times New Roman"/>
          <w:b/>
          <w:i/>
          <w:sz w:val="24"/>
          <w:szCs w:val="24"/>
        </w:rPr>
        <w:t>нать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Общие положения по организации работы Управления Роспотребнадзора и ФБУЗ «Центр гигиены и эпидемиологии в области»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Правовые основы деятельности Роспотребнадзора. Федеральный закон «О санитарно-эпидемиологическом благополучии населения» №52-ФЗ от 30.03.1999 г.;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lastRenderedPageBreak/>
        <w:t>Основы законодательства Российской Федерации об охране здоровья граждан №5487-1 от 22.07.1993 г.; Федеральный закон «О качества и безопасности пищевых продуктов» №29-ФЗ от 02.01.2002 г.;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Федеральный закон «О защите прав юридических лиц и индивидуальных предпринимателей при проведении государственного контроля  (надзора)» №134-ФЗ от 08.08.2001 г.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Организационн</w:t>
      </w:r>
      <w:r>
        <w:rPr>
          <w:rFonts w:ascii="Times New Roman" w:hAnsi="Times New Roman"/>
          <w:sz w:val="24"/>
          <w:szCs w:val="24"/>
        </w:rPr>
        <w:t>ую</w:t>
      </w:r>
      <w:r w:rsidRPr="00881B73">
        <w:rPr>
          <w:rFonts w:ascii="Times New Roman" w:hAnsi="Times New Roman"/>
          <w:sz w:val="24"/>
          <w:szCs w:val="24"/>
        </w:rPr>
        <w:t xml:space="preserve"> структур</w:t>
      </w:r>
      <w:r>
        <w:rPr>
          <w:rFonts w:ascii="Times New Roman" w:hAnsi="Times New Roman"/>
          <w:sz w:val="24"/>
          <w:szCs w:val="24"/>
        </w:rPr>
        <w:t>у</w:t>
      </w:r>
      <w:r w:rsidRPr="00881B73">
        <w:rPr>
          <w:rFonts w:ascii="Times New Roman" w:hAnsi="Times New Roman"/>
          <w:sz w:val="24"/>
          <w:szCs w:val="24"/>
        </w:rPr>
        <w:t xml:space="preserve"> и функции Управления Роспотребнадзора и ФБУЗ «Центр гигиены и эпидемиологии в области»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Профильный и смешанный принципы организации работы врачей и специалистов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Права и обязанности врачей и их помощников, специалистов, предусмотренные документами и должностными инструкциями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Классификаци</w:t>
      </w:r>
      <w:r>
        <w:rPr>
          <w:rFonts w:ascii="Times New Roman" w:hAnsi="Times New Roman"/>
          <w:sz w:val="24"/>
          <w:szCs w:val="24"/>
        </w:rPr>
        <w:t>ю</w:t>
      </w:r>
      <w:r w:rsidRPr="00881B73">
        <w:rPr>
          <w:rFonts w:ascii="Times New Roman" w:hAnsi="Times New Roman"/>
          <w:sz w:val="24"/>
          <w:szCs w:val="24"/>
        </w:rPr>
        <w:t xml:space="preserve"> задач и проблемных ситуаций в деятельности врача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Организаторск</w:t>
      </w:r>
      <w:r>
        <w:rPr>
          <w:rFonts w:ascii="Times New Roman" w:hAnsi="Times New Roman"/>
          <w:sz w:val="24"/>
          <w:szCs w:val="24"/>
        </w:rPr>
        <w:t>ую</w:t>
      </w:r>
      <w:r w:rsidRPr="00881B73">
        <w:rPr>
          <w:rFonts w:ascii="Times New Roman" w:hAnsi="Times New Roman"/>
          <w:sz w:val="24"/>
          <w:szCs w:val="24"/>
        </w:rPr>
        <w:t xml:space="preserve"> деятельность Управления Роспотребнадзора и ФБУЗ «Центр гигиены и эпидемиологии в области». Формы взаимодействия специалиста и врача с администрацией территорий и ведомств, органами здравоохранения другими органами и учреждениями в ходе обеспечения санитарно-эпидемиологического благополучия населения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Формы взаимодействия санэпидслужбы с другими контролирующими органами. Разделение функций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Содержание и организация работы специалистов с населением, средствами массовой информации и т.д.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Принципы планирования, организация работы по проведению санитарно-профилактических и противоэпидемических мероприятий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Планирование деятельности при внедрении бюджетирования, ориентированное на результат (БОР)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Программно-целевое, перспективное и текущее планирование – составление годового, квартального, месячного планов работы отделов и каждого специалиста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Финансирование санэпидслужбы в условиях перехода на БОР. Механизмы хозяйственной деятельности. Внебюджетные средства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Систем</w:t>
      </w:r>
      <w:r>
        <w:rPr>
          <w:rFonts w:ascii="Times New Roman" w:hAnsi="Times New Roman"/>
          <w:sz w:val="24"/>
          <w:szCs w:val="24"/>
        </w:rPr>
        <w:t>у</w:t>
      </w:r>
      <w:r w:rsidRPr="00881B73">
        <w:rPr>
          <w:rFonts w:ascii="Times New Roman" w:hAnsi="Times New Roman"/>
          <w:sz w:val="24"/>
          <w:szCs w:val="24"/>
        </w:rPr>
        <w:t xml:space="preserve"> делопроизводства. Содержание – распределение и использование информации о санитарно-эпидемиологическом благополучии населения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Компьютерные информационные санологические системы в работе врача. Принципы построения базы данных о факторах среды и здоровья населения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Использование статистического анализа в работе специалиста. Статистические пакеты анализа санологических данных. Задачи по обработке статистической информации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Выполнение ключевых операций на персональном компьютере. Основные принципы работы с текстовыми редакторами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Учетно-отчетн</w:t>
      </w:r>
      <w:r>
        <w:rPr>
          <w:rFonts w:ascii="Times New Roman" w:hAnsi="Times New Roman"/>
          <w:sz w:val="24"/>
          <w:szCs w:val="24"/>
        </w:rPr>
        <w:t>ую</w:t>
      </w:r>
      <w:r w:rsidRPr="00881B73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rFonts w:ascii="Times New Roman" w:hAnsi="Times New Roman"/>
          <w:sz w:val="24"/>
          <w:szCs w:val="24"/>
        </w:rPr>
        <w:t>ю</w:t>
      </w:r>
      <w:r w:rsidRPr="00881B73">
        <w:rPr>
          <w:rFonts w:ascii="Times New Roman" w:hAnsi="Times New Roman"/>
          <w:sz w:val="24"/>
          <w:szCs w:val="24"/>
        </w:rPr>
        <w:t>, порядок ее ведения. Государственный доклад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Методы анализа и задачи оценки здоровья населения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Определение понятия «здоровье». Критерии оценки и группы показателей, характеризующие здоровье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Формирование региональных целевых программ «Здоровье» и управление ими. Социально-гигиенический мониторинг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Использование методов системного анализа и информатики для оценки состояния здоровья населения, прогнозирования и управления здоровьем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Учетные, отчетные, справочные и другие документы о состоянии здоровья населения, составляющие информационную базу врача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Сбор, сводка и группировка сведений по медико-демографическим показателям, показателям физического развития, заболеваемости, смертности, инвалидизации и трудопотерях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lastRenderedPageBreak/>
        <w:t>Ретроспективн</w:t>
      </w:r>
      <w:r>
        <w:rPr>
          <w:rFonts w:ascii="Times New Roman" w:hAnsi="Times New Roman"/>
          <w:sz w:val="24"/>
          <w:szCs w:val="24"/>
        </w:rPr>
        <w:t>ую</w:t>
      </w:r>
      <w:r w:rsidRPr="00881B73">
        <w:rPr>
          <w:rFonts w:ascii="Times New Roman" w:hAnsi="Times New Roman"/>
          <w:sz w:val="24"/>
          <w:szCs w:val="24"/>
        </w:rPr>
        <w:t xml:space="preserve"> оценк</w:t>
      </w:r>
      <w:r>
        <w:rPr>
          <w:rFonts w:ascii="Times New Roman" w:hAnsi="Times New Roman"/>
          <w:sz w:val="24"/>
          <w:szCs w:val="24"/>
        </w:rPr>
        <w:t>у</w:t>
      </w:r>
      <w:r w:rsidRPr="00881B73">
        <w:rPr>
          <w:rFonts w:ascii="Times New Roman" w:hAnsi="Times New Roman"/>
          <w:sz w:val="24"/>
          <w:szCs w:val="24"/>
        </w:rPr>
        <w:t xml:space="preserve"> рангового значения отдельных классов, групп и нозологических форм болезней по показателям заболеваемости, трудопотерь и инвалидности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Ретроспективн</w:t>
      </w:r>
      <w:r>
        <w:rPr>
          <w:rFonts w:ascii="Times New Roman" w:hAnsi="Times New Roman"/>
          <w:sz w:val="24"/>
          <w:szCs w:val="24"/>
        </w:rPr>
        <w:t>ую</w:t>
      </w:r>
      <w:r w:rsidRPr="00881B73">
        <w:rPr>
          <w:rFonts w:ascii="Times New Roman" w:hAnsi="Times New Roman"/>
          <w:sz w:val="24"/>
          <w:szCs w:val="24"/>
        </w:rPr>
        <w:t xml:space="preserve"> оценк</w:t>
      </w:r>
      <w:r>
        <w:rPr>
          <w:rFonts w:ascii="Times New Roman" w:hAnsi="Times New Roman"/>
          <w:sz w:val="24"/>
          <w:szCs w:val="24"/>
        </w:rPr>
        <w:t>у</w:t>
      </w:r>
      <w:r w:rsidRPr="00881B73">
        <w:rPr>
          <w:rFonts w:ascii="Times New Roman" w:hAnsi="Times New Roman"/>
          <w:sz w:val="24"/>
          <w:szCs w:val="24"/>
        </w:rPr>
        <w:t xml:space="preserve"> распределения показателей, характеризующих состояния здоровья населения территориально-социальных групп населения, отдельных коллективов, а также во времени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Оперативн</w:t>
      </w:r>
      <w:r>
        <w:rPr>
          <w:rFonts w:ascii="Times New Roman" w:hAnsi="Times New Roman"/>
          <w:sz w:val="24"/>
          <w:szCs w:val="24"/>
        </w:rPr>
        <w:t>ую</w:t>
      </w:r>
      <w:r w:rsidRPr="00881B73">
        <w:rPr>
          <w:rFonts w:ascii="Times New Roman" w:hAnsi="Times New Roman"/>
          <w:sz w:val="24"/>
          <w:szCs w:val="24"/>
        </w:rPr>
        <w:t xml:space="preserve"> оценк</w:t>
      </w:r>
      <w:r>
        <w:rPr>
          <w:rFonts w:ascii="Times New Roman" w:hAnsi="Times New Roman"/>
          <w:sz w:val="24"/>
          <w:szCs w:val="24"/>
        </w:rPr>
        <w:t>у</w:t>
      </w:r>
      <w:r w:rsidRPr="00881B73">
        <w:rPr>
          <w:rFonts w:ascii="Times New Roman" w:hAnsi="Times New Roman"/>
          <w:sz w:val="24"/>
          <w:szCs w:val="24"/>
        </w:rPr>
        <w:t xml:space="preserve"> уровня, структуры и динамики заболеваемости населения в целом и отдельных социально-возрастных групп важнейшими нозологическими формами болезней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Участие в проведении выборочных обследований населения, медицинских осмотров детей, работников промышленных предприятий, общественного питания, торговли и других объектов (предварительных при поступлении на работу и периодических), осуществление сводки, группировки и анализа из результатов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Современн</w:t>
      </w:r>
      <w:r>
        <w:rPr>
          <w:rFonts w:ascii="Times New Roman" w:hAnsi="Times New Roman"/>
          <w:sz w:val="24"/>
          <w:szCs w:val="24"/>
        </w:rPr>
        <w:t>ую</w:t>
      </w:r>
      <w:r w:rsidRPr="00881B73">
        <w:rPr>
          <w:rFonts w:ascii="Times New Roman" w:hAnsi="Times New Roman"/>
          <w:sz w:val="24"/>
          <w:szCs w:val="24"/>
        </w:rPr>
        <w:t xml:space="preserve"> оценк</w:t>
      </w:r>
      <w:r>
        <w:rPr>
          <w:rFonts w:ascii="Times New Roman" w:hAnsi="Times New Roman"/>
          <w:sz w:val="24"/>
          <w:szCs w:val="24"/>
        </w:rPr>
        <w:t>у</w:t>
      </w:r>
      <w:r w:rsidRPr="00881B73">
        <w:rPr>
          <w:rFonts w:ascii="Times New Roman" w:hAnsi="Times New Roman"/>
          <w:sz w:val="24"/>
          <w:szCs w:val="24"/>
        </w:rPr>
        <w:t xml:space="preserve"> медико-экологических факторов, формирующих здоровье населения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Принципы и методы гигиенического нормирования факторов окружающей среды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Методы комплексной эколого-гигиенической оценки состояния среды обитания человека и пути ее оптимизации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Определение экономического ущерба здоровью населения в связи с загрязнением окружающей среды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Принципы и критерии и методы оценки гигиенического состояния объектов окружающей среды по физико-химическим, бактериологическим и вирусологическими показателям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Санитарно-энтомологическ</w:t>
      </w:r>
      <w:r>
        <w:rPr>
          <w:rFonts w:ascii="Times New Roman" w:hAnsi="Times New Roman"/>
          <w:sz w:val="24"/>
          <w:szCs w:val="24"/>
        </w:rPr>
        <w:t>ую</w:t>
      </w:r>
      <w:r w:rsidRPr="00881B73">
        <w:rPr>
          <w:rFonts w:ascii="Times New Roman" w:hAnsi="Times New Roman"/>
          <w:sz w:val="24"/>
          <w:szCs w:val="24"/>
        </w:rPr>
        <w:t xml:space="preserve"> характеристик</w:t>
      </w:r>
      <w:r>
        <w:rPr>
          <w:rFonts w:ascii="Times New Roman" w:hAnsi="Times New Roman"/>
          <w:sz w:val="24"/>
          <w:szCs w:val="24"/>
        </w:rPr>
        <w:t>у</w:t>
      </w:r>
      <w:r w:rsidRPr="00881B73">
        <w:rPr>
          <w:rFonts w:ascii="Times New Roman" w:hAnsi="Times New Roman"/>
          <w:sz w:val="24"/>
          <w:szCs w:val="24"/>
        </w:rPr>
        <w:t xml:space="preserve"> состояния территории. Уровень заселенности биологическими объектами, имеющими эпидемиологическое и санитарно-гигиеническое значение в населенных пунктах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Организаци</w:t>
      </w:r>
      <w:r>
        <w:rPr>
          <w:rFonts w:ascii="Times New Roman" w:hAnsi="Times New Roman"/>
          <w:sz w:val="24"/>
          <w:szCs w:val="24"/>
        </w:rPr>
        <w:t>ю</w:t>
      </w:r>
      <w:r w:rsidRPr="00881B73">
        <w:rPr>
          <w:rFonts w:ascii="Times New Roman" w:hAnsi="Times New Roman"/>
          <w:sz w:val="24"/>
          <w:szCs w:val="24"/>
        </w:rPr>
        <w:t xml:space="preserve"> и проведение сбора информации для оценки санитарно-эпидемиологического благополучия населения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Анализ причинно-следственных связей между качеством окружающей среды, а также другими факторами риска и состоянием здоровья населения (оценка территории риска, оценка групп риска, оценка коллективов риска, времени риска, формулирование гипотез о факторах риска)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Ретроспективн</w:t>
      </w:r>
      <w:r>
        <w:rPr>
          <w:rFonts w:ascii="Times New Roman" w:hAnsi="Times New Roman"/>
          <w:sz w:val="24"/>
          <w:szCs w:val="24"/>
        </w:rPr>
        <w:t>ую</w:t>
      </w:r>
      <w:r w:rsidRPr="00881B73">
        <w:rPr>
          <w:rFonts w:ascii="Times New Roman" w:hAnsi="Times New Roman"/>
          <w:sz w:val="24"/>
          <w:szCs w:val="24"/>
        </w:rPr>
        <w:t>, оперативн</w:t>
      </w:r>
      <w:r>
        <w:rPr>
          <w:rFonts w:ascii="Times New Roman" w:hAnsi="Times New Roman"/>
          <w:sz w:val="24"/>
          <w:szCs w:val="24"/>
        </w:rPr>
        <w:t>ую</w:t>
      </w:r>
      <w:r w:rsidRPr="00881B73">
        <w:rPr>
          <w:rFonts w:ascii="Times New Roman" w:hAnsi="Times New Roman"/>
          <w:sz w:val="24"/>
          <w:szCs w:val="24"/>
        </w:rPr>
        <w:t xml:space="preserve"> и прогностическ</w:t>
      </w:r>
      <w:r>
        <w:rPr>
          <w:rFonts w:ascii="Times New Roman" w:hAnsi="Times New Roman"/>
          <w:sz w:val="24"/>
          <w:szCs w:val="24"/>
        </w:rPr>
        <w:t>ую</w:t>
      </w:r>
      <w:r w:rsidRPr="00881B73">
        <w:rPr>
          <w:rFonts w:ascii="Times New Roman" w:hAnsi="Times New Roman"/>
          <w:sz w:val="24"/>
          <w:szCs w:val="24"/>
        </w:rPr>
        <w:t xml:space="preserve"> оценк</w:t>
      </w:r>
      <w:r>
        <w:rPr>
          <w:rFonts w:ascii="Times New Roman" w:hAnsi="Times New Roman"/>
          <w:sz w:val="24"/>
          <w:szCs w:val="24"/>
        </w:rPr>
        <w:t>у</w:t>
      </w:r>
      <w:r w:rsidRPr="00881B73">
        <w:rPr>
          <w:rFonts w:ascii="Times New Roman" w:hAnsi="Times New Roman"/>
          <w:sz w:val="24"/>
          <w:szCs w:val="24"/>
        </w:rPr>
        <w:t xml:space="preserve"> санитарно-эпидемиологического благополучия населения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Обоснование профилактических мероприятий, вытекающих из обстановки, по группам болезней применительно к организации санитарно-эпидемиологического надзора (ведущие неинфекционные болезни, профессиональные болезни, паразитарные болезни, внутрибольничные инфекции, травмы, ожоги и отравления)</w:t>
      </w:r>
    </w:p>
    <w:p w:rsidR="00987DC5" w:rsidRPr="00881B73" w:rsidRDefault="00987DC5" w:rsidP="009C33B5">
      <w:pPr>
        <w:pStyle w:val="af1"/>
        <w:numPr>
          <w:ilvl w:val="0"/>
          <w:numId w:val="41"/>
        </w:numPr>
        <w:suppressAutoHyphens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81B73">
        <w:rPr>
          <w:rFonts w:ascii="Times New Roman" w:hAnsi="Times New Roman"/>
          <w:sz w:val="24"/>
          <w:szCs w:val="24"/>
        </w:rPr>
        <w:t>Управленческие решения и планировочные мероприятия, обеспечивающие санитарно-эпидемиологического благополучие населения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Основные законодательные и нормативно-методические документы, в соответствии с которыми реализуется деятельность врача по коммунальной гигиене. Функциональные обязанности. Квалификационная характеристика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объектами коммунальной гигиены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Гигиенические требования к планировке и застройке новых и развитию существующих населенных мест, гигиеническая оценка планировочных систем разного таксономического уровня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Обеспечение санэпидблагополучия населения в области хозяйственно-питьевого водоснабжения и водопользования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lastRenderedPageBreak/>
        <w:t>Гигиенические требования к оборудованию водозаборных сооружений и качеству воды при централизованном и децентрализованном хозяйственно-питьевом водоснабжении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состоянием водных объектов в местах водопользования населения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Гигиеническ</w:t>
      </w:r>
      <w:r>
        <w:rPr>
          <w:bCs/>
          <w:color w:val="000000"/>
        </w:rPr>
        <w:t>ую</w:t>
      </w:r>
      <w:r w:rsidRPr="00881B73">
        <w:rPr>
          <w:bCs/>
          <w:color w:val="000000"/>
        </w:rPr>
        <w:t xml:space="preserve"> характеристик</w:t>
      </w:r>
      <w:r>
        <w:rPr>
          <w:bCs/>
          <w:color w:val="000000"/>
        </w:rPr>
        <w:t>у</w:t>
      </w:r>
      <w:r w:rsidRPr="00881B73">
        <w:rPr>
          <w:bCs/>
          <w:color w:val="000000"/>
        </w:rPr>
        <w:t xml:space="preserve"> источников загрязнения водных объектов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заболеваниями, обусловленными загрязнением воды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Систем</w:t>
      </w:r>
      <w:r>
        <w:rPr>
          <w:bCs/>
          <w:color w:val="000000"/>
        </w:rPr>
        <w:t>у</w:t>
      </w:r>
      <w:r w:rsidRPr="00881B73">
        <w:rPr>
          <w:bCs/>
          <w:color w:val="000000"/>
        </w:rPr>
        <w:t xml:space="preserve"> мероприятий в санитарной охране водных объектов. Гигиенические требования к отведению сточных вод в водные объекты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лабораторного контроля за качеством хозяйственно-питьевого водоснабжения и при оценке состояния водных объектов в местах водопользования населения в соответствии с требованиями государственной статистической отчетности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Обеспечение санэпидблагополучия населения в области санитарной охраны атмосферного воздуха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санитарно-эпидемиологического надзора за состоянием атмосферного воздуха населенных мест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Систем</w:t>
      </w:r>
      <w:r>
        <w:rPr>
          <w:bCs/>
          <w:color w:val="000000"/>
        </w:rPr>
        <w:t>у</w:t>
      </w:r>
      <w:r w:rsidRPr="00881B73">
        <w:rPr>
          <w:bCs/>
          <w:color w:val="000000"/>
        </w:rPr>
        <w:t xml:space="preserve"> мероприятий по санитарной охране атмосферного воздуха населенных мест. Гигиенические требования к рассеиванию примесей в атмосфере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Гигиеническ</w:t>
      </w:r>
      <w:r>
        <w:rPr>
          <w:bCs/>
          <w:color w:val="000000"/>
        </w:rPr>
        <w:t>ую</w:t>
      </w:r>
      <w:r w:rsidRPr="00881B73">
        <w:rPr>
          <w:bCs/>
          <w:color w:val="000000"/>
        </w:rPr>
        <w:t xml:space="preserve"> характеристик</w:t>
      </w:r>
      <w:r>
        <w:rPr>
          <w:bCs/>
          <w:color w:val="000000"/>
        </w:rPr>
        <w:t>у</w:t>
      </w:r>
      <w:r w:rsidRPr="00881B73">
        <w:rPr>
          <w:bCs/>
          <w:color w:val="000000"/>
        </w:rPr>
        <w:t xml:space="preserve"> отдельных отраслей народного хозяйства как источников загрязнения атмосферного воздуха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</w:t>
      </w:r>
      <w:r>
        <w:rPr>
          <w:bCs/>
          <w:color w:val="000000"/>
        </w:rPr>
        <w:t>е</w:t>
      </w:r>
      <w:r w:rsidRPr="00881B73">
        <w:rPr>
          <w:bCs/>
          <w:color w:val="000000"/>
        </w:rPr>
        <w:t xml:space="preserve"> гигиенической оценки материалов инвентаризации источников выбросов вредных веществ в атмосферный воздух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заболеваниями, обусловленными загрязнением атмосферного воздуха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уровнями загрязнения атмосферного воздуха, информация о которых предусмотрена в форме государственной статистической отчетности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санитарно-эпидемического надзора за состоянием почвы населенных мест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Понятие об экогигиенических проблемах антропогенных изменений почвы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Гигиенические требования к сбору, транспортировке и обезвреживанию твердых бытовых и промышленных отходов. Классификация токсических промышленных отходов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Санитарный надзор за соблюдением порядка и условиями обеспечения надлежащего санитарного состояния территорий населенных мест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</w:t>
      </w:r>
      <w:r>
        <w:rPr>
          <w:bCs/>
          <w:color w:val="000000"/>
        </w:rPr>
        <w:t>ую</w:t>
      </w:r>
      <w:r w:rsidRPr="00881B73">
        <w:rPr>
          <w:bCs/>
          <w:color w:val="000000"/>
        </w:rPr>
        <w:t xml:space="preserve"> охран</w:t>
      </w:r>
      <w:r>
        <w:rPr>
          <w:bCs/>
          <w:color w:val="000000"/>
        </w:rPr>
        <w:t>у</w:t>
      </w:r>
      <w:r w:rsidRPr="00881B73">
        <w:rPr>
          <w:bCs/>
          <w:color w:val="000000"/>
        </w:rPr>
        <w:t xml:space="preserve"> почвы в условиях неканализованных населенных мест и в связи с использованием сточных вод для орошения с/х земель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заболеваниями, обусловленными загрязнением почвы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санитарно-гигиенического контроля за состоянием почвы по показателям, предусмотренным формой государственной статистической отчетности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санитарно-эпидемиологического надзора за состоянием внутренней среды жилых и общественных зданий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Основы гигиенического нормирования факторов среды жилых и общественных зданий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санитарно-эпидемиологического надзора за объектами жилищно-гражданского назначения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lastRenderedPageBreak/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санитарно-эпидемиологического надзора лечебно-профилактическими учреждениями. Лицензирование ЛПУ и фармучреждений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Основные законодательные и нормативно-методические документы, в соответствии с которыми реализуется деятельность санитарного врача по гигиене питания. Функциональные обязанности. Квалификационная характеристика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Обеспечение санэпидблагополучия населения в процессе изготовления, хранения, транспортировки и реализации продовольственного сырья и пищевых продуктов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санитарно-эпидемиологического надзора за предприятиями общественного питания, складской, торговой сети и перерабатывающей промышленности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Санитарно-гигиенический надзор за производством тары, посуды, упаковочного материала, оборудования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</w:t>
      </w:r>
      <w:r>
        <w:rPr>
          <w:bCs/>
          <w:color w:val="000000"/>
        </w:rPr>
        <w:t>е</w:t>
      </w:r>
      <w:r w:rsidRPr="00881B73">
        <w:rPr>
          <w:bCs/>
          <w:color w:val="000000"/>
        </w:rPr>
        <w:t xml:space="preserve"> мероприятий по профилактике пищевых отравлений микробной и немикробной этиологии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Расследование причин и меры ликвидации вспышек пищевых отравлений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Эпидемическое значение отдельных пищевых продуктов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Функциональные обязанности врача по организации санитарно-гигиенического надзора за применением пестицидов, минеральных удобрений, стимуляторов роста и др.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Санитарно-гигиенический контроль за качеством и безопасностью пищевых продуктов в соответствии с требованиями государственной статистической отчетности  и других документов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Гигиеническ</w:t>
      </w:r>
      <w:r>
        <w:rPr>
          <w:bCs/>
          <w:color w:val="000000"/>
        </w:rPr>
        <w:t xml:space="preserve">ую </w:t>
      </w:r>
      <w:r w:rsidRPr="00881B73">
        <w:rPr>
          <w:bCs/>
          <w:color w:val="000000"/>
        </w:rPr>
        <w:t>сертификаци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продовольственного сырья и пищевых продуктов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Современные подходы к проблеме рационального питания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Профилактик</w:t>
      </w:r>
      <w:r>
        <w:rPr>
          <w:bCs/>
          <w:color w:val="000000"/>
        </w:rPr>
        <w:t>у</w:t>
      </w:r>
      <w:r w:rsidRPr="00881B73">
        <w:rPr>
          <w:bCs/>
          <w:color w:val="000000"/>
        </w:rPr>
        <w:t xml:space="preserve"> алиментарно-зависимых заболеваний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Физиологическое и лечебно-профилактическое значение отдельных групп продуктов питания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Методы изучения фактического питания и состояния здоровья различных групп населения, связанного с характером питания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Эколого-гигиенические проблемы питания и здоровья населения. Медицинский контроль за организацией питания в регионах с осложненной экологической ситуацией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заболеваниями, обусловленными питанием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Лечебно-профилактическое питание на предприятиях с вредными и особо вредными условиями труда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Диетическое питание в системе предприятий общественного питания, лечебно-профилактических учреждениях и др.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Основные законодательные и нормативно-методические документы, в соответствии с которыми реализуется деятельность врача по гигиене труда.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Функциональные обязанности. Квалификационная характеристика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санитарно-эпидемиологического надзора за промышленными предприятиями, объектами сельского хозяйства и т.д.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Гигиенические требования к планировке и застройке новых и развитию существующих промышленных предприятий, технологиям производства и др.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Гигиеническ</w:t>
      </w:r>
      <w:r>
        <w:rPr>
          <w:bCs/>
          <w:color w:val="000000"/>
        </w:rPr>
        <w:t>ую</w:t>
      </w:r>
      <w:r w:rsidRPr="00881B73">
        <w:rPr>
          <w:bCs/>
          <w:color w:val="000000"/>
        </w:rPr>
        <w:t xml:space="preserve"> классификаци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условий труда. Принципы формирования. Методика применения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Гигиеническ</w:t>
      </w:r>
      <w:r>
        <w:rPr>
          <w:bCs/>
          <w:color w:val="000000"/>
        </w:rPr>
        <w:t>ую</w:t>
      </w:r>
      <w:r w:rsidRPr="00881B73">
        <w:rPr>
          <w:bCs/>
          <w:color w:val="000000"/>
        </w:rPr>
        <w:t xml:space="preserve"> оценк</w:t>
      </w:r>
      <w:r>
        <w:rPr>
          <w:bCs/>
          <w:color w:val="000000"/>
        </w:rPr>
        <w:t>у</w:t>
      </w:r>
      <w:r w:rsidRPr="00881B73">
        <w:rPr>
          <w:bCs/>
          <w:color w:val="000000"/>
        </w:rPr>
        <w:t xml:space="preserve"> организации технологического процесса, оборудования, инструментария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условиями труда женщин, подростков и других групп работающих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Изучение заболеваемости с временной утратой трудоспособности – как метод оценки влияния условий труда на здоровье работающих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lastRenderedPageBreak/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предварительных и периодических медицинских осмотров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расследования причин острых и хронических профессиональных отравлений и заболеваний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Основные принципы экспертизы временной нетрудоспособности, медико-социальной экспертизы, реабилитации и трудоустройства профессиональных больных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Разработк</w:t>
      </w:r>
      <w:r>
        <w:rPr>
          <w:bCs/>
          <w:color w:val="000000"/>
        </w:rPr>
        <w:t>у</w:t>
      </w:r>
      <w:r w:rsidRPr="00881B73">
        <w:rPr>
          <w:bCs/>
          <w:color w:val="000000"/>
        </w:rPr>
        <w:t xml:space="preserve"> мероприятий по профилактике профессиональных заболеваний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Методы социально-экономической оценки мероприятий по улучшению условий труда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организацией и эффективностью мероприятий по предупреждению вредного воздействия физических перегрузок, режима труда и отдыха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организацией и эффективностью мероприятий по предупреждению вредного воздействия, обусловленного загрязнением пылью, химическими и биологическими веществами производственной среды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организацией и эффективностью мероприятий по профилактике вредного действия физических факторов (шума, вибрации, ЭМП радиочастот, ПМП и электростатического поля, лазерного излучения, нагревающего и охлаждающего микроклимата)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Контроль за эффективностью санитарно-технических устройств (вентиляции, кондиционирования, освещения), за обеспечением и применением СИЗ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Основные законодательные и нормативно-методические документы, в соответствии с которыми реализуется деятельность врача по гигиене детей и подростков. Функциональные обязанности. Квалификационная характеристика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Состояние здоровья детского и подросткового населения в связи с воздействием факторов среды обитания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Методы изучения оценки и анализа физического развития, состояния здоровья и заболеваемости детей и подростков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Выявление зависимостей между факторами среды и характеристиками здоровья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Разработк</w:t>
      </w:r>
      <w:r>
        <w:rPr>
          <w:bCs/>
          <w:color w:val="000000"/>
        </w:rPr>
        <w:t>у</w:t>
      </w:r>
      <w:r w:rsidRPr="00881B73">
        <w:rPr>
          <w:bCs/>
          <w:color w:val="000000"/>
        </w:rPr>
        <w:t xml:space="preserve"> мероприятий по оздоровлению среды и условий воспитания и обучения в первичной профилактике заболеваний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санитарно-эпидемиологической экспертизы за реконструкцией детских и подростковых учреждений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санитарно-эпидемиологического надзора за действующими объектами для детей и подростков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воспитательно-образовательной и оздоровительной работой в дошкольных образовательных учреждениях и соблюдением требований санитарного законодательства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учебным и трудовым обучением в образовательных учреждениях для детей и подростков (общеобразовательные учреждения, учреждения начального профессионального образования)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летними оздоровительными учреждениями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надзор за учреждениями дополнительного образования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Анализ лабораторных и инструментальных исследований при проведении санитарно-эпидемиологического надзора за учреждениями для детей и подростков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Санитарно-эпидемиологический контроль за организацией и качеством питания в учреждениях для детей и подростков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санитарно-эпидемиологической экспертизы товаров детского ассортимента. 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lastRenderedPageBreak/>
        <w:t>Подготовк</w:t>
      </w:r>
      <w:r>
        <w:rPr>
          <w:bCs/>
          <w:color w:val="000000"/>
        </w:rPr>
        <w:t>у</w:t>
      </w:r>
      <w:r w:rsidRPr="00881B73">
        <w:rPr>
          <w:bCs/>
          <w:color w:val="000000"/>
        </w:rPr>
        <w:t xml:space="preserve"> санитарно-эпидемиологических заключений на предметы детского ассортимента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Современные подходы к управлению санитарно-эпидемиологическим благополучием детей и подростков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целенаправленного наблюдения за ситуацией и изменениями в состоянии здоровья детей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Оценк</w:t>
      </w:r>
      <w:r>
        <w:rPr>
          <w:bCs/>
          <w:color w:val="000000"/>
        </w:rPr>
        <w:t>у</w:t>
      </w:r>
      <w:r w:rsidRPr="00881B73">
        <w:rPr>
          <w:bCs/>
          <w:color w:val="000000"/>
        </w:rPr>
        <w:t xml:space="preserve"> ситуации и изменений в состоянии здоровья и среды обитания детей и подростков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Принятие управленческих решений по оздоровлению детского населения и среды его обитания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методическое руководство гигиеническим воспитанием детей и подростков, формированием здорового образа жизни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>
        <w:rPr>
          <w:bCs/>
          <w:color w:val="000000"/>
        </w:rPr>
        <w:t>Организацию</w:t>
      </w:r>
      <w:r w:rsidRPr="00881B73">
        <w:rPr>
          <w:bCs/>
          <w:color w:val="000000"/>
        </w:rPr>
        <w:t xml:space="preserve"> производственного контроля за соблюдением санитарно-эпидемиологических правил и нормативов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Основные законодательные и нормативно-методические документы, в соответствии с которыми реализуется деятельность врача по радиационной гигиене. Функциональные обязанности. Квалификационная характеристика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Радиационный контроль за природными и техногенными источниками излучения, естественным радиационным фоном, использованием источников ионизирующего излучения в хозяйственной деятельности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Текущий надзор за применением источников излучения в народном хозяйстве и медицине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Контроль за ведением документации на радиологических объектах. Участие врача в расследовании и ликвидации последствий радиационной аварии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Систем</w:t>
      </w:r>
      <w:r>
        <w:rPr>
          <w:bCs/>
          <w:color w:val="000000"/>
        </w:rPr>
        <w:t>у</w:t>
      </w:r>
      <w:r w:rsidRPr="00881B73">
        <w:rPr>
          <w:bCs/>
          <w:color w:val="000000"/>
        </w:rPr>
        <w:t xml:space="preserve"> мероприятий по предупреждению инфекционных заболеваний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Мероприятия по неспецифической профилактике кишечных, воздушно-капельных и кровяных инфекций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Гигиенические и противоэпидемические требования к организации и проведению комплексных мероприятий по профилактике внутрибольничной инфекции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Дезинфекционные и стерилизационные мероприятия в профилактике внутрибольничных инфекций. Методы лабораторного контроля дезинфекции и стерилизации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санитарно-эпидемиологического надзора за источниками химического, биологического загрязнения и неблагоприятных факторов в городских и сельских населенных пунктах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</w:t>
      </w:r>
      <w:r>
        <w:rPr>
          <w:bCs/>
          <w:color w:val="000000"/>
        </w:rPr>
        <w:t>изацию</w:t>
      </w:r>
      <w:r w:rsidRPr="00881B73">
        <w:rPr>
          <w:bCs/>
          <w:color w:val="000000"/>
        </w:rPr>
        <w:t xml:space="preserve"> и проведение санитарно-эпидемиологического надзора за выпускаемыми полимерными и синтетическими материалами, изделиями из них, товарами бытовой химии и парфюмерно-косметическими средствами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санитарно-эпидемиологического надзора за воздушной средой закрытых помещений и воздуха рабочей зоны по показателям государственной статистической отчетности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Организаци</w:t>
      </w:r>
      <w:r>
        <w:rPr>
          <w:bCs/>
          <w:color w:val="000000"/>
        </w:rPr>
        <w:t>ю</w:t>
      </w:r>
      <w:r w:rsidRPr="00881B73">
        <w:rPr>
          <w:bCs/>
          <w:color w:val="000000"/>
        </w:rPr>
        <w:t xml:space="preserve"> и проведение лабораторного контроля за качеством хозяйственно-питьевого водоснабжения и состояния водных объектов в местах водопользования населения в соответствии с требованиями государственной статистической отчетности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Основные разделы организационной работы врача по пропаганде медицинских и гигиенических знаний среди населения</w:t>
      </w:r>
    </w:p>
    <w:p w:rsidR="00987DC5" w:rsidRPr="00881B73" w:rsidRDefault="00987DC5" w:rsidP="009C33B5">
      <w:pPr>
        <w:numPr>
          <w:ilvl w:val="0"/>
          <w:numId w:val="41"/>
        </w:numPr>
        <w:ind w:left="142" w:firstLine="0"/>
        <w:jc w:val="both"/>
        <w:rPr>
          <w:bCs/>
          <w:color w:val="000000"/>
        </w:rPr>
      </w:pPr>
      <w:r w:rsidRPr="00881B73">
        <w:rPr>
          <w:bCs/>
          <w:color w:val="000000"/>
        </w:rPr>
        <w:t>Основные формы и методы пропаганды медицинских и гигиенических знаний среди населения</w:t>
      </w: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pStyle w:val="af1"/>
        <w:suppressAutoHyphens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Владеть профессиональными компетенциями в соответствии с должностными обязанностями врача по общей гигиене:</w:t>
      </w:r>
    </w:p>
    <w:p w:rsidR="00987DC5" w:rsidRDefault="00987DC5" w:rsidP="00987DC5">
      <w:pPr>
        <w:pStyle w:val="af1"/>
        <w:suppressAutoHyphens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Подгот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авливать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к составлению комплексного плана санитарно-оздоровительных мероприятий по населенному пункту, административному району, объектам санитарного надзора.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Составл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 работы отдела.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Составл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 о работе отдела.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Составл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предписания ру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ководителю предприятия (учрежде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ния).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Проводить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прием населения и должностных лиц поднадзорных объектов.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Проводить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с письмами и заявлениями населения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с научной литературой и документами санитарного законодательства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Планирова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ть и п</w:t>
      </w:r>
      <w:r w:rsidRPr="00CF1838">
        <w:rPr>
          <w:rFonts w:ascii="Times New Roman" w:eastAsia="Times New Roman" w:hAnsi="Times New Roman"/>
          <w:sz w:val="24"/>
          <w:szCs w:val="24"/>
          <w:lang w:eastAsia="ru-RU"/>
        </w:rPr>
        <w:t>роводить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научно-практическ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Определ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экономическ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 эффективность проводимых лечеб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но-оздоровительных мероприятий на конкретном хозяйственном объекте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Оценивать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достаточност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проектной документации объектов санитарно-эпидемиологического надзора, представляемой на экспертизу в 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УЗ «Центр гигиены и эпидемиологии в области».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1838">
        <w:rPr>
          <w:rFonts w:ascii="Times New Roman" w:eastAsia="Times New Roman" w:hAnsi="Times New Roman"/>
          <w:sz w:val="24"/>
          <w:szCs w:val="24"/>
          <w:lang w:eastAsia="ru-RU"/>
        </w:rPr>
        <w:t>Составлять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заключения по выбору и отводу участка под строительство объектов санитарно-эпидемиологического надзора. 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1838">
        <w:rPr>
          <w:rFonts w:ascii="Times New Roman" w:eastAsia="Times New Roman" w:hAnsi="Times New Roman"/>
          <w:sz w:val="24"/>
          <w:szCs w:val="24"/>
          <w:lang w:eastAsia="ru-RU"/>
        </w:rPr>
        <w:t>Проводить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гиги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еническую оценку новых видов пи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щевых продуктов, сырья, посуды, тар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 полимерных и упаковочных мате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риалов, покрытий, проводить гигиен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ическую оценку новых видов пище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вых добавок, пестицидов, моющих средств и т.д. 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1838">
        <w:rPr>
          <w:rFonts w:ascii="Times New Roman" w:eastAsia="Times New Roman" w:hAnsi="Times New Roman"/>
          <w:sz w:val="24"/>
          <w:szCs w:val="24"/>
          <w:lang w:eastAsia="ru-RU"/>
        </w:rPr>
        <w:t>Проводить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экспертизы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F1838">
        <w:rPr>
          <w:rFonts w:ascii="Times New Roman" w:eastAsia="Times New Roman" w:hAnsi="Times New Roman"/>
          <w:sz w:val="24"/>
          <w:szCs w:val="24"/>
          <w:lang w:eastAsia="ru-RU"/>
        </w:rPr>
        <w:t>оставлять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заключения по-новому об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разцу мебели, учебника, детской книги, одежды и обуви.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Рассм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атривать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согласов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ывать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нормативно-технической документации (ТУ, ТО, МРГУ, рецептуры).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49D5">
        <w:rPr>
          <w:rFonts w:ascii="Times New Roman" w:eastAsia="Times New Roman" w:hAnsi="Times New Roman"/>
          <w:sz w:val="24"/>
          <w:szCs w:val="24"/>
          <w:lang w:eastAsia="ru-RU"/>
        </w:rPr>
        <w:t>Составлять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-заключение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отводу земельного участка 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под строительство;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-заключение по проекту;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-протокол об административном правонарушении;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-постановление по делу об административном правонарушении;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-акт мероприятия по контролю;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-акты отбора проб воды и пищевых продуктов;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-протокол исследования воды повер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хностных водоемов, прибреж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ных и сточных вод;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-протокол исследования питьевой воды;  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-протокол исследования воздуха закрытых помещений;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-протокол исследования атмосферного воздуха населенных мест;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-протокол исследования почвы;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-протокол исследования пищевых продуктов;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-протокол исследования физических факторов 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49D5">
        <w:rPr>
          <w:rFonts w:ascii="Times New Roman" w:eastAsia="Times New Roman" w:hAnsi="Times New Roman"/>
          <w:sz w:val="24"/>
          <w:szCs w:val="24"/>
          <w:lang w:eastAsia="ru-RU"/>
        </w:rPr>
        <w:t>Проводить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обследования объектов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-жилищно-коммунальной сферы,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-ЛПУ, аптек,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-территорий микро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района, зоны отдыха и т.д. с ис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пользованием лабораторных и инструментальных методов исследования.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49D5">
        <w:rPr>
          <w:rFonts w:ascii="Times New Roman" w:eastAsia="Times New Roman" w:hAnsi="Times New Roman"/>
          <w:sz w:val="24"/>
          <w:szCs w:val="24"/>
          <w:lang w:eastAsia="ru-RU"/>
        </w:rPr>
        <w:t>Составлять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санитарн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ое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описани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на основе данных динамического наблюдения, санитарного обследования с анал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изом ре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зультатов лабораторных и инструментальных исследований.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49D5">
        <w:rPr>
          <w:rFonts w:ascii="Times New Roman" w:eastAsia="Times New Roman" w:hAnsi="Times New Roman"/>
          <w:sz w:val="24"/>
          <w:szCs w:val="24"/>
          <w:lang w:eastAsia="ru-RU"/>
        </w:rPr>
        <w:t>Составлять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гигиеническ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карт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-шумового режима террито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рии,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-состояния атмосферного воздуха,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 состояния почвы населенного места,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- состояния водных объектов обслуживаемой территории и т.п.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49D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Составлять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заключения о качестве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-питьевой воды,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-воды водоисточника хозяйственно-питьевого водоснабжения.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Оцен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ивать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 производственного контроля качества водопроводной воды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Гигиеническ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оценк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состояния атмосферного воздуха населенного пункта по данным лабораторного контроля 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УЗ «Центр гигиены и эпидемиологии в области» и Госкомгидромета.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49D5">
        <w:rPr>
          <w:rFonts w:ascii="Times New Roman" w:eastAsia="Times New Roman" w:hAnsi="Times New Roman"/>
          <w:sz w:val="24"/>
          <w:szCs w:val="24"/>
          <w:lang w:eastAsia="ru-RU"/>
        </w:rPr>
        <w:t>Составлять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перечня основных источников загрязнения: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-атмосферного воздуха,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-водных объектов, </w:t>
      </w:r>
    </w:p>
    <w:p w:rsidR="00987DC5" w:rsidRPr="00246D4C" w:rsidRDefault="00987DC5" w:rsidP="00987DC5">
      <w:pPr>
        <w:pStyle w:val="af1"/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-почвы обслуживаемой территории, выделение загрязнения и их комбинации, представляющие наибольшую опасность для здоровья населения.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Гигиеническ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оценк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правильности расчета ВДВ, ПДС промышленного объекта.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Оценк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влияния факторов производственной среды на организм работающего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Оценк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влияния трудового процесса на здоровье и работоспособность лиц, занятых в промышленности, сельском хозяйстве, на транспорте и т.п.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49D5">
        <w:rPr>
          <w:rFonts w:ascii="Times New Roman" w:eastAsia="Times New Roman" w:hAnsi="Times New Roman"/>
          <w:sz w:val="24"/>
          <w:szCs w:val="24"/>
          <w:lang w:eastAsia="ru-RU"/>
        </w:rPr>
        <w:t>Составлять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 схемы  обследования промышленного объекта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49D5">
        <w:rPr>
          <w:rFonts w:ascii="Times New Roman" w:eastAsia="Times New Roman" w:hAnsi="Times New Roman"/>
          <w:sz w:val="24"/>
          <w:szCs w:val="24"/>
          <w:lang w:eastAsia="ru-RU"/>
        </w:rPr>
        <w:t>Проводить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санитарно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обследовани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физиологических и гигиенических методов.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482C">
        <w:rPr>
          <w:rFonts w:ascii="Times New Roman" w:eastAsia="Times New Roman" w:hAnsi="Times New Roman"/>
          <w:sz w:val="24"/>
          <w:szCs w:val="24"/>
          <w:lang w:eastAsia="ru-RU"/>
        </w:rPr>
        <w:t>Составлять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гигиеническ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характеристик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профессии и пров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одить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хронометраж рабочего времени.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Использова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оценке условий труда основных законодательных и нормативных документов.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Овладе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техникой обработки материалов текущих, плановых и тематических обследований и методикой анализа показателей.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Изуч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и анализ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ировать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состояния общей и профессиональной заболеваемости, разработка оздоровительных мероприятий.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Составл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расследования профессиональных отравлений, заболеваний.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Пров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одить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оценк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рациональности питания.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Осуществл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соблюдением гигиенических и санитарно-противоэпидемических правил и норм при изготовлении,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хране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нии, транспортировке и реализации продуктов питания.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Проводить мероприятия по контролю за соблюдением санитарного законодательства при производстве и реализации БАД. 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Анализ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ировать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и оцен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ивать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лабораторных и инструментальных исследований, владе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ть методикой отбора проб и ос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новными методами проведения исследований.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Пров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одить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, направленны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предупреждение инфекционных и неинфекционных пищевых отравлений и алиментарнозависимых заболеваний.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Расследова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пищевых отравлений, установление причины их возникновения и осуществлен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мер по их ликвидации и профи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лактике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Анализ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ировать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о состоянии здоровья и заболе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ваемости детского и подросткового населения с учетом факторов среды обитания.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Составл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экспертно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проектам реконстру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кции учреждений для детей и под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ростков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Пров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одить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мероприятия по контролю за детс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кими и подростковыми учреждениями и составление акта мероприятий по контролю.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Составл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 производственного (в том числе лабораторного) контроля в учреждениях для детей и подростков.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Пров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одить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 материалов по соблюдению санитарно-эпидемиологических правил и нормативов в детских и подростковых учреждениях.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Провер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готовност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здоровительных учреждений к лет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нему сезону.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Составл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основе анализа материалов обследования предписание по улучшению условий обучения и воспитания в учреждениях для детей и подростков.</w:t>
      </w:r>
    </w:p>
    <w:p w:rsidR="00987DC5" w:rsidRPr="00246D4C" w:rsidRDefault="00987DC5" w:rsidP="009C33B5">
      <w:pPr>
        <w:pStyle w:val="af1"/>
        <w:numPr>
          <w:ilvl w:val="0"/>
          <w:numId w:val="42"/>
        </w:numPr>
        <w:tabs>
          <w:tab w:val="left" w:pos="426"/>
        </w:tabs>
        <w:suppressAutoHyphens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>Подгот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авливвать</w:t>
      </w:r>
      <w:r w:rsidRPr="00246D4C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решения по оздоровлению среды обитания и первичной профилактике заболеваний детского населения.</w:t>
      </w: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suppressAutoHyphens/>
        <w:ind w:firstLine="709"/>
        <w:jc w:val="both"/>
        <w:rPr>
          <w:b/>
        </w:rPr>
      </w:pPr>
      <w:r w:rsidRPr="00F37CFC">
        <w:rPr>
          <w:b/>
        </w:rPr>
        <w:t>5.</w:t>
      </w:r>
      <w:r>
        <w:rPr>
          <w:b/>
        </w:rPr>
        <w:t xml:space="preserve"> Структура и содержание ИГА</w:t>
      </w:r>
    </w:p>
    <w:p w:rsidR="00987DC5" w:rsidRDefault="00987DC5" w:rsidP="00987DC5">
      <w:pPr>
        <w:pStyle w:val="af1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357"/>
        <w:gridCol w:w="709"/>
        <w:gridCol w:w="709"/>
        <w:gridCol w:w="850"/>
        <w:gridCol w:w="709"/>
        <w:gridCol w:w="709"/>
        <w:gridCol w:w="903"/>
        <w:gridCol w:w="1559"/>
      </w:tblGrid>
      <w:tr w:rsidR="00987DC5" w:rsidRPr="00CD4E6A" w:rsidTr="009C33B5">
        <w:tc>
          <w:tcPr>
            <w:tcW w:w="1242" w:type="dxa"/>
            <w:vMerge w:val="restart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  <w:r>
              <w:t>Индекс</w:t>
            </w:r>
          </w:p>
        </w:tc>
        <w:tc>
          <w:tcPr>
            <w:tcW w:w="2357" w:type="dxa"/>
            <w:vMerge w:val="restart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  <w:r>
              <w:t>Разделы</w:t>
            </w:r>
            <w:r w:rsidRPr="00CD4E6A">
              <w:t xml:space="preserve"> дисциплин</w:t>
            </w:r>
            <w:r>
              <w:t>ы</w:t>
            </w:r>
          </w:p>
        </w:tc>
        <w:tc>
          <w:tcPr>
            <w:tcW w:w="709" w:type="dxa"/>
            <w:vMerge w:val="restart"/>
            <w:textDirection w:val="btLr"/>
          </w:tcPr>
          <w:p w:rsidR="00987DC5" w:rsidRPr="00CD4E6A" w:rsidRDefault="00987DC5" w:rsidP="009C33B5">
            <w:pPr>
              <w:suppressAutoHyphens/>
              <w:ind w:left="113" w:right="113"/>
              <w:contextualSpacing/>
              <w:jc w:val="center"/>
            </w:pPr>
            <w:r w:rsidRPr="00CD4E6A">
              <w:t>Семестр</w:t>
            </w:r>
          </w:p>
        </w:tc>
        <w:tc>
          <w:tcPr>
            <w:tcW w:w="709" w:type="dxa"/>
            <w:vMerge w:val="restart"/>
            <w:textDirection w:val="btLr"/>
          </w:tcPr>
          <w:p w:rsidR="00987DC5" w:rsidRPr="00CD4E6A" w:rsidRDefault="00987DC5" w:rsidP="009C33B5">
            <w:pPr>
              <w:suppressAutoHyphens/>
              <w:ind w:left="113" w:right="113"/>
              <w:contextualSpacing/>
              <w:jc w:val="center"/>
            </w:pPr>
            <w:r w:rsidRPr="00CD4E6A">
              <w:t>Недели семестр</w:t>
            </w:r>
            <w:r>
              <w:t>а</w:t>
            </w:r>
          </w:p>
        </w:tc>
        <w:tc>
          <w:tcPr>
            <w:tcW w:w="3171" w:type="dxa"/>
            <w:gridSpan w:val="4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  <w:r w:rsidRPr="00CD4E6A">
              <w:t>Вид учебной работы</w:t>
            </w:r>
            <w:r>
              <w:t xml:space="preserve"> и трудоемкость (в часах)</w:t>
            </w:r>
          </w:p>
        </w:tc>
        <w:tc>
          <w:tcPr>
            <w:tcW w:w="1559" w:type="dxa"/>
            <w:vMerge w:val="restart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  <w:r w:rsidRPr="00CD4E6A">
              <w:t>Рубежные контрольные точки и итоговый контроль (формы контроля)</w:t>
            </w:r>
          </w:p>
        </w:tc>
      </w:tr>
      <w:tr w:rsidR="00987DC5" w:rsidRPr="00CD4E6A" w:rsidTr="009C33B5">
        <w:trPr>
          <w:trHeight w:val="986"/>
        </w:trPr>
        <w:tc>
          <w:tcPr>
            <w:tcW w:w="1242" w:type="dxa"/>
            <w:vMerge/>
          </w:tcPr>
          <w:p w:rsidR="00987DC5" w:rsidRPr="00CD4E6A" w:rsidRDefault="00987DC5" w:rsidP="009C33B5">
            <w:pPr>
              <w:suppressAutoHyphens/>
              <w:contextualSpacing/>
            </w:pPr>
          </w:p>
        </w:tc>
        <w:tc>
          <w:tcPr>
            <w:tcW w:w="2357" w:type="dxa"/>
            <w:vMerge/>
          </w:tcPr>
          <w:p w:rsidR="00987DC5" w:rsidRPr="00CD4E6A" w:rsidRDefault="00987DC5" w:rsidP="009C33B5">
            <w:pPr>
              <w:suppressAutoHyphens/>
              <w:contextualSpacing/>
            </w:pPr>
          </w:p>
        </w:tc>
        <w:tc>
          <w:tcPr>
            <w:tcW w:w="709" w:type="dxa"/>
            <w:vMerge/>
          </w:tcPr>
          <w:p w:rsidR="00987DC5" w:rsidRPr="00CD4E6A" w:rsidRDefault="00987DC5" w:rsidP="009C33B5">
            <w:pPr>
              <w:suppressAutoHyphens/>
              <w:contextualSpacing/>
            </w:pPr>
          </w:p>
        </w:tc>
        <w:tc>
          <w:tcPr>
            <w:tcW w:w="709" w:type="dxa"/>
            <w:vMerge/>
          </w:tcPr>
          <w:p w:rsidR="00987DC5" w:rsidRPr="00CD4E6A" w:rsidRDefault="00987DC5" w:rsidP="009C33B5">
            <w:pPr>
              <w:suppressAutoHyphens/>
              <w:contextualSpacing/>
            </w:pPr>
          </w:p>
        </w:tc>
        <w:tc>
          <w:tcPr>
            <w:tcW w:w="850" w:type="dxa"/>
          </w:tcPr>
          <w:p w:rsidR="00987DC5" w:rsidRPr="00CD4E6A" w:rsidRDefault="00987DC5" w:rsidP="009C33B5">
            <w:pPr>
              <w:suppressAutoHyphens/>
              <w:contextualSpacing/>
            </w:pPr>
            <w:r w:rsidRPr="00CD4E6A">
              <w:t>Лек.</w:t>
            </w: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</w:pPr>
            <w:r w:rsidRPr="00CD4E6A">
              <w:t>Сем.</w:t>
            </w: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</w:pPr>
            <w:r w:rsidRPr="00CD4E6A">
              <w:t>Пр.</w:t>
            </w:r>
          </w:p>
          <w:p w:rsidR="00987DC5" w:rsidRPr="00CD4E6A" w:rsidRDefault="00987DC5" w:rsidP="009C33B5">
            <w:pPr>
              <w:suppressAutoHyphens/>
              <w:contextualSpacing/>
            </w:pPr>
            <w:r w:rsidRPr="00CD4E6A">
              <w:t>зан.</w:t>
            </w:r>
          </w:p>
        </w:tc>
        <w:tc>
          <w:tcPr>
            <w:tcW w:w="903" w:type="dxa"/>
          </w:tcPr>
          <w:p w:rsidR="00987DC5" w:rsidRPr="00CD4E6A" w:rsidRDefault="00987DC5" w:rsidP="009C33B5">
            <w:pPr>
              <w:suppressAutoHyphens/>
              <w:contextualSpacing/>
            </w:pPr>
            <w:r w:rsidRPr="00CD4E6A">
              <w:t>Сам.</w:t>
            </w:r>
          </w:p>
          <w:p w:rsidR="00987DC5" w:rsidRPr="00CD4E6A" w:rsidRDefault="00987DC5" w:rsidP="009C33B5">
            <w:pPr>
              <w:suppressAutoHyphens/>
              <w:contextualSpacing/>
            </w:pPr>
            <w:r w:rsidRPr="00CD4E6A">
              <w:t>работа</w:t>
            </w:r>
          </w:p>
        </w:tc>
        <w:tc>
          <w:tcPr>
            <w:tcW w:w="1559" w:type="dxa"/>
            <w:vMerge/>
          </w:tcPr>
          <w:p w:rsidR="00987DC5" w:rsidRPr="00CD4E6A" w:rsidRDefault="00987DC5" w:rsidP="009C33B5">
            <w:pPr>
              <w:suppressAutoHyphens/>
              <w:contextualSpacing/>
            </w:pPr>
          </w:p>
        </w:tc>
      </w:tr>
      <w:tr w:rsidR="00987DC5" w:rsidRPr="00CD4E6A" w:rsidTr="009C33B5">
        <w:tc>
          <w:tcPr>
            <w:tcW w:w="1242" w:type="dxa"/>
          </w:tcPr>
          <w:p w:rsidR="00987DC5" w:rsidRPr="00CD4E6A" w:rsidRDefault="00987DC5" w:rsidP="009C33B5">
            <w:pPr>
              <w:suppressAutoHyphens/>
              <w:contextualSpacing/>
            </w:pPr>
            <w:r>
              <w:t>ИГА.И.00</w:t>
            </w:r>
          </w:p>
        </w:tc>
        <w:tc>
          <w:tcPr>
            <w:tcW w:w="2357" w:type="dxa"/>
          </w:tcPr>
          <w:p w:rsidR="00987DC5" w:rsidRPr="00CD4E6A" w:rsidRDefault="00987DC5" w:rsidP="009C33B5">
            <w:pPr>
              <w:suppressAutoHyphens/>
              <w:contextualSpacing/>
            </w:pPr>
            <w:r>
              <w:t>Итоговая государственная аттестация</w:t>
            </w: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  <w:r>
              <w:t>48</w:t>
            </w:r>
          </w:p>
        </w:tc>
        <w:tc>
          <w:tcPr>
            <w:tcW w:w="850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  <w:r>
              <w:t>24</w:t>
            </w:r>
          </w:p>
        </w:tc>
        <w:tc>
          <w:tcPr>
            <w:tcW w:w="903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987DC5" w:rsidRPr="00CD4E6A" w:rsidRDefault="00987DC5" w:rsidP="009C33B5">
            <w:pPr>
              <w:suppressAutoHyphens/>
              <w:contextualSpacing/>
            </w:pPr>
          </w:p>
        </w:tc>
      </w:tr>
      <w:tr w:rsidR="00987DC5" w:rsidRPr="00CD4E6A" w:rsidTr="009C33B5">
        <w:tc>
          <w:tcPr>
            <w:tcW w:w="1242" w:type="dxa"/>
          </w:tcPr>
          <w:p w:rsidR="00987DC5" w:rsidRPr="00CD4E6A" w:rsidRDefault="00987DC5" w:rsidP="009C33B5">
            <w:pPr>
              <w:suppressAutoHyphens/>
              <w:contextualSpacing/>
            </w:pPr>
            <w:r>
              <w:t>ИГА.И.01</w:t>
            </w:r>
          </w:p>
        </w:tc>
        <w:tc>
          <w:tcPr>
            <w:tcW w:w="2357" w:type="dxa"/>
          </w:tcPr>
          <w:p w:rsidR="00987DC5" w:rsidRPr="00CD4E6A" w:rsidRDefault="00987DC5" w:rsidP="009C33B5">
            <w:pPr>
              <w:suppressAutoHyphens/>
              <w:contextualSpacing/>
            </w:pPr>
            <w:r>
              <w:t>Выпускной экзамен по специальности</w:t>
            </w: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  <w:rPr>
                <w:vertAlign w:val="subscript"/>
              </w:rPr>
            </w:pPr>
            <w:r>
              <w:t>48</w:t>
            </w:r>
          </w:p>
        </w:tc>
        <w:tc>
          <w:tcPr>
            <w:tcW w:w="850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  <w:r>
              <w:t>24</w:t>
            </w:r>
          </w:p>
        </w:tc>
        <w:tc>
          <w:tcPr>
            <w:tcW w:w="903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987DC5" w:rsidRPr="00CD4E6A" w:rsidRDefault="00987DC5" w:rsidP="009C33B5">
            <w:pPr>
              <w:suppressAutoHyphens/>
              <w:contextualSpacing/>
            </w:pPr>
          </w:p>
        </w:tc>
      </w:tr>
      <w:tr w:rsidR="00987DC5" w:rsidRPr="00CD4E6A" w:rsidTr="009C33B5">
        <w:tc>
          <w:tcPr>
            <w:tcW w:w="1242" w:type="dxa"/>
          </w:tcPr>
          <w:p w:rsidR="00987DC5" w:rsidRPr="00CD4E6A" w:rsidRDefault="00987DC5" w:rsidP="009C33B5">
            <w:pPr>
              <w:suppressAutoHyphens/>
              <w:contextualSpacing/>
            </w:pPr>
          </w:p>
        </w:tc>
        <w:tc>
          <w:tcPr>
            <w:tcW w:w="2357" w:type="dxa"/>
          </w:tcPr>
          <w:p w:rsidR="00987DC5" w:rsidRPr="00CD4E6A" w:rsidRDefault="00987DC5" w:rsidP="009C33B5">
            <w:pPr>
              <w:suppressAutoHyphens/>
              <w:contextualSpacing/>
              <w:jc w:val="right"/>
              <w:rPr>
                <w:b/>
              </w:rPr>
            </w:pPr>
            <w:r w:rsidRPr="00CD4E6A">
              <w:rPr>
                <w:b/>
              </w:rPr>
              <w:t>Итого:</w:t>
            </w: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50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903" w:type="dxa"/>
          </w:tcPr>
          <w:p w:rsidR="00987DC5" w:rsidRPr="00CD4E6A" w:rsidRDefault="00987DC5" w:rsidP="009C33B5">
            <w:pPr>
              <w:suppressAutoHyphens/>
              <w:contextualSpacing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59" w:type="dxa"/>
          </w:tcPr>
          <w:p w:rsidR="00987DC5" w:rsidRPr="00CD4E6A" w:rsidRDefault="00987DC5" w:rsidP="009C33B5">
            <w:pPr>
              <w:suppressAutoHyphens/>
              <w:contextualSpacing/>
            </w:pPr>
          </w:p>
        </w:tc>
      </w:tr>
    </w:tbl>
    <w:p w:rsidR="00987DC5" w:rsidRDefault="00987DC5" w:rsidP="00987DC5">
      <w:pPr>
        <w:pStyle w:val="af1"/>
        <w:jc w:val="center"/>
        <w:rPr>
          <w:b/>
          <w:sz w:val="28"/>
          <w:szCs w:val="28"/>
        </w:rPr>
      </w:pPr>
    </w:p>
    <w:p w:rsidR="00987DC5" w:rsidRPr="0052172B" w:rsidRDefault="00987DC5" w:rsidP="00987DC5">
      <w:pPr>
        <w:pStyle w:val="af2"/>
        <w:ind w:left="0" w:firstLine="708"/>
        <w:jc w:val="both"/>
      </w:pPr>
      <w:r w:rsidRPr="0052172B">
        <w:t xml:space="preserve">Итоговая государственная аттестация в виде выпускного экзамена по специальности проводится в 3 этапа: тестовый контроль, оценка практических навыков по специальности, </w:t>
      </w:r>
      <w:r>
        <w:t xml:space="preserve">заключительное </w:t>
      </w:r>
      <w:r w:rsidRPr="0052172B">
        <w:t>собеседование.</w:t>
      </w: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Pr="00B92AB7" w:rsidRDefault="00987DC5" w:rsidP="00987DC5">
      <w:pPr>
        <w:pStyle w:val="af2"/>
        <w:suppressAutoHyphens/>
        <w:ind w:left="0" w:firstLine="708"/>
        <w:jc w:val="both"/>
      </w:pPr>
      <w:r w:rsidRPr="00B92AB7">
        <w:rPr>
          <w:b/>
        </w:rPr>
        <w:t>Тестовый контроль</w:t>
      </w:r>
      <w:r w:rsidRPr="00B92AB7">
        <w:t xml:space="preserve">. Тестирование </w:t>
      </w:r>
      <w:r w:rsidR="00425006">
        <w:t>ординаторов</w:t>
      </w:r>
      <w:r w:rsidRPr="00B92AB7">
        <w:t xml:space="preserve"> проводится с целью контроля теоретических знаний по всем разделам основной профессиональной образовательной программы. Тестовый контроль осуществляется методом компьютерного тестирования. </w:t>
      </w:r>
      <w:r w:rsidR="00425006">
        <w:t>На 1 ординатора</w:t>
      </w:r>
      <w:r>
        <w:t xml:space="preserve"> – 1 компьютер. Время тестирования фиксированное – 1 час.</w:t>
      </w:r>
    </w:p>
    <w:p w:rsidR="00987DC5" w:rsidRPr="00B92AB7" w:rsidRDefault="00987DC5" w:rsidP="00987DC5">
      <w:pPr>
        <w:pStyle w:val="af2"/>
        <w:suppressAutoHyphens/>
        <w:ind w:left="0" w:firstLine="708"/>
        <w:jc w:val="both"/>
      </w:pPr>
      <w:r w:rsidRPr="00B92AB7">
        <w:t>Банк тестов по специ</w:t>
      </w:r>
      <w:r>
        <w:t>альности «</w:t>
      </w:r>
      <w:r w:rsidR="00425006">
        <w:t>Общая гигиена</w:t>
      </w:r>
      <w:r>
        <w:t xml:space="preserve">» включает </w:t>
      </w:r>
      <w:r w:rsidRPr="009E7FBD">
        <w:t>600</w:t>
      </w:r>
      <w:r w:rsidRPr="00B92AB7">
        <w:t xml:space="preserve"> тестов, из которых на ИГА выносится 100 вопросов методом случайной выборки программой тестирования, установленной в компьютерном классе академии.</w:t>
      </w: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6"/>
        <w:gridCol w:w="3967"/>
        <w:gridCol w:w="2322"/>
        <w:gridCol w:w="2322"/>
      </w:tblGrid>
      <w:tr w:rsidR="00987DC5" w:rsidRPr="00B92AB7" w:rsidTr="009C33B5">
        <w:tc>
          <w:tcPr>
            <w:tcW w:w="676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 w:rsidRPr="00B92AB7">
              <w:t xml:space="preserve">№ </w:t>
            </w:r>
            <w:r w:rsidRPr="00B92AB7">
              <w:lastRenderedPageBreak/>
              <w:t>п/п</w:t>
            </w:r>
          </w:p>
        </w:tc>
        <w:tc>
          <w:tcPr>
            <w:tcW w:w="3967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 w:rsidRPr="00B92AB7">
              <w:lastRenderedPageBreak/>
              <w:t>Наименование раздела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 xml:space="preserve">Количество тестов </w:t>
            </w:r>
            <w:r>
              <w:lastRenderedPageBreak/>
              <w:t>для подготовки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lastRenderedPageBreak/>
              <w:t xml:space="preserve">Количество тестов </w:t>
            </w:r>
            <w:r>
              <w:lastRenderedPageBreak/>
              <w:t>для экзамена</w:t>
            </w:r>
          </w:p>
        </w:tc>
      </w:tr>
      <w:tr w:rsidR="00987DC5" w:rsidRPr="00B92AB7" w:rsidTr="009C33B5">
        <w:tc>
          <w:tcPr>
            <w:tcW w:w="676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lastRenderedPageBreak/>
              <w:t>1</w:t>
            </w:r>
          </w:p>
        </w:tc>
        <w:tc>
          <w:tcPr>
            <w:tcW w:w="3967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Организация санитарно-эпидемиологической службы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56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10</w:t>
            </w:r>
          </w:p>
        </w:tc>
      </w:tr>
      <w:tr w:rsidR="00987DC5" w:rsidRPr="00B92AB7" w:rsidTr="009C33B5">
        <w:tc>
          <w:tcPr>
            <w:tcW w:w="676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2</w:t>
            </w:r>
          </w:p>
        </w:tc>
        <w:tc>
          <w:tcPr>
            <w:tcW w:w="3967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Гигиеническое воспитание и здоровый образ жизни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76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10</w:t>
            </w:r>
          </w:p>
        </w:tc>
      </w:tr>
      <w:tr w:rsidR="00987DC5" w:rsidRPr="00B92AB7" w:rsidTr="009C33B5">
        <w:tc>
          <w:tcPr>
            <w:tcW w:w="676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3</w:t>
            </w:r>
          </w:p>
        </w:tc>
        <w:tc>
          <w:tcPr>
            <w:tcW w:w="3967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Медицинская статистика и информатика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37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10</w:t>
            </w:r>
          </w:p>
        </w:tc>
      </w:tr>
      <w:tr w:rsidR="00987DC5" w:rsidRPr="00B92AB7" w:rsidTr="009C33B5">
        <w:tc>
          <w:tcPr>
            <w:tcW w:w="676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4</w:t>
            </w:r>
          </w:p>
        </w:tc>
        <w:tc>
          <w:tcPr>
            <w:tcW w:w="3967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Изучение и оценка состояния здоровья населения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33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10</w:t>
            </w:r>
          </w:p>
        </w:tc>
      </w:tr>
      <w:tr w:rsidR="00987DC5" w:rsidRPr="00B92AB7" w:rsidTr="009C33B5">
        <w:tc>
          <w:tcPr>
            <w:tcW w:w="676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5</w:t>
            </w:r>
          </w:p>
        </w:tc>
        <w:tc>
          <w:tcPr>
            <w:tcW w:w="3967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Экспертиза и надзор в области коммунальной гигиены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111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15</w:t>
            </w:r>
          </w:p>
        </w:tc>
      </w:tr>
      <w:tr w:rsidR="00987DC5" w:rsidRPr="00B92AB7" w:rsidTr="009C33B5">
        <w:tc>
          <w:tcPr>
            <w:tcW w:w="676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6</w:t>
            </w:r>
          </w:p>
        </w:tc>
        <w:tc>
          <w:tcPr>
            <w:tcW w:w="3967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Экспертиза и надзор в области гигиены труда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166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15</w:t>
            </w:r>
          </w:p>
        </w:tc>
      </w:tr>
      <w:tr w:rsidR="00987DC5" w:rsidRPr="00B92AB7" w:rsidTr="009C33B5">
        <w:tc>
          <w:tcPr>
            <w:tcW w:w="676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7</w:t>
            </w:r>
          </w:p>
        </w:tc>
        <w:tc>
          <w:tcPr>
            <w:tcW w:w="3967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Экспертиза и надзор в области гигиены питания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74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15</w:t>
            </w:r>
          </w:p>
        </w:tc>
      </w:tr>
      <w:tr w:rsidR="00987DC5" w:rsidRPr="00B92AB7" w:rsidTr="009C33B5">
        <w:tc>
          <w:tcPr>
            <w:tcW w:w="676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8</w:t>
            </w:r>
          </w:p>
        </w:tc>
        <w:tc>
          <w:tcPr>
            <w:tcW w:w="3967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both"/>
            </w:pPr>
            <w:r>
              <w:t>Экспертиза и надзор в области гигиены детей и подростков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47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15</w:t>
            </w:r>
          </w:p>
        </w:tc>
      </w:tr>
      <w:tr w:rsidR="00987DC5" w:rsidRPr="00B92AB7" w:rsidTr="009C33B5">
        <w:tc>
          <w:tcPr>
            <w:tcW w:w="4643" w:type="dxa"/>
            <w:gridSpan w:val="2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Всего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600</w:t>
            </w:r>
          </w:p>
        </w:tc>
        <w:tc>
          <w:tcPr>
            <w:tcW w:w="2322" w:type="dxa"/>
          </w:tcPr>
          <w:p w:rsidR="00987DC5" w:rsidRPr="00B92AB7" w:rsidRDefault="00987DC5" w:rsidP="009C33B5">
            <w:pPr>
              <w:pStyle w:val="af2"/>
              <w:suppressAutoHyphens/>
              <w:ind w:left="0"/>
              <w:jc w:val="center"/>
            </w:pPr>
            <w:r>
              <w:t>100</w:t>
            </w:r>
          </w:p>
        </w:tc>
      </w:tr>
    </w:tbl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Pr="00537A21" w:rsidRDefault="00987DC5" w:rsidP="00987DC5">
      <w:pPr>
        <w:numPr>
          <w:ilvl w:val="2"/>
          <w:numId w:val="0"/>
        </w:numPr>
        <w:tabs>
          <w:tab w:val="num" w:pos="720"/>
        </w:tabs>
        <w:suppressAutoHyphens/>
        <w:ind w:left="360"/>
        <w:jc w:val="both"/>
      </w:pPr>
      <w:r w:rsidRPr="00537A21">
        <w:t>Оценка</w:t>
      </w:r>
      <w:r>
        <w:t xml:space="preserve"> результатов тестирования осуществляется по проценту правильных ответов.</w:t>
      </w:r>
    </w:p>
    <w:p w:rsidR="00987DC5" w:rsidRDefault="00987DC5" w:rsidP="00987DC5">
      <w:pPr>
        <w:numPr>
          <w:ilvl w:val="2"/>
          <w:numId w:val="0"/>
        </w:numPr>
        <w:tabs>
          <w:tab w:val="num" w:pos="720"/>
        </w:tabs>
        <w:suppressAutoHyphens/>
        <w:ind w:left="360"/>
        <w:jc w:val="center"/>
        <w:rPr>
          <w:b/>
        </w:rPr>
      </w:pPr>
    </w:p>
    <w:p w:rsidR="00987DC5" w:rsidRPr="00771B10" w:rsidRDefault="00987DC5" w:rsidP="00987DC5">
      <w:pPr>
        <w:numPr>
          <w:ilvl w:val="2"/>
          <w:numId w:val="0"/>
        </w:numPr>
        <w:tabs>
          <w:tab w:val="num" w:pos="720"/>
        </w:tabs>
        <w:suppressAutoHyphens/>
        <w:ind w:left="360"/>
        <w:jc w:val="center"/>
        <w:rPr>
          <w:b/>
        </w:rPr>
      </w:pPr>
      <w:r w:rsidRPr="00771B10">
        <w:rPr>
          <w:b/>
        </w:rPr>
        <w:t>Оценка результатов тестирования</w:t>
      </w:r>
    </w:p>
    <w:p w:rsidR="00987DC5" w:rsidRPr="00771B10" w:rsidRDefault="00987DC5" w:rsidP="00987DC5">
      <w:pPr>
        <w:suppressAutoHyphens/>
        <w:ind w:left="360"/>
        <w:jc w:val="both"/>
        <w:rPr>
          <w:b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3261"/>
      </w:tblGrid>
      <w:tr w:rsidR="00987DC5" w:rsidRPr="00771B10" w:rsidTr="009C33B5">
        <w:tc>
          <w:tcPr>
            <w:tcW w:w="3543" w:type="dxa"/>
          </w:tcPr>
          <w:p w:rsidR="00987DC5" w:rsidRPr="00771B10" w:rsidRDefault="00987DC5" w:rsidP="009C33B5">
            <w:pPr>
              <w:suppressAutoHyphens/>
              <w:ind w:left="360"/>
              <w:jc w:val="both"/>
              <w:rPr>
                <w:b/>
              </w:rPr>
            </w:pPr>
            <w:r w:rsidRPr="00771B10">
              <w:rPr>
                <w:b/>
              </w:rPr>
              <w:t>% правильных ответов</w:t>
            </w:r>
          </w:p>
        </w:tc>
        <w:tc>
          <w:tcPr>
            <w:tcW w:w="3261" w:type="dxa"/>
          </w:tcPr>
          <w:p w:rsidR="00987DC5" w:rsidRPr="00771B10" w:rsidRDefault="00987DC5" w:rsidP="009C33B5">
            <w:pPr>
              <w:suppressAutoHyphens/>
              <w:ind w:left="360"/>
              <w:jc w:val="both"/>
              <w:rPr>
                <w:b/>
              </w:rPr>
            </w:pPr>
            <w:r w:rsidRPr="00771B10">
              <w:rPr>
                <w:b/>
              </w:rPr>
              <w:t>Оценка</w:t>
            </w:r>
          </w:p>
        </w:tc>
      </w:tr>
      <w:tr w:rsidR="00987DC5" w:rsidRPr="00771B10" w:rsidTr="009C33B5">
        <w:tc>
          <w:tcPr>
            <w:tcW w:w="3543" w:type="dxa"/>
          </w:tcPr>
          <w:p w:rsidR="00987DC5" w:rsidRPr="00771B10" w:rsidRDefault="00987DC5" w:rsidP="009C33B5">
            <w:pPr>
              <w:suppressAutoHyphens/>
              <w:ind w:left="360"/>
              <w:jc w:val="both"/>
            </w:pPr>
            <w:r w:rsidRPr="00771B10">
              <w:t>100% - 91 %</w:t>
            </w:r>
          </w:p>
        </w:tc>
        <w:tc>
          <w:tcPr>
            <w:tcW w:w="3261" w:type="dxa"/>
          </w:tcPr>
          <w:p w:rsidR="00987DC5" w:rsidRPr="00771B10" w:rsidRDefault="00987DC5" w:rsidP="009C33B5">
            <w:pPr>
              <w:suppressAutoHyphens/>
              <w:ind w:left="360"/>
              <w:jc w:val="both"/>
            </w:pPr>
            <w:r w:rsidRPr="00771B10">
              <w:t>5 (отлично)</w:t>
            </w:r>
          </w:p>
        </w:tc>
      </w:tr>
      <w:tr w:rsidR="00987DC5" w:rsidRPr="00771B10" w:rsidTr="009C33B5">
        <w:tc>
          <w:tcPr>
            <w:tcW w:w="3543" w:type="dxa"/>
          </w:tcPr>
          <w:p w:rsidR="00987DC5" w:rsidRPr="00771B10" w:rsidRDefault="00987DC5" w:rsidP="009C33B5">
            <w:pPr>
              <w:suppressAutoHyphens/>
              <w:ind w:left="360"/>
              <w:jc w:val="both"/>
            </w:pPr>
            <w:r w:rsidRPr="00771B10">
              <w:t>90% - 81%</w:t>
            </w:r>
          </w:p>
        </w:tc>
        <w:tc>
          <w:tcPr>
            <w:tcW w:w="3261" w:type="dxa"/>
          </w:tcPr>
          <w:p w:rsidR="00987DC5" w:rsidRPr="00771B10" w:rsidRDefault="00987DC5" w:rsidP="009C33B5">
            <w:pPr>
              <w:suppressAutoHyphens/>
              <w:ind w:left="360"/>
              <w:jc w:val="both"/>
            </w:pPr>
            <w:r w:rsidRPr="00771B10">
              <w:t>4 (хорошо)</w:t>
            </w:r>
          </w:p>
        </w:tc>
      </w:tr>
      <w:tr w:rsidR="00987DC5" w:rsidRPr="00771B10" w:rsidTr="009C33B5">
        <w:tc>
          <w:tcPr>
            <w:tcW w:w="3543" w:type="dxa"/>
          </w:tcPr>
          <w:p w:rsidR="00987DC5" w:rsidRPr="00771B10" w:rsidRDefault="00987DC5" w:rsidP="009C33B5">
            <w:pPr>
              <w:suppressAutoHyphens/>
              <w:ind w:left="360"/>
              <w:jc w:val="both"/>
            </w:pPr>
            <w:r w:rsidRPr="00771B10">
              <w:t>80% - 70%</w:t>
            </w:r>
          </w:p>
        </w:tc>
        <w:tc>
          <w:tcPr>
            <w:tcW w:w="3261" w:type="dxa"/>
          </w:tcPr>
          <w:p w:rsidR="00987DC5" w:rsidRPr="00771B10" w:rsidRDefault="00987DC5" w:rsidP="009C33B5">
            <w:pPr>
              <w:suppressAutoHyphens/>
              <w:ind w:left="360"/>
              <w:jc w:val="both"/>
            </w:pPr>
            <w:r w:rsidRPr="00771B10">
              <w:t>3 (удовлетворительно)</w:t>
            </w:r>
          </w:p>
        </w:tc>
      </w:tr>
      <w:tr w:rsidR="00987DC5" w:rsidRPr="00771B10" w:rsidTr="009C33B5">
        <w:tc>
          <w:tcPr>
            <w:tcW w:w="3543" w:type="dxa"/>
          </w:tcPr>
          <w:p w:rsidR="00987DC5" w:rsidRPr="00771B10" w:rsidRDefault="00987DC5" w:rsidP="009C33B5">
            <w:pPr>
              <w:suppressAutoHyphens/>
              <w:ind w:left="360"/>
              <w:jc w:val="both"/>
            </w:pPr>
            <w:r w:rsidRPr="00771B10">
              <w:t>69% и менее</w:t>
            </w:r>
          </w:p>
        </w:tc>
        <w:tc>
          <w:tcPr>
            <w:tcW w:w="3261" w:type="dxa"/>
          </w:tcPr>
          <w:p w:rsidR="00987DC5" w:rsidRPr="00771B10" w:rsidRDefault="00987DC5" w:rsidP="009C33B5">
            <w:pPr>
              <w:suppressAutoHyphens/>
              <w:ind w:left="360"/>
              <w:jc w:val="both"/>
            </w:pPr>
            <w:r w:rsidRPr="00771B10">
              <w:t>2 (неудовлетворительно)</w:t>
            </w:r>
          </w:p>
        </w:tc>
      </w:tr>
    </w:tbl>
    <w:p w:rsidR="00987DC5" w:rsidRPr="00771B10" w:rsidRDefault="00987DC5" w:rsidP="00987DC5">
      <w:pPr>
        <w:tabs>
          <w:tab w:val="num" w:pos="0"/>
        </w:tabs>
        <w:suppressAutoHyphens/>
        <w:ind w:left="360"/>
        <w:jc w:val="both"/>
      </w:pPr>
    </w:p>
    <w:p w:rsidR="00987DC5" w:rsidRPr="00771B10" w:rsidRDefault="00987DC5" w:rsidP="00987DC5">
      <w:pPr>
        <w:tabs>
          <w:tab w:val="num" w:pos="0"/>
        </w:tabs>
        <w:suppressAutoHyphens/>
        <w:ind w:left="360"/>
        <w:jc w:val="both"/>
      </w:pPr>
      <w:r w:rsidRPr="00771B10">
        <w:t>При оцен</w:t>
      </w:r>
      <w:r>
        <w:t xml:space="preserve">ке «неудовлетворительно» </w:t>
      </w:r>
      <w:r w:rsidR="00425006">
        <w:t>ординатор</w:t>
      </w:r>
      <w:r w:rsidRPr="00771B10">
        <w:t xml:space="preserve"> не допускается к следующему этапу.</w:t>
      </w: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tabs>
          <w:tab w:val="num" w:pos="0"/>
        </w:tabs>
        <w:suppressAutoHyphens/>
        <w:ind w:left="357" w:firstLine="709"/>
        <w:jc w:val="both"/>
      </w:pPr>
      <w:r w:rsidRPr="00537A21">
        <w:rPr>
          <w:b/>
        </w:rPr>
        <w:t xml:space="preserve">Оценка практических навыков. </w:t>
      </w:r>
      <w:r>
        <w:t>Оценка уровня и качества освоения  практических навыков - второй этап итоговой государственной аттестации. Оцениваются навыки соответствующие квалификационным характеристикам врач</w:t>
      </w:r>
      <w:r w:rsidR="00425006">
        <w:t>а по общей гигиене</w:t>
      </w:r>
      <w:r>
        <w:t xml:space="preserve">. </w:t>
      </w:r>
    </w:p>
    <w:p w:rsidR="00987DC5" w:rsidRDefault="00987DC5" w:rsidP="00987DC5">
      <w:pPr>
        <w:tabs>
          <w:tab w:val="num" w:pos="0"/>
        </w:tabs>
        <w:suppressAutoHyphens/>
        <w:ind w:left="357" w:firstLine="709"/>
        <w:jc w:val="both"/>
      </w:pPr>
      <w:r>
        <w:t>Виды оценки практических навыков: решение проблемно-ситуационных задач.</w:t>
      </w:r>
    </w:p>
    <w:p w:rsidR="00987DC5" w:rsidRDefault="00987DC5" w:rsidP="00987DC5">
      <w:pPr>
        <w:tabs>
          <w:tab w:val="num" w:pos="0"/>
        </w:tabs>
        <w:suppressAutoHyphens/>
        <w:ind w:left="357" w:firstLine="709"/>
        <w:jc w:val="both"/>
      </w:pPr>
      <w:r>
        <w:t>Результаты оценки практических навыков и умений оцениваются по пятибалльной системе.</w:t>
      </w:r>
      <w:r w:rsidRPr="008857A8">
        <w:t xml:space="preserve"> </w:t>
      </w:r>
      <w:r w:rsidRPr="00771B10">
        <w:t>При оцен</w:t>
      </w:r>
      <w:r>
        <w:t xml:space="preserve">ке «неудовлетворительно» </w:t>
      </w:r>
      <w:r w:rsidR="00425006">
        <w:t xml:space="preserve">ординатор </w:t>
      </w:r>
      <w:r w:rsidRPr="00771B10">
        <w:t xml:space="preserve"> не допускается к следующему этапу.</w:t>
      </w:r>
    </w:p>
    <w:p w:rsidR="00987DC5" w:rsidRDefault="00987DC5" w:rsidP="00987DC5">
      <w:pPr>
        <w:tabs>
          <w:tab w:val="num" w:pos="0"/>
        </w:tabs>
        <w:suppressAutoHyphens/>
        <w:ind w:left="357" w:firstLine="709"/>
        <w:jc w:val="both"/>
      </w:pPr>
    </w:p>
    <w:p w:rsidR="00987DC5" w:rsidRDefault="00987DC5" w:rsidP="00987DC5">
      <w:pPr>
        <w:tabs>
          <w:tab w:val="num" w:pos="0"/>
        </w:tabs>
        <w:suppressAutoHyphens/>
        <w:ind w:left="357" w:firstLine="709"/>
        <w:jc w:val="both"/>
      </w:pPr>
      <w:r w:rsidRPr="008857A8">
        <w:rPr>
          <w:b/>
        </w:rPr>
        <w:t>Заключительное собеседование</w:t>
      </w:r>
      <w:r>
        <w:t xml:space="preserve"> – третий этап итоговой государственной аттестации. Проверяется способность экзаменуемого в использовании приобретенных знаний, умений и практических навыков для решения профессиональных задач </w:t>
      </w:r>
      <w:r w:rsidR="00425006">
        <w:t>специалиста</w:t>
      </w:r>
      <w:r>
        <w:t>.</w:t>
      </w:r>
      <w:r w:rsidRPr="00BA249B">
        <w:t xml:space="preserve"> </w:t>
      </w:r>
      <w:r>
        <w:t xml:space="preserve">Экзаменационный банк включает 74 вопроса, из которых не менее трех </w:t>
      </w:r>
      <w:r>
        <w:lastRenderedPageBreak/>
        <w:t>включены в экзаменационный билеты. Результаты собеседования оцениваются по пятибалльной системе.</w:t>
      </w:r>
    </w:p>
    <w:p w:rsidR="00987DC5" w:rsidRDefault="00987DC5" w:rsidP="00987DC5">
      <w:pPr>
        <w:tabs>
          <w:tab w:val="num" w:pos="0"/>
        </w:tabs>
        <w:suppressAutoHyphens/>
        <w:ind w:left="357" w:firstLine="709"/>
        <w:jc w:val="both"/>
      </w:pPr>
    </w:p>
    <w:p w:rsidR="00987DC5" w:rsidRPr="009C1BB1" w:rsidRDefault="00987DC5" w:rsidP="00987DC5">
      <w:pPr>
        <w:suppressAutoHyphens/>
        <w:spacing w:line="235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Экзаменационные в</w:t>
      </w:r>
      <w:r w:rsidRPr="009C1BB1">
        <w:rPr>
          <w:b/>
          <w:bCs/>
          <w:szCs w:val="28"/>
        </w:rPr>
        <w:t xml:space="preserve">опросы </w:t>
      </w:r>
      <w:r>
        <w:rPr>
          <w:b/>
          <w:bCs/>
          <w:szCs w:val="28"/>
        </w:rPr>
        <w:t>для собеседования по специальности</w:t>
      </w:r>
      <w:r w:rsidRPr="009C1BB1">
        <w:rPr>
          <w:b/>
          <w:bCs/>
          <w:szCs w:val="28"/>
        </w:rPr>
        <w:t xml:space="preserve"> «</w:t>
      </w:r>
      <w:r>
        <w:rPr>
          <w:b/>
          <w:bCs/>
          <w:szCs w:val="28"/>
        </w:rPr>
        <w:t>Гигиена</w:t>
      </w:r>
      <w:r w:rsidRPr="009C1BB1">
        <w:rPr>
          <w:b/>
          <w:bCs/>
          <w:szCs w:val="28"/>
        </w:rPr>
        <w:t>»</w:t>
      </w:r>
    </w:p>
    <w:p w:rsidR="00987DC5" w:rsidRPr="00E165AB" w:rsidRDefault="00987DC5" w:rsidP="009C33B5">
      <w:pPr>
        <w:pStyle w:val="a5"/>
        <w:numPr>
          <w:ilvl w:val="0"/>
          <w:numId w:val="44"/>
        </w:numPr>
        <w:spacing w:after="200" w:line="276" w:lineRule="auto"/>
        <w:ind w:left="0" w:hanging="426"/>
        <w:jc w:val="both"/>
      </w:pPr>
      <w:r w:rsidRPr="00E165AB">
        <w:t>Санитарно-эпидемиологическое благополучие населения и основы его обеспечения. Санитарное законодательство РФ.</w:t>
      </w:r>
    </w:p>
    <w:p w:rsidR="00987DC5" w:rsidRPr="00E165AB" w:rsidRDefault="00987DC5" w:rsidP="009C33B5">
      <w:pPr>
        <w:pStyle w:val="a5"/>
        <w:numPr>
          <w:ilvl w:val="0"/>
          <w:numId w:val="44"/>
        </w:numPr>
        <w:spacing w:after="200" w:line="276" w:lineRule="auto"/>
        <w:ind w:left="0" w:hanging="426"/>
        <w:jc w:val="both"/>
      </w:pPr>
      <w:r w:rsidRPr="00E165AB">
        <w:t>Определение понятия СГМ. Функции и задачи СГМ в структуре санитарно-эпидемиологической службы. Принципы организации и пути реализации СГМ.</w:t>
      </w:r>
    </w:p>
    <w:p w:rsidR="00987DC5" w:rsidRPr="00E165AB" w:rsidRDefault="00987DC5" w:rsidP="009C33B5">
      <w:pPr>
        <w:pStyle w:val="a5"/>
        <w:numPr>
          <w:ilvl w:val="0"/>
          <w:numId w:val="44"/>
        </w:numPr>
        <w:spacing w:after="200" w:line="276" w:lineRule="auto"/>
        <w:ind w:left="0" w:hanging="426"/>
        <w:jc w:val="both"/>
      </w:pPr>
      <w:r w:rsidRPr="00E165AB">
        <w:t>Социально-гигиенический мониторинг как инструмент надзора за средой обитания. Методологические основы оценки риска для здоровья населения. Понятия. Этапы.</w:t>
      </w:r>
    </w:p>
    <w:p w:rsidR="00987DC5" w:rsidRPr="00E165AB" w:rsidRDefault="00987DC5" w:rsidP="009C33B5">
      <w:pPr>
        <w:pStyle w:val="a5"/>
        <w:numPr>
          <w:ilvl w:val="0"/>
          <w:numId w:val="44"/>
        </w:numPr>
        <w:spacing w:after="200" w:line="276" w:lineRule="auto"/>
        <w:ind w:left="0" w:hanging="426"/>
        <w:jc w:val="both"/>
      </w:pPr>
      <w:r w:rsidRPr="00E165AB">
        <w:t>Понятие и законодательная основа СГМ. Организация и проведение СГМ   за здоровьем детей   и подростков.</w:t>
      </w:r>
    </w:p>
    <w:p w:rsidR="00987DC5" w:rsidRPr="00E165AB" w:rsidRDefault="00987DC5" w:rsidP="009C33B5">
      <w:pPr>
        <w:pStyle w:val="a5"/>
        <w:numPr>
          <w:ilvl w:val="0"/>
          <w:numId w:val="44"/>
        </w:numPr>
        <w:spacing w:after="200" w:line="276" w:lineRule="auto"/>
        <w:ind w:left="0" w:hanging="426"/>
        <w:jc w:val="both"/>
      </w:pPr>
      <w:r w:rsidRPr="00E165AB">
        <w:t>Факторы, влияющие на состояние здоровья детей и подростков. Роль окружающей среды в развитии заболеваний детей и подростков. Комплексная оценка состояния здоровья детей и подростков, критерии группы здоровья, их характеристика.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>Санитарно-эпидемиологический надзор за организацией физического воспитания в дошкольных и школьных образовательных учреждениях.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>Санитарно-эпидемиологический надзор и физиолого-гигиеническая характеристика режима дня и учебно-воспитательного процесса детей в школьных образовательных учреждениях. Особенности организации учебно-воспитательного процесса в современных образовательных учреждениях (лицеи, гимназии, профессиональные школы).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 xml:space="preserve">Санитарно-эпидемиологический надзор за организационными мероприятиями по оценке готовности детей к систематическому обучению в образовательных учреждениях. Организация работы психолого-медико-педагогических комиссий. 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>Санитарно-эпидемиологический надзор за мероприятиями по закаливанию детей и подростков.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>Санитарно-эпидемиологический надзор за предметами детского обихода (одежда, мебель, книги, игрушки).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>Санитарно-эпидемиологический надзор за режимом дня и учебно-воспитательным процессом детей в дошкольных образовательных учреждениях.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>Санитарно-эпидемиологический надзор за организацией и условиями внешкольной деятельности детей.  Порядок проведения. Нормативно-методическое обеспечение.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 xml:space="preserve">Санитарно-эпидемиологический надзор за медицинским обслуживанием детей и подростков в дошкольных и школьных образовательных учреждениях.   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>Организация, методическое руководство  контроль за гигиеническим воспитанием детей и подростков, формированием здорового образа жизни.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 xml:space="preserve">Санитарно-эпидемиологический надзор за источниками производственного шума. Перечень мероприятий и специалисты, участвующие в надзоре. Виды сопроводительной и </w:t>
      </w:r>
      <w:r w:rsidRPr="00E165AB">
        <w:lastRenderedPageBreak/>
        <w:t>учетно-отчетной документации на поднадзорном объекте и по результатам проведения надзора. Гигиеническое нормирование и меры профилактики.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>Санитарно-эпидемиологический надзор за источниками производственной вибрация.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 Гигиеническое нормирование. Меры профилактики.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>Санитарно-эпидемиологический надзор за параметрами производственного микроклимата.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 Принципы нормирования параметров микроклимата. Профилактические мероприятия.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 xml:space="preserve">Санитарно-эпидемиологический надзор за источниками ультра- и инфразвука.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 Гигиеническое нормирование. Профилактические мероприятия. 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 xml:space="preserve">Санитарно-эпидемиологический надзор за источниками ионизирующего излучения.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 Гигиеническое нормирование. Профилактические мероприятия. </w:t>
      </w:r>
    </w:p>
    <w:p w:rsidR="00987DC5" w:rsidRPr="00E165AB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 xml:space="preserve">Санитарно-эпидемиологический надзор за качеством и безопасностью воздуха рабочей зоны. </w:t>
      </w:r>
      <w:r w:rsidRPr="00F2126C">
        <w:t xml:space="preserve"> </w:t>
      </w:r>
      <w:r>
        <w:t xml:space="preserve">Лабораторно-инструментальное </w:t>
      </w:r>
      <w:r w:rsidRPr="00E165AB">
        <w:t>обеспечение мониторинга</w:t>
      </w:r>
      <w:r>
        <w:t>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E165AB">
        <w:t>Санитарно-эпидемиологический надзор за источниками производственной пыли.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 Принципы нормирования промышленных аэрозолей в воздухе рабочей зоны.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Порядок расследования и учета профессиональных заболеваний</w:t>
      </w:r>
      <w:r>
        <w:t>,</w:t>
      </w:r>
      <w:r w:rsidRPr="000029AE">
        <w:t xml:space="preserve"> </w:t>
      </w:r>
      <w:r>
        <w:t>обусловленных</w:t>
      </w:r>
      <w:r w:rsidRPr="000029AE">
        <w:t xml:space="preserve"> воздействи</w:t>
      </w:r>
      <w:r>
        <w:t>ем</w:t>
      </w:r>
      <w:r w:rsidRPr="000029AE">
        <w:t xml:space="preserve"> производственной пыли. 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за источниками промышленных ядов.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 Гигиеническое нормирование. Профилактические мероприятия.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за источниками биологических факторов производственной среды.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 Гигиеническое нормирование. Профилактические мероприятия.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Особенности надзора за предприятиями с вредными и опасными производственными факторами.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Осуществление мониторинга за тяжестью и напряженностью труда. Основные гигиенические критерии и методы оценки.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Организация и контроль за мероприятиями по профилактики утомления и переутомления у работников промышленных предприятий.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Организация и проведение расследования причин острых и хронических профессиональных  отравлений у работников промышленных предприятий.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lastRenderedPageBreak/>
        <w:t>Порядок учета организации и проведения предварительных и периодических медицинских осмотров работников промышленных предприятий. Сопроводительная документация.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за состоянием здоровья работающих.  Порядок проведения. Нормативно-методическое обеспечение.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за организацией и осуществлением производственного контроля на предприятиях. Порядок проведения.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Порядок проведения аттестации рабочим мест.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Эколого-гигиенические проблемы питания и здоровья населения. Организация надзора за питанием населения.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за организацией и эффективностью лечебно-профилактического питания.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за лечебным (диетическим) питанием в клинической медицине.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за изготовлением и оборотом БАД.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Порядок расследования пищевых отравлений. Перечень мероприятий и специалисты, участвующие в расследовании.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за организацией питания детей и подростков в организованных детских коллективах.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и гигиеническая экспертиза производственного сырья.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и гигиеническая экспертиза пищевых продуктов.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и основные гигиенические требования к предприятиям торговли пищевыми продуктами.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и основные гигиенические требования к предприятиям общественного питания.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 xml:space="preserve">Санитарно-эпидемиологический надзор за чужеродными химическими веществами в продуктах питания. Перечень мероприятий и специалисты, участвующие в надзоре. Виды </w:t>
      </w:r>
      <w:r w:rsidRPr="000029AE">
        <w:lastRenderedPageBreak/>
        <w:t>сопроводительной и учетно-отчетной документации на поднадзорном объекте и по результатам проведения надзора. Принципы гигиенического нормирования и методы определения ЧХВ.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за генноинженерными модифицированными организмами. Законодательная база. Государственная регистрация и порядок экспертизы.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Основные законодательные документы по охране атмосферного воздуха населенных мест.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за качеством и безопасностью атмосферного воздуха населенных мест. Лабораторно-инструментальное обеспечение мониторинга.</w:t>
      </w:r>
    </w:p>
    <w:p w:rsidR="00987DC5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за приоритетными источниками загрязнения атмосферного воздуха и веществами, оказывающими влияние на здоровье населения.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 w:hanging="426"/>
        <w:jc w:val="both"/>
      </w:pPr>
      <w:r w:rsidRPr="000029AE">
        <w:t>Санитарно-эпидемиологический надзор за организацией централизованного питьевого водоснабжения.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Санитарно-эпидемиологический надзор за эффективностью водоподготовки питьевой воды.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Санитарно-эпидемиологический надзор за эффективностью биологической очистки сточных вод.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Санитарно-эпидемиологический надзор за состоянием открытых водных объектов.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Особенности организации санитарно-эпидемиологического надзора и гигиеническая оценка сельского водоснабжения.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Санитарно-эпидемиологический надзор за источниками загрязнения почвы. Химические, микробиологические и гельминтологические показатели оценки санитарного состояния почвы.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 xml:space="preserve">Санитарно-эпидемиологический надзор и гигиенические требования к микроклимату помещений. Нормативные документы. 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Санитарно-эпидемиологический надзор за освещением жилых и общественных зданий. Перечень мероприятий и специалисты, участвующие в надзоре.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Санитарно-эпидемиологический надзор и гигиеническая характеристика электромагнитных полей коммунальных объектов. Перечень мероприятий и специалисты, участвующие в надзоре.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Санитарно-эпидемиологический надзор за лечебно- профилактическими учреждениями.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Санитарно-эпидемиологический надзор за аптеками. Перечень мероприятий и специалисты, участвующие в надзоре. Виды сопроводительной и учетно-отчетной документации на поднадзорном объекте и по результатам проведения надзора.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lastRenderedPageBreak/>
        <w:t>Санитарно-эпидемиологическая экспертиза.  Понятие, документация, правовые основы проведения.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Правовые основы деятельности санитарно-эпидемиологической службы и её специалистов.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 xml:space="preserve">Значение  Роспотребнадзора </w:t>
      </w:r>
      <w:r>
        <w:t>и</w:t>
      </w:r>
      <w:r w:rsidRPr="000029AE">
        <w:t xml:space="preserve"> Ф</w:t>
      </w:r>
      <w:r>
        <w:t>Б</w:t>
      </w:r>
      <w:r w:rsidRPr="000029AE">
        <w:t xml:space="preserve">УЗ  «ЦГиЭ» в достижении санитарно-эпидемиологического благополучия населения.   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Роль испытательных лабораторных подразделений в обеспечении санитарно-эпидемиологического благополучия.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Административный регламент государственной санитарно-эпидемиологической службы.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Правила предоставления услуг населению.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 xml:space="preserve">Организация работы Роспотребнадзора </w:t>
      </w:r>
      <w:r>
        <w:t xml:space="preserve">и </w:t>
      </w:r>
      <w:r w:rsidRPr="000029AE">
        <w:t>Ф</w:t>
      </w:r>
      <w:r>
        <w:t>Б</w:t>
      </w:r>
      <w:r w:rsidRPr="000029AE">
        <w:t>УЗ «ЦГиЭ»</w:t>
      </w:r>
      <w:r>
        <w:t xml:space="preserve"> </w:t>
      </w:r>
      <w:r w:rsidRPr="000029AE">
        <w:t>в реализации ВЦП.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Нормативно-правовые основы реализации межведомственного взаимодействия органов и учреждений Роспотребнадзора.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Административно-правовое регулирование контрольно-надзорной деятельности санитарно-эпидемиологической службы.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Условия договора, ущемляющие права потребителей при предоставлении услуг.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Виды ответственности работников госсанэпидслужбы за нарушение профессиональных обязанностей. Организация контроля деятельности специалистов службы.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Ответственность юридических и физических  лиц за нарушение санитарного законодательства в современных условиях.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Юридические формы защиты прав потребителей.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Обеспечение органов власти и управления, населения и др. заинтересованных организаций информацией по вопросам обеспечения санитарно-эпидемиологического  благополучия.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Организация деятельности по взаимодействию с органами власти иностранных государств и международными организациями.</w:t>
      </w:r>
    </w:p>
    <w:p w:rsidR="00987DC5" w:rsidRPr="000029AE" w:rsidRDefault="00987DC5" w:rsidP="009C33B5">
      <w:pPr>
        <w:pStyle w:val="a5"/>
        <w:numPr>
          <w:ilvl w:val="0"/>
          <w:numId w:val="43"/>
        </w:numPr>
        <w:spacing w:after="200" w:line="276" w:lineRule="auto"/>
        <w:ind w:left="0"/>
        <w:jc w:val="both"/>
      </w:pPr>
      <w:r w:rsidRPr="000029AE">
        <w:t>Юридическая безопасность потребителей медицинских и туристических услуг. Анализ угроз.</w:t>
      </w:r>
    </w:p>
    <w:p w:rsidR="00987DC5" w:rsidRDefault="00987DC5" w:rsidP="00987DC5">
      <w:pPr>
        <w:tabs>
          <w:tab w:val="num" w:pos="0"/>
        </w:tabs>
        <w:suppressAutoHyphens/>
        <w:jc w:val="both"/>
      </w:pPr>
      <w:r w:rsidRPr="00A0593F">
        <w:rPr>
          <w:b/>
        </w:rPr>
        <w:t>По результатам трех этапов</w:t>
      </w:r>
      <w:r>
        <w:t xml:space="preserve"> выпускного экзамена по специальности решением экзаменационной комиссии выставляется итоговая оценка. Успешно прошедшим итоговую государственную аттестацию считается </w:t>
      </w:r>
      <w:r w:rsidR="00425006">
        <w:t>ординатор</w:t>
      </w:r>
      <w:r>
        <w:t xml:space="preserve"> сдавший выпускной экзамен по специальности на положительную оценку («удовлетворительно», «хорошо», «отлично»). При получении оценки «неудовлетворительно» решением экзаменационной комиссии назначается повторная сдача экзамена в установленном порядке.</w:t>
      </w:r>
    </w:p>
    <w:p w:rsidR="00987DC5" w:rsidRPr="00537A21" w:rsidRDefault="00987DC5" w:rsidP="00987DC5">
      <w:pPr>
        <w:tabs>
          <w:tab w:val="num" w:pos="0"/>
        </w:tabs>
        <w:suppressAutoHyphens/>
        <w:jc w:val="both"/>
      </w:pPr>
      <w:r>
        <w:tab/>
        <w:t>Экзаменуемый имеет право опротестовать в установленном порядке решение экзаменационной комиссии.</w:t>
      </w:r>
    </w:p>
    <w:p w:rsidR="00987DC5" w:rsidRDefault="00987DC5" w:rsidP="00987DC5">
      <w:pPr>
        <w:spacing w:line="235" w:lineRule="auto"/>
        <w:jc w:val="center"/>
        <w:rPr>
          <w:b/>
          <w:bCs/>
          <w:szCs w:val="28"/>
        </w:rPr>
      </w:pPr>
    </w:p>
    <w:p w:rsidR="00987DC5" w:rsidRDefault="00987DC5" w:rsidP="00987DC5">
      <w:pPr>
        <w:suppressAutoHyphens/>
        <w:rPr>
          <w:rFonts w:eastAsia="Calibri"/>
          <w:b/>
        </w:rPr>
      </w:pPr>
      <w:r>
        <w:rPr>
          <w:rFonts w:eastAsia="Calibri"/>
          <w:b/>
        </w:rPr>
        <w:t>6</w:t>
      </w:r>
      <w:r w:rsidRPr="00CD4E6A">
        <w:rPr>
          <w:rFonts w:eastAsia="Calibri"/>
          <w:b/>
        </w:rPr>
        <w:t>. Материально-т</w:t>
      </w:r>
      <w:r>
        <w:rPr>
          <w:rFonts w:eastAsia="Calibri"/>
          <w:b/>
        </w:rPr>
        <w:t>ехническое обеспечение ИГА</w:t>
      </w:r>
    </w:p>
    <w:p w:rsidR="00987DC5" w:rsidRPr="00CD4E6A" w:rsidRDefault="00987DC5" w:rsidP="00987DC5">
      <w:pPr>
        <w:suppressAutoHyphens/>
        <w:rPr>
          <w:rFonts w:eastAsia="Calibri"/>
          <w:b/>
        </w:rPr>
      </w:pPr>
    </w:p>
    <w:p w:rsidR="00987DC5" w:rsidRPr="00CD4E6A" w:rsidRDefault="00987DC5" w:rsidP="00987DC5">
      <w:pPr>
        <w:suppressAutoHyphens/>
        <w:jc w:val="both"/>
        <w:rPr>
          <w:b/>
          <w:i/>
        </w:rPr>
      </w:pPr>
      <w:r>
        <w:rPr>
          <w:b/>
          <w:i/>
        </w:rPr>
        <w:t>Этап 1: Тестирование</w:t>
      </w:r>
    </w:p>
    <w:p w:rsidR="00987DC5" w:rsidRPr="00CD4E6A" w:rsidRDefault="00987DC5" w:rsidP="009C33B5">
      <w:pPr>
        <w:pStyle w:val="a5"/>
        <w:numPr>
          <w:ilvl w:val="0"/>
          <w:numId w:val="45"/>
        </w:numPr>
        <w:suppressAutoHyphens/>
        <w:jc w:val="both"/>
        <w:rPr>
          <w:b/>
          <w:i/>
        </w:rPr>
      </w:pPr>
      <w:r>
        <w:t xml:space="preserve">Компьютерный класс академии. </w:t>
      </w:r>
    </w:p>
    <w:p w:rsidR="00987DC5" w:rsidRPr="00BB47AD" w:rsidRDefault="00987DC5" w:rsidP="009C33B5">
      <w:pPr>
        <w:pStyle w:val="a5"/>
        <w:numPr>
          <w:ilvl w:val="0"/>
          <w:numId w:val="45"/>
        </w:numPr>
        <w:suppressAutoHyphens/>
        <w:jc w:val="both"/>
      </w:pPr>
      <w:r w:rsidRPr="00BB47AD">
        <w:t>Квалификационные тесты</w:t>
      </w:r>
    </w:p>
    <w:p w:rsidR="00987DC5" w:rsidRDefault="00987DC5" w:rsidP="00987DC5">
      <w:pPr>
        <w:suppressAutoHyphens/>
        <w:ind w:firstLine="709"/>
        <w:jc w:val="both"/>
      </w:pPr>
    </w:p>
    <w:p w:rsidR="00987DC5" w:rsidRPr="00CD4E6A" w:rsidRDefault="00987DC5" w:rsidP="00987DC5">
      <w:pPr>
        <w:suppressAutoHyphens/>
        <w:ind w:firstLine="709"/>
        <w:jc w:val="both"/>
      </w:pPr>
    </w:p>
    <w:p w:rsidR="00987DC5" w:rsidRPr="00CD4E6A" w:rsidRDefault="00987DC5" w:rsidP="00987DC5">
      <w:pPr>
        <w:suppressAutoHyphens/>
        <w:jc w:val="both"/>
        <w:rPr>
          <w:b/>
          <w:i/>
        </w:rPr>
      </w:pPr>
      <w:r>
        <w:rPr>
          <w:b/>
          <w:i/>
        </w:rPr>
        <w:t>Этап 2: Оценка практических навыков</w:t>
      </w:r>
    </w:p>
    <w:p w:rsidR="00987DC5" w:rsidRPr="00CB0D1F" w:rsidRDefault="00987DC5" w:rsidP="009C33B5">
      <w:pPr>
        <w:pStyle w:val="a5"/>
        <w:numPr>
          <w:ilvl w:val="0"/>
          <w:numId w:val="46"/>
        </w:numPr>
        <w:suppressAutoHyphens/>
        <w:jc w:val="both"/>
        <w:rPr>
          <w:b/>
          <w:i/>
        </w:rPr>
      </w:pPr>
      <w:r>
        <w:t xml:space="preserve">База кафедры гигиены и эпидемиологии. </w:t>
      </w:r>
    </w:p>
    <w:p w:rsidR="00987DC5" w:rsidRPr="00E25092" w:rsidRDefault="00987DC5" w:rsidP="009C33B5">
      <w:pPr>
        <w:pStyle w:val="a5"/>
        <w:numPr>
          <w:ilvl w:val="0"/>
          <w:numId w:val="46"/>
        </w:numPr>
        <w:suppressAutoHyphens/>
        <w:jc w:val="both"/>
        <w:rPr>
          <w:b/>
          <w:i/>
        </w:rPr>
      </w:pPr>
      <w:r>
        <w:t>Проблемно-ситуационные задачи</w:t>
      </w:r>
    </w:p>
    <w:p w:rsidR="00987DC5" w:rsidRDefault="00987DC5" w:rsidP="00987DC5">
      <w:pPr>
        <w:suppressAutoHyphens/>
        <w:jc w:val="both"/>
        <w:rPr>
          <w:rFonts w:eastAsia="Calibri"/>
        </w:rPr>
      </w:pPr>
    </w:p>
    <w:p w:rsidR="00987DC5" w:rsidRPr="00CD4E6A" w:rsidRDefault="00987DC5" w:rsidP="00987DC5">
      <w:pPr>
        <w:suppressAutoHyphens/>
        <w:jc w:val="both"/>
        <w:rPr>
          <w:b/>
          <w:i/>
        </w:rPr>
      </w:pPr>
      <w:r>
        <w:rPr>
          <w:b/>
          <w:i/>
        </w:rPr>
        <w:t>Этап 3: Заключительное собеседование</w:t>
      </w:r>
    </w:p>
    <w:p w:rsidR="00987DC5" w:rsidRDefault="00987DC5" w:rsidP="009C33B5">
      <w:pPr>
        <w:numPr>
          <w:ilvl w:val="0"/>
          <w:numId w:val="47"/>
        </w:numPr>
        <w:suppressAutoHyphens/>
        <w:jc w:val="both"/>
        <w:rPr>
          <w:rFonts w:eastAsia="Calibri"/>
        </w:rPr>
      </w:pPr>
      <w:r>
        <w:t>База кафедры гигиены и эпидемиологии.</w:t>
      </w:r>
      <w:r>
        <w:rPr>
          <w:rFonts w:eastAsia="Calibri"/>
        </w:rPr>
        <w:t xml:space="preserve"> </w:t>
      </w:r>
    </w:p>
    <w:p w:rsidR="00987DC5" w:rsidRDefault="00987DC5" w:rsidP="009C33B5">
      <w:pPr>
        <w:numPr>
          <w:ilvl w:val="0"/>
          <w:numId w:val="47"/>
        </w:numPr>
        <w:suppressAutoHyphens/>
        <w:jc w:val="both"/>
        <w:rPr>
          <w:rFonts w:eastAsia="Calibri"/>
        </w:rPr>
      </w:pPr>
      <w:r>
        <w:rPr>
          <w:rFonts w:eastAsia="Calibri"/>
        </w:rPr>
        <w:t>Аудитория, учебные классы, оснащенные посадочными местами, столами</w:t>
      </w: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Default="00987DC5" w:rsidP="00987DC5">
      <w:pPr>
        <w:ind w:firstLine="709"/>
        <w:jc w:val="both"/>
        <w:rPr>
          <w:bCs/>
          <w:color w:val="000000"/>
        </w:rPr>
      </w:pPr>
    </w:p>
    <w:p w:rsidR="00987DC5" w:rsidRPr="00425006" w:rsidRDefault="00987DC5" w:rsidP="00987DC5">
      <w:pPr>
        <w:pStyle w:val="af1"/>
        <w:suppressAutoHyphens/>
        <w:rPr>
          <w:rFonts w:ascii="Times New Roman" w:hAnsi="Times New Roman"/>
          <w:b/>
          <w:sz w:val="28"/>
          <w:szCs w:val="28"/>
        </w:rPr>
      </w:pPr>
      <w:r w:rsidRPr="00425006">
        <w:rPr>
          <w:rFonts w:ascii="Times New Roman" w:hAnsi="Times New Roman"/>
          <w:b/>
          <w:sz w:val="28"/>
          <w:szCs w:val="28"/>
        </w:rPr>
        <w:t>Разработчики:</w:t>
      </w:r>
    </w:p>
    <w:p w:rsidR="00987DC5" w:rsidRPr="00425006" w:rsidRDefault="00987DC5" w:rsidP="00987DC5">
      <w:pPr>
        <w:suppressAutoHyphens/>
        <w:jc w:val="both"/>
        <w:rPr>
          <w:rFonts w:eastAsia="Calibri"/>
          <w:b/>
          <w:sz w:val="28"/>
          <w:szCs w:val="28"/>
        </w:rPr>
      </w:pPr>
    </w:p>
    <w:p w:rsidR="00987DC5" w:rsidRPr="00425006" w:rsidRDefault="00987DC5" w:rsidP="00987DC5">
      <w:pPr>
        <w:suppressAutoHyphens/>
        <w:jc w:val="both"/>
        <w:rPr>
          <w:rFonts w:eastAsia="Calibri"/>
          <w:b/>
          <w:sz w:val="28"/>
          <w:szCs w:val="28"/>
        </w:rPr>
      </w:pPr>
      <w:r w:rsidRPr="00425006">
        <w:rPr>
          <w:rFonts w:eastAsia="Calibri"/>
          <w:b/>
          <w:sz w:val="28"/>
          <w:szCs w:val="28"/>
        </w:rPr>
        <w:t xml:space="preserve">ГБОУ ВПО ОрГМА </w:t>
      </w:r>
    </w:p>
    <w:p w:rsidR="00987DC5" w:rsidRPr="00425006" w:rsidRDefault="00987DC5" w:rsidP="00987DC5">
      <w:pPr>
        <w:suppressAutoHyphens/>
        <w:jc w:val="both"/>
        <w:rPr>
          <w:rFonts w:eastAsia="Calibri"/>
          <w:b/>
          <w:sz w:val="28"/>
          <w:szCs w:val="28"/>
        </w:rPr>
      </w:pPr>
      <w:r w:rsidRPr="00425006">
        <w:rPr>
          <w:rFonts w:eastAsia="Calibri"/>
          <w:b/>
          <w:sz w:val="28"/>
          <w:szCs w:val="28"/>
        </w:rPr>
        <w:t>Минздравсоцразвития России</w:t>
      </w:r>
    </w:p>
    <w:p w:rsidR="00987DC5" w:rsidRPr="00425006" w:rsidRDefault="00987DC5" w:rsidP="00987DC5">
      <w:pPr>
        <w:suppressAutoHyphens/>
        <w:jc w:val="both"/>
        <w:rPr>
          <w:rFonts w:eastAsia="Calibri"/>
          <w:sz w:val="28"/>
          <w:szCs w:val="28"/>
        </w:rPr>
      </w:pPr>
    </w:p>
    <w:p w:rsidR="00987DC5" w:rsidRPr="00425006" w:rsidRDefault="00987DC5" w:rsidP="00987DC5">
      <w:pPr>
        <w:suppressAutoHyphens/>
        <w:jc w:val="both"/>
        <w:rPr>
          <w:rFonts w:eastAsia="Calibri"/>
          <w:sz w:val="28"/>
          <w:szCs w:val="28"/>
          <w:u w:val="single"/>
        </w:rPr>
      </w:pPr>
      <w:r w:rsidRPr="00425006">
        <w:rPr>
          <w:rFonts w:eastAsia="Calibri"/>
          <w:sz w:val="28"/>
          <w:szCs w:val="28"/>
          <w:u w:val="single"/>
        </w:rPr>
        <w:t>Кафедра гигиены и эпидемиологии</w:t>
      </w:r>
    </w:p>
    <w:p w:rsidR="00987DC5" w:rsidRPr="00425006" w:rsidRDefault="00987DC5" w:rsidP="00987DC5">
      <w:pPr>
        <w:suppressAutoHyphens/>
        <w:jc w:val="both"/>
        <w:rPr>
          <w:rFonts w:eastAsia="Calibri"/>
          <w:sz w:val="28"/>
          <w:szCs w:val="28"/>
        </w:rPr>
      </w:pPr>
      <w:r w:rsidRPr="00425006">
        <w:rPr>
          <w:rFonts w:eastAsia="Calibri"/>
          <w:sz w:val="28"/>
          <w:szCs w:val="28"/>
        </w:rPr>
        <w:t>зав. кафедрой, д.м.н., профессор  ___________________ Н.П. Сетко</w:t>
      </w:r>
    </w:p>
    <w:p w:rsidR="00C147C1" w:rsidRPr="005062EB" w:rsidRDefault="00C147C1">
      <w:pPr>
        <w:rPr>
          <w:b/>
        </w:rPr>
      </w:pPr>
    </w:p>
    <w:sectPr w:rsidR="00C147C1" w:rsidRPr="005062EB" w:rsidSect="00F86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C28" w:rsidRDefault="00D36C28">
      <w:r>
        <w:separator/>
      </w:r>
    </w:p>
  </w:endnote>
  <w:endnote w:type="continuationSeparator" w:id="0">
    <w:p w:rsidR="00D36C28" w:rsidRDefault="00D36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C28" w:rsidRDefault="00D36C28">
      <w:r>
        <w:separator/>
      </w:r>
    </w:p>
  </w:footnote>
  <w:footnote w:type="continuationSeparator" w:id="0">
    <w:p w:rsidR="00D36C28" w:rsidRDefault="00D36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38"/>
    <w:multiLevelType w:val="single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00000041"/>
    <w:multiLevelType w:val="singleLevel"/>
    <w:tmpl w:val="00000041"/>
    <w:name w:val="WW8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B43432"/>
    <w:multiLevelType w:val="hybridMultilevel"/>
    <w:tmpl w:val="2C36871C"/>
    <w:lvl w:ilvl="0" w:tplc="5210BB6E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11B1672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A0E73AA"/>
    <w:multiLevelType w:val="hybridMultilevel"/>
    <w:tmpl w:val="292CC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DE4663"/>
    <w:multiLevelType w:val="hybridMultilevel"/>
    <w:tmpl w:val="1E26D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E5687E"/>
    <w:multiLevelType w:val="hybridMultilevel"/>
    <w:tmpl w:val="F02EC8FC"/>
    <w:lvl w:ilvl="0" w:tplc="CDE4365E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0CEF5409"/>
    <w:multiLevelType w:val="hybridMultilevel"/>
    <w:tmpl w:val="44F4CCA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8D14EB"/>
    <w:multiLevelType w:val="hybridMultilevel"/>
    <w:tmpl w:val="72525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994EAB"/>
    <w:multiLevelType w:val="hybridMultilevel"/>
    <w:tmpl w:val="551EE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0FF13B81"/>
    <w:multiLevelType w:val="hybridMultilevel"/>
    <w:tmpl w:val="556210B6"/>
    <w:lvl w:ilvl="0" w:tplc="C3B446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510DFB"/>
    <w:multiLevelType w:val="hybridMultilevel"/>
    <w:tmpl w:val="026A1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9C0EB8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1">
    <w:nsid w:val="18F23F2E"/>
    <w:multiLevelType w:val="hybridMultilevel"/>
    <w:tmpl w:val="127682F0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2">
    <w:nsid w:val="1BD0380A"/>
    <w:multiLevelType w:val="hybridMultilevel"/>
    <w:tmpl w:val="3A149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010707"/>
    <w:multiLevelType w:val="hybridMultilevel"/>
    <w:tmpl w:val="A330E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13806A3"/>
    <w:multiLevelType w:val="hybridMultilevel"/>
    <w:tmpl w:val="917A7F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24AC0C35"/>
    <w:multiLevelType w:val="hybridMultilevel"/>
    <w:tmpl w:val="087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270E95"/>
    <w:multiLevelType w:val="hybridMultilevel"/>
    <w:tmpl w:val="18EEA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507F90"/>
    <w:multiLevelType w:val="hybridMultilevel"/>
    <w:tmpl w:val="806C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96444F"/>
    <w:multiLevelType w:val="hybridMultilevel"/>
    <w:tmpl w:val="7D56E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BB444E7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1497625"/>
    <w:multiLevelType w:val="hybridMultilevel"/>
    <w:tmpl w:val="012C3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2CF5D2B"/>
    <w:multiLevelType w:val="hybridMultilevel"/>
    <w:tmpl w:val="13DC33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49A3C6E"/>
    <w:multiLevelType w:val="hybridMultilevel"/>
    <w:tmpl w:val="0E0E9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CC1C2E"/>
    <w:multiLevelType w:val="singleLevel"/>
    <w:tmpl w:val="958A666C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4">
    <w:nsid w:val="38B77B38"/>
    <w:multiLevelType w:val="hybridMultilevel"/>
    <w:tmpl w:val="CC2C66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9BC3076"/>
    <w:multiLevelType w:val="hybridMultilevel"/>
    <w:tmpl w:val="B098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A120A3E"/>
    <w:multiLevelType w:val="hybridMultilevel"/>
    <w:tmpl w:val="4D68E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3C6A788C"/>
    <w:multiLevelType w:val="singleLevel"/>
    <w:tmpl w:val="D1B0F352"/>
    <w:lvl w:ilvl="0">
      <w:start w:val="10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8">
    <w:nsid w:val="41E7033F"/>
    <w:multiLevelType w:val="hybridMultilevel"/>
    <w:tmpl w:val="7B1E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34D164E"/>
    <w:multiLevelType w:val="hybridMultilevel"/>
    <w:tmpl w:val="B30C6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E0A129D"/>
    <w:multiLevelType w:val="hybridMultilevel"/>
    <w:tmpl w:val="90C2D9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52F013DC"/>
    <w:multiLevelType w:val="hybridMultilevel"/>
    <w:tmpl w:val="3D901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DF25262"/>
    <w:multiLevelType w:val="hybridMultilevel"/>
    <w:tmpl w:val="97AAB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6542E6"/>
    <w:multiLevelType w:val="hybridMultilevel"/>
    <w:tmpl w:val="7974C8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48B6780"/>
    <w:multiLevelType w:val="hybridMultilevel"/>
    <w:tmpl w:val="B0AAF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5D73B80"/>
    <w:multiLevelType w:val="hybridMultilevel"/>
    <w:tmpl w:val="6250F580"/>
    <w:lvl w:ilvl="0" w:tplc="F7620BB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5F83346"/>
    <w:multiLevelType w:val="hybridMultilevel"/>
    <w:tmpl w:val="8446FA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682A5F26"/>
    <w:multiLevelType w:val="hybridMultilevel"/>
    <w:tmpl w:val="5B147092"/>
    <w:lvl w:ilvl="0" w:tplc="31644F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>
    <w:nsid w:val="69023E09"/>
    <w:multiLevelType w:val="hybridMultilevel"/>
    <w:tmpl w:val="EE723AA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>
    <w:nsid w:val="6BB67BBA"/>
    <w:multiLevelType w:val="hybridMultilevel"/>
    <w:tmpl w:val="C494E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BEC0075"/>
    <w:multiLevelType w:val="hybridMultilevel"/>
    <w:tmpl w:val="A48AEA14"/>
    <w:lvl w:ilvl="0" w:tplc="028E415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D5E044E"/>
    <w:multiLevelType w:val="hybridMultilevel"/>
    <w:tmpl w:val="8D823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5A046CD"/>
    <w:multiLevelType w:val="hybridMultilevel"/>
    <w:tmpl w:val="CA661F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77ED7F1E"/>
    <w:multiLevelType w:val="hybridMultilevel"/>
    <w:tmpl w:val="C7B4C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BF7B02"/>
    <w:multiLevelType w:val="hybridMultilevel"/>
    <w:tmpl w:val="9FEEF828"/>
    <w:lvl w:ilvl="0" w:tplc="0419000F">
      <w:start w:val="1"/>
      <w:numFmt w:val="decimal"/>
      <w:lvlText w:val="%1."/>
      <w:lvlJc w:val="left"/>
      <w:pPr>
        <w:ind w:left="998" w:hanging="360"/>
      </w:p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55">
    <w:nsid w:val="7D87075E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50"/>
  </w:num>
  <w:num w:numId="3">
    <w:abstractNumId w:val="35"/>
  </w:num>
  <w:num w:numId="4">
    <w:abstractNumId w:val="26"/>
  </w:num>
  <w:num w:numId="5">
    <w:abstractNumId w:val="41"/>
  </w:num>
  <w:num w:numId="6">
    <w:abstractNumId w:val="17"/>
  </w:num>
  <w:num w:numId="7">
    <w:abstractNumId w:val="27"/>
  </w:num>
  <w:num w:numId="8">
    <w:abstractNumId w:val="10"/>
  </w:num>
  <w:num w:numId="9">
    <w:abstractNumId w:val="47"/>
  </w:num>
  <w:num w:numId="10">
    <w:abstractNumId w:val="30"/>
  </w:num>
  <w:num w:numId="11">
    <w:abstractNumId w:val="42"/>
  </w:num>
  <w:num w:numId="12">
    <w:abstractNumId w:val="51"/>
  </w:num>
  <w:num w:numId="13">
    <w:abstractNumId w:val="52"/>
  </w:num>
  <w:num w:numId="14">
    <w:abstractNumId w:val="45"/>
  </w:num>
  <w:num w:numId="15">
    <w:abstractNumId w:val="55"/>
  </w:num>
  <w:num w:numId="16">
    <w:abstractNumId w:val="33"/>
  </w:num>
  <w:num w:numId="17">
    <w:abstractNumId w:val="20"/>
  </w:num>
  <w:num w:numId="18">
    <w:abstractNumId w:val="20"/>
    <w:lvlOverride w:ilvl="0">
      <w:lvl w:ilvl="0">
        <w:start w:val="1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7"/>
  </w:num>
  <w:num w:numId="20">
    <w:abstractNumId w:val="21"/>
  </w:num>
  <w:num w:numId="21">
    <w:abstractNumId w:val="24"/>
  </w:num>
  <w:num w:numId="22">
    <w:abstractNumId w:val="12"/>
  </w:num>
  <w:num w:numId="23">
    <w:abstractNumId w:val="19"/>
  </w:num>
  <w:num w:numId="24">
    <w:abstractNumId w:val="38"/>
  </w:num>
  <w:num w:numId="25">
    <w:abstractNumId w:val="23"/>
  </w:num>
  <w:num w:numId="26">
    <w:abstractNumId w:val="29"/>
  </w:num>
  <w:num w:numId="27">
    <w:abstractNumId w:val="11"/>
  </w:num>
  <w:num w:numId="28">
    <w:abstractNumId w:val="22"/>
  </w:num>
  <w:num w:numId="29">
    <w:abstractNumId w:val="48"/>
  </w:num>
  <w:num w:numId="30">
    <w:abstractNumId w:val="54"/>
  </w:num>
  <w:num w:numId="31">
    <w:abstractNumId w:val="25"/>
  </w:num>
  <w:num w:numId="32">
    <w:abstractNumId w:val="49"/>
  </w:num>
  <w:num w:numId="33">
    <w:abstractNumId w:val="28"/>
  </w:num>
  <w:num w:numId="34">
    <w:abstractNumId w:val="39"/>
  </w:num>
  <w:num w:numId="35">
    <w:abstractNumId w:val="13"/>
  </w:num>
  <w:num w:numId="36">
    <w:abstractNumId w:val="44"/>
  </w:num>
  <w:num w:numId="37">
    <w:abstractNumId w:val="32"/>
  </w:num>
  <w:num w:numId="38">
    <w:abstractNumId w:val="53"/>
  </w:num>
  <w:num w:numId="39">
    <w:abstractNumId w:val="16"/>
  </w:num>
  <w:num w:numId="40">
    <w:abstractNumId w:val="34"/>
  </w:num>
  <w:num w:numId="41">
    <w:abstractNumId w:val="40"/>
  </w:num>
  <w:num w:numId="42">
    <w:abstractNumId w:val="46"/>
  </w:num>
  <w:num w:numId="43">
    <w:abstractNumId w:val="14"/>
  </w:num>
  <w:num w:numId="44">
    <w:abstractNumId w:val="18"/>
  </w:num>
  <w:num w:numId="45">
    <w:abstractNumId w:val="31"/>
  </w:num>
  <w:num w:numId="46">
    <w:abstractNumId w:val="43"/>
  </w:num>
  <w:num w:numId="47">
    <w:abstractNumId w:val="3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AED"/>
    <w:rsid w:val="000011AA"/>
    <w:rsid w:val="00001BEA"/>
    <w:rsid w:val="00003DCD"/>
    <w:rsid w:val="00004736"/>
    <w:rsid w:val="00005829"/>
    <w:rsid w:val="00007E8B"/>
    <w:rsid w:val="00020651"/>
    <w:rsid w:val="0002125A"/>
    <w:rsid w:val="00021BFB"/>
    <w:rsid w:val="0002489A"/>
    <w:rsid w:val="0003125B"/>
    <w:rsid w:val="00032DB4"/>
    <w:rsid w:val="00037695"/>
    <w:rsid w:val="00037766"/>
    <w:rsid w:val="00052C6F"/>
    <w:rsid w:val="000648C9"/>
    <w:rsid w:val="0006536F"/>
    <w:rsid w:val="00067AFE"/>
    <w:rsid w:val="000704A3"/>
    <w:rsid w:val="00072960"/>
    <w:rsid w:val="00076D60"/>
    <w:rsid w:val="00086A09"/>
    <w:rsid w:val="00090A6B"/>
    <w:rsid w:val="000910E5"/>
    <w:rsid w:val="0009510F"/>
    <w:rsid w:val="000A11B0"/>
    <w:rsid w:val="000A2FFB"/>
    <w:rsid w:val="000A70CE"/>
    <w:rsid w:val="000B0104"/>
    <w:rsid w:val="000B07C2"/>
    <w:rsid w:val="000B4993"/>
    <w:rsid w:val="000C2750"/>
    <w:rsid w:val="000C3AAF"/>
    <w:rsid w:val="000C631B"/>
    <w:rsid w:val="000D0B50"/>
    <w:rsid w:val="000D63D9"/>
    <w:rsid w:val="000D7183"/>
    <w:rsid w:val="000E06A3"/>
    <w:rsid w:val="000E2BB2"/>
    <w:rsid w:val="000E3489"/>
    <w:rsid w:val="000F5593"/>
    <w:rsid w:val="001029AF"/>
    <w:rsid w:val="00104BDC"/>
    <w:rsid w:val="001120A3"/>
    <w:rsid w:val="00113692"/>
    <w:rsid w:val="0011476C"/>
    <w:rsid w:val="001152BD"/>
    <w:rsid w:val="00116775"/>
    <w:rsid w:val="001235B3"/>
    <w:rsid w:val="00123C7E"/>
    <w:rsid w:val="0013253C"/>
    <w:rsid w:val="00132C5B"/>
    <w:rsid w:val="00134344"/>
    <w:rsid w:val="00140295"/>
    <w:rsid w:val="001402BC"/>
    <w:rsid w:val="001432EF"/>
    <w:rsid w:val="00145858"/>
    <w:rsid w:val="00146625"/>
    <w:rsid w:val="0015380C"/>
    <w:rsid w:val="00154A03"/>
    <w:rsid w:val="001550AC"/>
    <w:rsid w:val="00160036"/>
    <w:rsid w:val="00170CC7"/>
    <w:rsid w:val="001710D9"/>
    <w:rsid w:val="0017419D"/>
    <w:rsid w:val="00175AE8"/>
    <w:rsid w:val="00177973"/>
    <w:rsid w:val="001822E9"/>
    <w:rsid w:val="00183B3A"/>
    <w:rsid w:val="00187623"/>
    <w:rsid w:val="001A57D0"/>
    <w:rsid w:val="001B5953"/>
    <w:rsid w:val="001B7948"/>
    <w:rsid w:val="001B7B27"/>
    <w:rsid w:val="001C0FEB"/>
    <w:rsid w:val="001C18AF"/>
    <w:rsid w:val="001C1B7E"/>
    <w:rsid w:val="001C370B"/>
    <w:rsid w:val="001C6C89"/>
    <w:rsid w:val="001F2465"/>
    <w:rsid w:val="00201ABB"/>
    <w:rsid w:val="00201C34"/>
    <w:rsid w:val="002024C0"/>
    <w:rsid w:val="00204DCD"/>
    <w:rsid w:val="0020700B"/>
    <w:rsid w:val="002107D6"/>
    <w:rsid w:val="00213D82"/>
    <w:rsid w:val="0021479B"/>
    <w:rsid w:val="00215F23"/>
    <w:rsid w:val="002161D8"/>
    <w:rsid w:val="002203CB"/>
    <w:rsid w:val="00222701"/>
    <w:rsid w:val="002252A1"/>
    <w:rsid w:val="00225A0B"/>
    <w:rsid w:val="002267DC"/>
    <w:rsid w:val="00234E9C"/>
    <w:rsid w:val="00242259"/>
    <w:rsid w:val="002435AC"/>
    <w:rsid w:val="00244860"/>
    <w:rsid w:val="00250FE6"/>
    <w:rsid w:val="00252D77"/>
    <w:rsid w:val="0025657E"/>
    <w:rsid w:val="00256FDE"/>
    <w:rsid w:val="00264C64"/>
    <w:rsid w:val="00265971"/>
    <w:rsid w:val="00267F6F"/>
    <w:rsid w:val="002705B6"/>
    <w:rsid w:val="00280440"/>
    <w:rsid w:val="002812E3"/>
    <w:rsid w:val="00281C6A"/>
    <w:rsid w:val="00281D5B"/>
    <w:rsid w:val="00283C53"/>
    <w:rsid w:val="002845F5"/>
    <w:rsid w:val="002870FE"/>
    <w:rsid w:val="00290238"/>
    <w:rsid w:val="00290A28"/>
    <w:rsid w:val="00292E30"/>
    <w:rsid w:val="00293AB2"/>
    <w:rsid w:val="00293D99"/>
    <w:rsid w:val="0029708D"/>
    <w:rsid w:val="002A2BD6"/>
    <w:rsid w:val="002A349B"/>
    <w:rsid w:val="002A52D6"/>
    <w:rsid w:val="002B07BB"/>
    <w:rsid w:val="002B1FAE"/>
    <w:rsid w:val="002B727A"/>
    <w:rsid w:val="002C1A12"/>
    <w:rsid w:val="002D0296"/>
    <w:rsid w:val="002D183F"/>
    <w:rsid w:val="002D29E3"/>
    <w:rsid w:val="002D33A0"/>
    <w:rsid w:val="002D4105"/>
    <w:rsid w:val="002D5A06"/>
    <w:rsid w:val="002D61F0"/>
    <w:rsid w:val="002E31B1"/>
    <w:rsid w:val="002F62DD"/>
    <w:rsid w:val="002F784B"/>
    <w:rsid w:val="00312C42"/>
    <w:rsid w:val="00314F58"/>
    <w:rsid w:val="00316725"/>
    <w:rsid w:val="00322D9E"/>
    <w:rsid w:val="00324710"/>
    <w:rsid w:val="00335352"/>
    <w:rsid w:val="003413D5"/>
    <w:rsid w:val="003417B5"/>
    <w:rsid w:val="00345904"/>
    <w:rsid w:val="003464AF"/>
    <w:rsid w:val="00350B52"/>
    <w:rsid w:val="003556DB"/>
    <w:rsid w:val="003564D0"/>
    <w:rsid w:val="00357818"/>
    <w:rsid w:val="00357A43"/>
    <w:rsid w:val="00360534"/>
    <w:rsid w:val="003614C1"/>
    <w:rsid w:val="00375D9C"/>
    <w:rsid w:val="00377E88"/>
    <w:rsid w:val="0038256E"/>
    <w:rsid w:val="003912ED"/>
    <w:rsid w:val="00397888"/>
    <w:rsid w:val="003A53A7"/>
    <w:rsid w:val="003A678E"/>
    <w:rsid w:val="003A7490"/>
    <w:rsid w:val="003B73FE"/>
    <w:rsid w:val="003B7AAA"/>
    <w:rsid w:val="003C3243"/>
    <w:rsid w:val="003C3A01"/>
    <w:rsid w:val="003D285D"/>
    <w:rsid w:val="003D664B"/>
    <w:rsid w:val="003D6EF2"/>
    <w:rsid w:val="003D7C22"/>
    <w:rsid w:val="003E00EA"/>
    <w:rsid w:val="003E344A"/>
    <w:rsid w:val="003E611D"/>
    <w:rsid w:val="003F1122"/>
    <w:rsid w:val="003F5BC4"/>
    <w:rsid w:val="00407580"/>
    <w:rsid w:val="00410231"/>
    <w:rsid w:val="0041179B"/>
    <w:rsid w:val="0041740D"/>
    <w:rsid w:val="00420315"/>
    <w:rsid w:val="004207CE"/>
    <w:rsid w:val="00422AC8"/>
    <w:rsid w:val="00425006"/>
    <w:rsid w:val="00427746"/>
    <w:rsid w:val="00431330"/>
    <w:rsid w:val="004313A7"/>
    <w:rsid w:val="00433256"/>
    <w:rsid w:val="00434F37"/>
    <w:rsid w:val="004362FE"/>
    <w:rsid w:val="0043793B"/>
    <w:rsid w:val="00451E09"/>
    <w:rsid w:val="00451FF1"/>
    <w:rsid w:val="004520D8"/>
    <w:rsid w:val="00453365"/>
    <w:rsid w:val="00453912"/>
    <w:rsid w:val="00457711"/>
    <w:rsid w:val="004720BE"/>
    <w:rsid w:val="00472F98"/>
    <w:rsid w:val="0047535B"/>
    <w:rsid w:val="0048322E"/>
    <w:rsid w:val="00485319"/>
    <w:rsid w:val="00485BFD"/>
    <w:rsid w:val="00490B63"/>
    <w:rsid w:val="00492A7B"/>
    <w:rsid w:val="004A0E16"/>
    <w:rsid w:val="004A3E6E"/>
    <w:rsid w:val="004A3F65"/>
    <w:rsid w:val="004A4994"/>
    <w:rsid w:val="004A7C94"/>
    <w:rsid w:val="004B2CCF"/>
    <w:rsid w:val="004C20DE"/>
    <w:rsid w:val="004C23FE"/>
    <w:rsid w:val="004C3476"/>
    <w:rsid w:val="004C4EA8"/>
    <w:rsid w:val="004D1C4F"/>
    <w:rsid w:val="004D539C"/>
    <w:rsid w:val="004D604D"/>
    <w:rsid w:val="004D6D23"/>
    <w:rsid w:val="004E1AD2"/>
    <w:rsid w:val="004F2CE6"/>
    <w:rsid w:val="004F54C6"/>
    <w:rsid w:val="00500AAC"/>
    <w:rsid w:val="005020A7"/>
    <w:rsid w:val="005062EB"/>
    <w:rsid w:val="00507E60"/>
    <w:rsid w:val="00510BB7"/>
    <w:rsid w:val="00515E6D"/>
    <w:rsid w:val="00522C4A"/>
    <w:rsid w:val="00525116"/>
    <w:rsid w:val="005270F1"/>
    <w:rsid w:val="0053298C"/>
    <w:rsid w:val="00534BE7"/>
    <w:rsid w:val="00541A7A"/>
    <w:rsid w:val="00545ADB"/>
    <w:rsid w:val="0055099C"/>
    <w:rsid w:val="005543A6"/>
    <w:rsid w:val="0055738B"/>
    <w:rsid w:val="00562A8A"/>
    <w:rsid w:val="00563AB0"/>
    <w:rsid w:val="00563D9B"/>
    <w:rsid w:val="00564F13"/>
    <w:rsid w:val="005663A6"/>
    <w:rsid w:val="005703AC"/>
    <w:rsid w:val="00573115"/>
    <w:rsid w:val="005747EF"/>
    <w:rsid w:val="00574C82"/>
    <w:rsid w:val="005750FA"/>
    <w:rsid w:val="005858CC"/>
    <w:rsid w:val="00587029"/>
    <w:rsid w:val="00591A12"/>
    <w:rsid w:val="00592F1B"/>
    <w:rsid w:val="00596A0C"/>
    <w:rsid w:val="00597141"/>
    <w:rsid w:val="005A1640"/>
    <w:rsid w:val="005A4D38"/>
    <w:rsid w:val="005A6AA1"/>
    <w:rsid w:val="005A79C7"/>
    <w:rsid w:val="005B78D3"/>
    <w:rsid w:val="005C6094"/>
    <w:rsid w:val="005D0B31"/>
    <w:rsid w:val="005E0D5A"/>
    <w:rsid w:val="005E3C58"/>
    <w:rsid w:val="005E501A"/>
    <w:rsid w:val="005E5260"/>
    <w:rsid w:val="005F1DE2"/>
    <w:rsid w:val="005F2E8C"/>
    <w:rsid w:val="005F4739"/>
    <w:rsid w:val="005F4F9F"/>
    <w:rsid w:val="005F713D"/>
    <w:rsid w:val="006014FE"/>
    <w:rsid w:val="00601BDF"/>
    <w:rsid w:val="0060472D"/>
    <w:rsid w:val="00604F04"/>
    <w:rsid w:val="00607B5B"/>
    <w:rsid w:val="00613980"/>
    <w:rsid w:val="00622829"/>
    <w:rsid w:val="00630F9E"/>
    <w:rsid w:val="00642AED"/>
    <w:rsid w:val="006444F4"/>
    <w:rsid w:val="00644DAD"/>
    <w:rsid w:val="00644DC8"/>
    <w:rsid w:val="006450D1"/>
    <w:rsid w:val="00645852"/>
    <w:rsid w:val="00652600"/>
    <w:rsid w:val="00655646"/>
    <w:rsid w:val="00655DE7"/>
    <w:rsid w:val="00656F88"/>
    <w:rsid w:val="0066038C"/>
    <w:rsid w:val="0066413C"/>
    <w:rsid w:val="00665A4B"/>
    <w:rsid w:val="00672FCA"/>
    <w:rsid w:val="006755CB"/>
    <w:rsid w:val="00682938"/>
    <w:rsid w:val="006837A0"/>
    <w:rsid w:val="00694B6C"/>
    <w:rsid w:val="00696B80"/>
    <w:rsid w:val="00697196"/>
    <w:rsid w:val="00697345"/>
    <w:rsid w:val="006A0AAB"/>
    <w:rsid w:val="006A3AEC"/>
    <w:rsid w:val="006A6E56"/>
    <w:rsid w:val="006B04B3"/>
    <w:rsid w:val="006B430B"/>
    <w:rsid w:val="006C4528"/>
    <w:rsid w:val="006C56B5"/>
    <w:rsid w:val="006C7672"/>
    <w:rsid w:val="006D2400"/>
    <w:rsid w:val="006D5BD4"/>
    <w:rsid w:val="006D6186"/>
    <w:rsid w:val="006F042E"/>
    <w:rsid w:val="00701979"/>
    <w:rsid w:val="007022E7"/>
    <w:rsid w:val="00710C02"/>
    <w:rsid w:val="00712DBA"/>
    <w:rsid w:val="00714569"/>
    <w:rsid w:val="007164D1"/>
    <w:rsid w:val="00723E1C"/>
    <w:rsid w:val="007240E4"/>
    <w:rsid w:val="00724E5F"/>
    <w:rsid w:val="007256F0"/>
    <w:rsid w:val="00726EFF"/>
    <w:rsid w:val="00733F2C"/>
    <w:rsid w:val="00733F66"/>
    <w:rsid w:val="00742A64"/>
    <w:rsid w:val="00746B20"/>
    <w:rsid w:val="00751014"/>
    <w:rsid w:val="00753B62"/>
    <w:rsid w:val="00757065"/>
    <w:rsid w:val="00762C99"/>
    <w:rsid w:val="00763DE6"/>
    <w:rsid w:val="007714A3"/>
    <w:rsid w:val="00774E8C"/>
    <w:rsid w:val="00776B96"/>
    <w:rsid w:val="007812AB"/>
    <w:rsid w:val="00786BA7"/>
    <w:rsid w:val="00793BF8"/>
    <w:rsid w:val="007941F2"/>
    <w:rsid w:val="0079682C"/>
    <w:rsid w:val="007A02F9"/>
    <w:rsid w:val="007A3130"/>
    <w:rsid w:val="007A40E5"/>
    <w:rsid w:val="007B18C7"/>
    <w:rsid w:val="007B430A"/>
    <w:rsid w:val="007B60D1"/>
    <w:rsid w:val="007B7CAC"/>
    <w:rsid w:val="007C090D"/>
    <w:rsid w:val="007C7B50"/>
    <w:rsid w:val="007D1579"/>
    <w:rsid w:val="007D7FBE"/>
    <w:rsid w:val="007E0D8D"/>
    <w:rsid w:val="007F4130"/>
    <w:rsid w:val="007F4608"/>
    <w:rsid w:val="007F587D"/>
    <w:rsid w:val="007F6106"/>
    <w:rsid w:val="008006FE"/>
    <w:rsid w:val="008047CA"/>
    <w:rsid w:val="0080505E"/>
    <w:rsid w:val="00812C93"/>
    <w:rsid w:val="008136FE"/>
    <w:rsid w:val="008174B3"/>
    <w:rsid w:val="008205A7"/>
    <w:rsid w:val="008211C8"/>
    <w:rsid w:val="0082144B"/>
    <w:rsid w:val="00823AF6"/>
    <w:rsid w:val="00836BC1"/>
    <w:rsid w:val="00837261"/>
    <w:rsid w:val="00845E0E"/>
    <w:rsid w:val="00855492"/>
    <w:rsid w:val="00866B37"/>
    <w:rsid w:val="00871295"/>
    <w:rsid w:val="008758C5"/>
    <w:rsid w:val="008915FA"/>
    <w:rsid w:val="00893DB8"/>
    <w:rsid w:val="008A3617"/>
    <w:rsid w:val="008A6432"/>
    <w:rsid w:val="008A64DB"/>
    <w:rsid w:val="008A7815"/>
    <w:rsid w:val="008C2A8B"/>
    <w:rsid w:val="008C2C9C"/>
    <w:rsid w:val="008C569C"/>
    <w:rsid w:val="008C5C40"/>
    <w:rsid w:val="008C776D"/>
    <w:rsid w:val="008D484F"/>
    <w:rsid w:val="008D616D"/>
    <w:rsid w:val="008D69E8"/>
    <w:rsid w:val="008E16EF"/>
    <w:rsid w:val="008E1F02"/>
    <w:rsid w:val="008E7291"/>
    <w:rsid w:val="008E7D18"/>
    <w:rsid w:val="008F3C64"/>
    <w:rsid w:val="008F5AD1"/>
    <w:rsid w:val="008F5F1A"/>
    <w:rsid w:val="008F7C4D"/>
    <w:rsid w:val="00904D82"/>
    <w:rsid w:val="009126A6"/>
    <w:rsid w:val="009133B5"/>
    <w:rsid w:val="00914C98"/>
    <w:rsid w:val="00917494"/>
    <w:rsid w:val="009229BE"/>
    <w:rsid w:val="00923A1B"/>
    <w:rsid w:val="009242DD"/>
    <w:rsid w:val="00925758"/>
    <w:rsid w:val="00930CA1"/>
    <w:rsid w:val="00931426"/>
    <w:rsid w:val="00933EC4"/>
    <w:rsid w:val="0093743E"/>
    <w:rsid w:val="009414AF"/>
    <w:rsid w:val="009415E2"/>
    <w:rsid w:val="00945910"/>
    <w:rsid w:val="00950224"/>
    <w:rsid w:val="0095193D"/>
    <w:rsid w:val="00952181"/>
    <w:rsid w:val="00954A1A"/>
    <w:rsid w:val="009663B0"/>
    <w:rsid w:val="00966692"/>
    <w:rsid w:val="00966DEE"/>
    <w:rsid w:val="00974D27"/>
    <w:rsid w:val="00976110"/>
    <w:rsid w:val="00976AD0"/>
    <w:rsid w:val="00983291"/>
    <w:rsid w:val="00983D50"/>
    <w:rsid w:val="00987DC5"/>
    <w:rsid w:val="009908E7"/>
    <w:rsid w:val="009A33D5"/>
    <w:rsid w:val="009A435A"/>
    <w:rsid w:val="009B79CA"/>
    <w:rsid w:val="009C01D2"/>
    <w:rsid w:val="009C33B5"/>
    <w:rsid w:val="009C6F91"/>
    <w:rsid w:val="009D236F"/>
    <w:rsid w:val="009D5278"/>
    <w:rsid w:val="009D60D5"/>
    <w:rsid w:val="009E3365"/>
    <w:rsid w:val="009F17EE"/>
    <w:rsid w:val="009F565D"/>
    <w:rsid w:val="009F7B4D"/>
    <w:rsid w:val="00A022C6"/>
    <w:rsid w:val="00A07463"/>
    <w:rsid w:val="00A12ADC"/>
    <w:rsid w:val="00A16ECD"/>
    <w:rsid w:val="00A22B60"/>
    <w:rsid w:val="00A30532"/>
    <w:rsid w:val="00A3081C"/>
    <w:rsid w:val="00A454E1"/>
    <w:rsid w:val="00A45DDE"/>
    <w:rsid w:val="00A509EC"/>
    <w:rsid w:val="00A5358E"/>
    <w:rsid w:val="00A53B50"/>
    <w:rsid w:val="00A54030"/>
    <w:rsid w:val="00A6090F"/>
    <w:rsid w:val="00A61191"/>
    <w:rsid w:val="00A6155B"/>
    <w:rsid w:val="00A62733"/>
    <w:rsid w:val="00A66B50"/>
    <w:rsid w:val="00A700BC"/>
    <w:rsid w:val="00A72573"/>
    <w:rsid w:val="00A8318D"/>
    <w:rsid w:val="00A852D3"/>
    <w:rsid w:val="00A878C5"/>
    <w:rsid w:val="00A90170"/>
    <w:rsid w:val="00A94B39"/>
    <w:rsid w:val="00AA5FE0"/>
    <w:rsid w:val="00AB38A7"/>
    <w:rsid w:val="00AD1461"/>
    <w:rsid w:val="00AD4ED8"/>
    <w:rsid w:val="00AE1700"/>
    <w:rsid w:val="00AE5B64"/>
    <w:rsid w:val="00AE7737"/>
    <w:rsid w:val="00AE7FCB"/>
    <w:rsid w:val="00AF1927"/>
    <w:rsid w:val="00AF493E"/>
    <w:rsid w:val="00AF72BE"/>
    <w:rsid w:val="00AF7638"/>
    <w:rsid w:val="00B036AD"/>
    <w:rsid w:val="00B0424C"/>
    <w:rsid w:val="00B1362A"/>
    <w:rsid w:val="00B167E3"/>
    <w:rsid w:val="00B22964"/>
    <w:rsid w:val="00B23639"/>
    <w:rsid w:val="00B25611"/>
    <w:rsid w:val="00B26AB3"/>
    <w:rsid w:val="00B3191A"/>
    <w:rsid w:val="00B31AED"/>
    <w:rsid w:val="00B32E48"/>
    <w:rsid w:val="00B35246"/>
    <w:rsid w:val="00B42F4A"/>
    <w:rsid w:val="00B4390A"/>
    <w:rsid w:val="00B471FB"/>
    <w:rsid w:val="00B5009A"/>
    <w:rsid w:val="00B5510F"/>
    <w:rsid w:val="00B63C4C"/>
    <w:rsid w:val="00B64536"/>
    <w:rsid w:val="00B71CAC"/>
    <w:rsid w:val="00B73D97"/>
    <w:rsid w:val="00B8267E"/>
    <w:rsid w:val="00B92C88"/>
    <w:rsid w:val="00B9309E"/>
    <w:rsid w:val="00B95755"/>
    <w:rsid w:val="00BA5DDA"/>
    <w:rsid w:val="00BC1914"/>
    <w:rsid w:val="00BC208A"/>
    <w:rsid w:val="00BC2CA6"/>
    <w:rsid w:val="00BC41B6"/>
    <w:rsid w:val="00BD21FA"/>
    <w:rsid w:val="00BD5BAA"/>
    <w:rsid w:val="00BD77C6"/>
    <w:rsid w:val="00BD7B02"/>
    <w:rsid w:val="00BF0A09"/>
    <w:rsid w:val="00BF74B2"/>
    <w:rsid w:val="00BF7B3F"/>
    <w:rsid w:val="00C1201D"/>
    <w:rsid w:val="00C147C1"/>
    <w:rsid w:val="00C17711"/>
    <w:rsid w:val="00C20FF0"/>
    <w:rsid w:val="00C21A3F"/>
    <w:rsid w:val="00C24345"/>
    <w:rsid w:val="00C26BEA"/>
    <w:rsid w:val="00C30BB7"/>
    <w:rsid w:val="00C30D0F"/>
    <w:rsid w:val="00C35BAC"/>
    <w:rsid w:val="00C421C3"/>
    <w:rsid w:val="00C4328F"/>
    <w:rsid w:val="00C44676"/>
    <w:rsid w:val="00C45FDD"/>
    <w:rsid w:val="00C52171"/>
    <w:rsid w:val="00C55631"/>
    <w:rsid w:val="00C55E5C"/>
    <w:rsid w:val="00C615EF"/>
    <w:rsid w:val="00C622E9"/>
    <w:rsid w:val="00C662D3"/>
    <w:rsid w:val="00C72389"/>
    <w:rsid w:val="00C74F1A"/>
    <w:rsid w:val="00C80DE2"/>
    <w:rsid w:val="00C83388"/>
    <w:rsid w:val="00C947D3"/>
    <w:rsid w:val="00C95842"/>
    <w:rsid w:val="00CA153D"/>
    <w:rsid w:val="00CA1C94"/>
    <w:rsid w:val="00CA1DC4"/>
    <w:rsid w:val="00CA4443"/>
    <w:rsid w:val="00CB42A4"/>
    <w:rsid w:val="00CC0B62"/>
    <w:rsid w:val="00CC1753"/>
    <w:rsid w:val="00CC6B45"/>
    <w:rsid w:val="00CC73F5"/>
    <w:rsid w:val="00CD1080"/>
    <w:rsid w:val="00CD4EE0"/>
    <w:rsid w:val="00CE2450"/>
    <w:rsid w:val="00CE3D13"/>
    <w:rsid w:val="00CF3C92"/>
    <w:rsid w:val="00CF71C5"/>
    <w:rsid w:val="00D01C5E"/>
    <w:rsid w:val="00D059CD"/>
    <w:rsid w:val="00D068B5"/>
    <w:rsid w:val="00D13A2C"/>
    <w:rsid w:val="00D20A97"/>
    <w:rsid w:val="00D228FB"/>
    <w:rsid w:val="00D310FD"/>
    <w:rsid w:val="00D32979"/>
    <w:rsid w:val="00D339BD"/>
    <w:rsid w:val="00D34426"/>
    <w:rsid w:val="00D34BA1"/>
    <w:rsid w:val="00D36C28"/>
    <w:rsid w:val="00D430F9"/>
    <w:rsid w:val="00D45343"/>
    <w:rsid w:val="00D46E41"/>
    <w:rsid w:val="00D52C5D"/>
    <w:rsid w:val="00D535F1"/>
    <w:rsid w:val="00D53B33"/>
    <w:rsid w:val="00D5598E"/>
    <w:rsid w:val="00D63B56"/>
    <w:rsid w:val="00D702BB"/>
    <w:rsid w:val="00D71A38"/>
    <w:rsid w:val="00D76517"/>
    <w:rsid w:val="00D8255F"/>
    <w:rsid w:val="00D8381C"/>
    <w:rsid w:val="00D8529B"/>
    <w:rsid w:val="00D902F0"/>
    <w:rsid w:val="00D9244E"/>
    <w:rsid w:val="00D93497"/>
    <w:rsid w:val="00D93E04"/>
    <w:rsid w:val="00D96DA4"/>
    <w:rsid w:val="00DA090B"/>
    <w:rsid w:val="00DA0F38"/>
    <w:rsid w:val="00DA2C19"/>
    <w:rsid w:val="00DA4980"/>
    <w:rsid w:val="00DB3A21"/>
    <w:rsid w:val="00DB57DD"/>
    <w:rsid w:val="00DB6524"/>
    <w:rsid w:val="00DB66F6"/>
    <w:rsid w:val="00DC03E9"/>
    <w:rsid w:val="00DC1D44"/>
    <w:rsid w:val="00DC6379"/>
    <w:rsid w:val="00DD0DA3"/>
    <w:rsid w:val="00DD1010"/>
    <w:rsid w:val="00DD71CF"/>
    <w:rsid w:val="00DE0AB8"/>
    <w:rsid w:val="00DF75BE"/>
    <w:rsid w:val="00E11798"/>
    <w:rsid w:val="00E15E7F"/>
    <w:rsid w:val="00E22666"/>
    <w:rsid w:val="00E229EC"/>
    <w:rsid w:val="00E22C5F"/>
    <w:rsid w:val="00E245F7"/>
    <w:rsid w:val="00E2579C"/>
    <w:rsid w:val="00E41247"/>
    <w:rsid w:val="00E41281"/>
    <w:rsid w:val="00E44D2B"/>
    <w:rsid w:val="00E502F1"/>
    <w:rsid w:val="00E51A30"/>
    <w:rsid w:val="00E52486"/>
    <w:rsid w:val="00E533C6"/>
    <w:rsid w:val="00E575AF"/>
    <w:rsid w:val="00E60F31"/>
    <w:rsid w:val="00E64C44"/>
    <w:rsid w:val="00E677D4"/>
    <w:rsid w:val="00E67F38"/>
    <w:rsid w:val="00E72C39"/>
    <w:rsid w:val="00E734FC"/>
    <w:rsid w:val="00E74AD5"/>
    <w:rsid w:val="00E74D4C"/>
    <w:rsid w:val="00E76B99"/>
    <w:rsid w:val="00E801EE"/>
    <w:rsid w:val="00E8600B"/>
    <w:rsid w:val="00E94F42"/>
    <w:rsid w:val="00EA11B7"/>
    <w:rsid w:val="00EA1AE8"/>
    <w:rsid w:val="00EB1636"/>
    <w:rsid w:val="00EB27F7"/>
    <w:rsid w:val="00EB29EA"/>
    <w:rsid w:val="00EB3476"/>
    <w:rsid w:val="00EB4474"/>
    <w:rsid w:val="00EC0C1D"/>
    <w:rsid w:val="00EC2ECD"/>
    <w:rsid w:val="00ED196B"/>
    <w:rsid w:val="00ED5F61"/>
    <w:rsid w:val="00ED6EFF"/>
    <w:rsid w:val="00EF0665"/>
    <w:rsid w:val="00EF35AB"/>
    <w:rsid w:val="00EF5C7A"/>
    <w:rsid w:val="00F01089"/>
    <w:rsid w:val="00F02806"/>
    <w:rsid w:val="00F02C0A"/>
    <w:rsid w:val="00F05757"/>
    <w:rsid w:val="00F108E2"/>
    <w:rsid w:val="00F141E0"/>
    <w:rsid w:val="00F14B17"/>
    <w:rsid w:val="00F14DD4"/>
    <w:rsid w:val="00F22025"/>
    <w:rsid w:val="00F22441"/>
    <w:rsid w:val="00F24865"/>
    <w:rsid w:val="00F274EF"/>
    <w:rsid w:val="00F332BA"/>
    <w:rsid w:val="00F405F0"/>
    <w:rsid w:val="00F4068A"/>
    <w:rsid w:val="00F413C5"/>
    <w:rsid w:val="00F41657"/>
    <w:rsid w:val="00F41792"/>
    <w:rsid w:val="00F46F77"/>
    <w:rsid w:val="00F503D0"/>
    <w:rsid w:val="00F60687"/>
    <w:rsid w:val="00F60B67"/>
    <w:rsid w:val="00F61296"/>
    <w:rsid w:val="00F65E74"/>
    <w:rsid w:val="00F66C10"/>
    <w:rsid w:val="00F770AE"/>
    <w:rsid w:val="00F77363"/>
    <w:rsid w:val="00F85FCF"/>
    <w:rsid w:val="00F86ABE"/>
    <w:rsid w:val="00F8790D"/>
    <w:rsid w:val="00F973E3"/>
    <w:rsid w:val="00FA120D"/>
    <w:rsid w:val="00FA162F"/>
    <w:rsid w:val="00FB167D"/>
    <w:rsid w:val="00FB3CA9"/>
    <w:rsid w:val="00FB74D8"/>
    <w:rsid w:val="00FC543B"/>
    <w:rsid w:val="00FC6955"/>
    <w:rsid w:val="00FD02C7"/>
    <w:rsid w:val="00FD3A59"/>
    <w:rsid w:val="00FD6122"/>
    <w:rsid w:val="00FE769C"/>
    <w:rsid w:val="00FF41F2"/>
    <w:rsid w:val="00FF4648"/>
    <w:rsid w:val="00FF647B"/>
    <w:rsid w:val="00FF66A3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96772A-3434-4340-865E-5C3CEDB9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912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D240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642AED"/>
    <w:rPr>
      <w:sz w:val="24"/>
      <w:szCs w:val="24"/>
      <w:lang w:val="ru-RU" w:eastAsia="ru-RU" w:bidi="ar-SA"/>
    </w:rPr>
  </w:style>
  <w:style w:type="paragraph" w:styleId="a4">
    <w:name w:val="Body Text"/>
    <w:basedOn w:val="a"/>
    <w:link w:val="a3"/>
    <w:rsid w:val="00642AED"/>
    <w:pPr>
      <w:spacing w:after="120"/>
    </w:pPr>
  </w:style>
  <w:style w:type="paragraph" w:styleId="a5">
    <w:name w:val="List Paragraph"/>
    <w:basedOn w:val="a"/>
    <w:uiPriority w:val="34"/>
    <w:qFormat/>
    <w:rsid w:val="00642AED"/>
    <w:pPr>
      <w:ind w:left="720"/>
      <w:contextualSpacing/>
    </w:pPr>
  </w:style>
  <w:style w:type="paragraph" w:customStyle="1" w:styleId="a6">
    <w:name w:val="Для таблиц"/>
    <w:basedOn w:val="a"/>
    <w:rsid w:val="00642AED"/>
  </w:style>
  <w:style w:type="paragraph" w:customStyle="1" w:styleId="msonormalcxsplast">
    <w:name w:val="msonormalcxsplast"/>
    <w:basedOn w:val="a"/>
    <w:rsid w:val="00642AED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642AED"/>
    <w:pPr>
      <w:spacing w:before="100" w:beforeAutospacing="1" w:after="100" w:afterAutospacing="1"/>
    </w:pPr>
  </w:style>
  <w:style w:type="table" w:styleId="a7">
    <w:name w:val="Table Grid"/>
    <w:basedOn w:val="a1"/>
    <w:rsid w:val="00AE1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6D2400"/>
    <w:rPr>
      <w:sz w:val="24"/>
    </w:rPr>
  </w:style>
  <w:style w:type="paragraph" w:customStyle="1" w:styleId="a8">
    <w:name w:val="Содержимое таблицы"/>
    <w:basedOn w:val="a"/>
    <w:rsid w:val="006D2400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6D24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6D2400"/>
    <w:rPr>
      <w:rFonts w:ascii="Courier New" w:hAnsi="Courier New"/>
    </w:rPr>
  </w:style>
  <w:style w:type="character" w:customStyle="1" w:styleId="a9">
    <w:name w:val="Основной текст_"/>
    <w:link w:val="1"/>
    <w:rsid w:val="006D2400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9"/>
    <w:rsid w:val="006D2400"/>
    <w:pPr>
      <w:shd w:val="clear" w:color="auto" w:fill="FFFFFF"/>
      <w:spacing w:line="0" w:lineRule="atLeast"/>
      <w:ind w:hanging="300"/>
    </w:pPr>
    <w:rPr>
      <w:sz w:val="19"/>
      <w:szCs w:val="19"/>
    </w:rPr>
  </w:style>
  <w:style w:type="character" w:customStyle="1" w:styleId="aa">
    <w:name w:val="Основной текст + Полужирный"/>
    <w:uiPriority w:val="99"/>
    <w:rsid w:val="006D24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4">
    <w:name w:val="Основной текст (44)_"/>
    <w:link w:val="440"/>
    <w:rsid w:val="006D2400"/>
    <w:rPr>
      <w:rFonts w:ascii="MS Gothic" w:eastAsia="MS Gothic" w:hAnsi="MS Gothic" w:cs="MS Gothic"/>
      <w:spacing w:val="30"/>
      <w:sz w:val="12"/>
      <w:szCs w:val="12"/>
      <w:shd w:val="clear" w:color="auto" w:fill="FFFFFF"/>
    </w:rPr>
  </w:style>
  <w:style w:type="character" w:customStyle="1" w:styleId="45">
    <w:name w:val="Основной текст (45)_"/>
    <w:link w:val="450"/>
    <w:rsid w:val="006D2400"/>
    <w:rPr>
      <w:spacing w:val="40"/>
      <w:sz w:val="14"/>
      <w:szCs w:val="14"/>
      <w:shd w:val="clear" w:color="auto" w:fill="FFFFFF"/>
    </w:rPr>
  </w:style>
  <w:style w:type="character" w:customStyle="1" w:styleId="85pt">
    <w:name w:val="Основной текст + 8;5 pt;Полужирный"/>
    <w:rsid w:val="006D24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15pt">
    <w:name w:val="Основной текст + 11;5 pt"/>
    <w:rsid w:val="006D24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6D24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character" w:customStyle="1" w:styleId="8pt">
    <w:name w:val="Основной текст + 8 pt"/>
    <w:uiPriority w:val="99"/>
    <w:rsid w:val="006D24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pt">
    <w:name w:val="Основной текст + 7 pt"/>
    <w:rsid w:val="006D24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6D2400"/>
    <w:pPr>
      <w:shd w:val="clear" w:color="auto" w:fill="FFFFFF"/>
      <w:spacing w:line="0" w:lineRule="atLeast"/>
    </w:pPr>
    <w:rPr>
      <w:rFonts w:ascii="MS Gothic" w:eastAsia="MS Gothic" w:hAnsi="MS Gothic" w:cs="MS Gothic"/>
      <w:spacing w:val="30"/>
      <w:sz w:val="12"/>
      <w:szCs w:val="12"/>
    </w:rPr>
  </w:style>
  <w:style w:type="paragraph" w:customStyle="1" w:styleId="450">
    <w:name w:val="Основной текст (45)"/>
    <w:basedOn w:val="a"/>
    <w:link w:val="45"/>
    <w:rsid w:val="006D2400"/>
    <w:pPr>
      <w:shd w:val="clear" w:color="auto" w:fill="FFFFFF"/>
      <w:spacing w:line="0" w:lineRule="atLeast"/>
    </w:pPr>
    <w:rPr>
      <w:spacing w:val="40"/>
      <w:sz w:val="14"/>
      <w:szCs w:val="14"/>
    </w:rPr>
  </w:style>
  <w:style w:type="character" w:customStyle="1" w:styleId="43">
    <w:name w:val="Основной текст (43)_"/>
    <w:link w:val="430"/>
    <w:rsid w:val="006D2400"/>
    <w:rPr>
      <w:rFonts w:ascii="MS Gothic" w:eastAsia="MS Gothic" w:hAnsi="MS Gothic" w:cs="MS Gothic"/>
      <w:sz w:val="10"/>
      <w:szCs w:val="10"/>
      <w:shd w:val="clear" w:color="auto" w:fill="FFFFFF"/>
    </w:rPr>
  </w:style>
  <w:style w:type="character" w:customStyle="1" w:styleId="6pt">
    <w:name w:val="Основной текст + 6 pt"/>
    <w:rsid w:val="006D24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9pt">
    <w:name w:val="Основной текст + 9 pt"/>
    <w:uiPriority w:val="99"/>
    <w:rsid w:val="006D24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430">
    <w:name w:val="Основной текст (43)"/>
    <w:basedOn w:val="a"/>
    <w:link w:val="43"/>
    <w:rsid w:val="006D2400"/>
    <w:pPr>
      <w:shd w:val="clear" w:color="auto" w:fill="FFFFFF"/>
      <w:spacing w:line="0" w:lineRule="atLeast"/>
    </w:pPr>
    <w:rPr>
      <w:rFonts w:ascii="MS Gothic" w:eastAsia="MS Gothic" w:hAnsi="MS Gothic" w:cs="MS Gothic"/>
      <w:sz w:val="10"/>
      <w:szCs w:val="10"/>
    </w:rPr>
  </w:style>
  <w:style w:type="paragraph" w:customStyle="1" w:styleId="31">
    <w:name w:val="Основной текст с отступом 31"/>
    <w:basedOn w:val="a"/>
    <w:rsid w:val="006D2400"/>
    <w:pPr>
      <w:suppressAutoHyphens/>
      <w:ind w:left="540"/>
      <w:jc w:val="both"/>
    </w:pPr>
    <w:rPr>
      <w:sz w:val="28"/>
      <w:lang w:eastAsia="ar-SA"/>
    </w:rPr>
  </w:style>
  <w:style w:type="paragraph" w:styleId="21">
    <w:name w:val="Body Text 2"/>
    <w:basedOn w:val="a"/>
    <w:link w:val="22"/>
    <w:uiPriority w:val="99"/>
    <w:unhideWhenUsed/>
    <w:rsid w:val="006D2400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6D2400"/>
    <w:rPr>
      <w:sz w:val="24"/>
      <w:szCs w:val="24"/>
    </w:rPr>
  </w:style>
  <w:style w:type="character" w:styleId="ab">
    <w:name w:val="Hyperlink"/>
    <w:uiPriority w:val="99"/>
    <w:rsid w:val="006D2400"/>
    <w:rPr>
      <w:color w:val="0000FF"/>
      <w:u w:val="single"/>
    </w:rPr>
  </w:style>
  <w:style w:type="paragraph" w:styleId="3">
    <w:name w:val="Body Text 3"/>
    <w:basedOn w:val="a"/>
    <w:link w:val="30"/>
    <w:uiPriority w:val="99"/>
    <w:unhideWhenUsed/>
    <w:rsid w:val="006D240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6D2400"/>
    <w:rPr>
      <w:sz w:val="16"/>
      <w:szCs w:val="16"/>
    </w:rPr>
  </w:style>
  <w:style w:type="paragraph" w:styleId="ac">
    <w:name w:val="Plain Text"/>
    <w:basedOn w:val="a"/>
    <w:link w:val="ad"/>
    <w:rsid w:val="006D2400"/>
    <w:rPr>
      <w:rFonts w:ascii="Courier New" w:hAnsi="Courier New"/>
      <w:sz w:val="20"/>
      <w:szCs w:val="20"/>
    </w:rPr>
  </w:style>
  <w:style w:type="character" w:customStyle="1" w:styleId="ad">
    <w:name w:val="Текст Знак"/>
    <w:link w:val="ac"/>
    <w:rsid w:val="006D2400"/>
    <w:rPr>
      <w:rFonts w:ascii="Courier New" w:hAnsi="Courier New"/>
    </w:rPr>
  </w:style>
  <w:style w:type="character" w:customStyle="1" w:styleId="ae">
    <w:name w:val="Основной текст + Курсив"/>
    <w:uiPriority w:val="99"/>
    <w:rsid w:val="00134344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CourierNew">
    <w:name w:val="Основной текст + Courier New"/>
    <w:aliases w:val="10 pt,Интервал -1 pt"/>
    <w:uiPriority w:val="99"/>
    <w:rsid w:val="00134344"/>
    <w:rPr>
      <w:rFonts w:ascii="Courier New" w:hAnsi="Courier New" w:cs="Courier New"/>
      <w:spacing w:val="-20"/>
      <w:sz w:val="20"/>
      <w:szCs w:val="20"/>
      <w:shd w:val="clear" w:color="auto" w:fill="FFFFFF"/>
    </w:rPr>
  </w:style>
  <w:style w:type="character" w:customStyle="1" w:styleId="10">
    <w:name w:val="Основной текст + Курсив1"/>
    <w:uiPriority w:val="99"/>
    <w:rsid w:val="00134344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4">
    <w:name w:val="Основной текст + Полужирный4"/>
    <w:uiPriority w:val="99"/>
    <w:rsid w:val="00225A0B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2">
    <w:name w:val="Основной текст + Полужирный3"/>
    <w:uiPriority w:val="99"/>
    <w:rsid w:val="00225A0B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8">
    <w:name w:val="Основной текст + Полужирный8"/>
    <w:uiPriority w:val="99"/>
    <w:rsid w:val="002812E3"/>
    <w:rPr>
      <w:rFonts w:ascii="Arial Narrow" w:hAnsi="Arial Narrow" w:cs="Arial Narrow"/>
      <w:b/>
      <w:bCs/>
      <w:sz w:val="15"/>
      <w:szCs w:val="15"/>
      <w:shd w:val="clear" w:color="auto" w:fill="FFFFFF"/>
    </w:rPr>
  </w:style>
  <w:style w:type="character" w:customStyle="1" w:styleId="11">
    <w:name w:val="Основной текст + Полужирный1"/>
    <w:uiPriority w:val="99"/>
    <w:rsid w:val="00604F04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3">
    <w:name w:val="Основной текст + Курсив3"/>
    <w:uiPriority w:val="99"/>
    <w:rsid w:val="00E41247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71">
    <w:name w:val="Основной текст + 71"/>
    <w:aliases w:val="5 pt1"/>
    <w:uiPriority w:val="99"/>
    <w:rsid w:val="00E41247"/>
    <w:rPr>
      <w:rFonts w:ascii="Arial Narrow" w:hAnsi="Arial Narrow" w:cs="Arial Narrow"/>
      <w:sz w:val="15"/>
      <w:szCs w:val="15"/>
      <w:shd w:val="clear" w:color="auto" w:fill="FFFFFF"/>
    </w:rPr>
  </w:style>
  <w:style w:type="character" w:customStyle="1" w:styleId="23">
    <w:name w:val="Основной текст + Курсив2"/>
    <w:uiPriority w:val="99"/>
    <w:rsid w:val="00E41247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paragraph" w:styleId="af">
    <w:name w:val="Balloon Text"/>
    <w:basedOn w:val="a"/>
    <w:link w:val="af0"/>
    <w:rsid w:val="003556D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3556DB"/>
    <w:rPr>
      <w:rFonts w:ascii="Tahoma" w:hAnsi="Tahoma" w:cs="Tahoma"/>
      <w:sz w:val="16"/>
      <w:szCs w:val="16"/>
    </w:rPr>
  </w:style>
  <w:style w:type="paragraph" w:customStyle="1" w:styleId="Iniiaiieoaeno2">
    <w:name w:val="Iniiaiie oaeno 2"/>
    <w:basedOn w:val="a"/>
    <w:rsid w:val="00987DC5"/>
    <w:pPr>
      <w:ind w:right="-766" w:firstLine="709"/>
      <w:jc w:val="both"/>
    </w:pPr>
    <w:rPr>
      <w:sz w:val="32"/>
      <w:szCs w:val="20"/>
    </w:rPr>
  </w:style>
  <w:style w:type="paragraph" w:styleId="af1">
    <w:name w:val="No Spacing"/>
    <w:uiPriority w:val="1"/>
    <w:qFormat/>
    <w:rsid w:val="00987DC5"/>
    <w:rPr>
      <w:rFonts w:ascii="Calibri" w:eastAsia="Calibri" w:hAnsi="Calibri"/>
      <w:sz w:val="22"/>
      <w:szCs w:val="22"/>
      <w:lang w:eastAsia="en-US"/>
    </w:rPr>
  </w:style>
  <w:style w:type="paragraph" w:styleId="af2">
    <w:name w:val="Body Text Indent"/>
    <w:basedOn w:val="a"/>
    <w:link w:val="af3"/>
    <w:rsid w:val="00987DC5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rsid w:val="00987D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1116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708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6827">
          <w:marLeft w:val="60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DD8A6-D2FE-4D90-9163-C8ED1C57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18</Pages>
  <Words>6622</Words>
  <Characters>37746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user</cp:lastModifiedBy>
  <cp:revision>12</cp:revision>
  <cp:lastPrinted>2012-09-07T08:18:00Z</cp:lastPrinted>
  <dcterms:created xsi:type="dcterms:W3CDTF">2012-10-01T04:16:00Z</dcterms:created>
  <dcterms:modified xsi:type="dcterms:W3CDTF">2013-11-14T06:45:00Z</dcterms:modified>
</cp:coreProperties>
</file>