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FC3" w:rsidRPr="00E50474" w:rsidRDefault="003C1FC3" w:rsidP="003C1FC3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>Государственное бюджетное образовательное учреждение</w:t>
      </w:r>
    </w:p>
    <w:p w:rsidR="003C1FC3" w:rsidRPr="00E50474" w:rsidRDefault="003C1FC3" w:rsidP="003C1FC3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 xml:space="preserve">высшего профессионального образования </w:t>
      </w:r>
    </w:p>
    <w:p w:rsidR="003C1FC3" w:rsidRPr="00E50474" w:rsidRDefault="003C1FC3" w:rsidP="003C1FC3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 xml:space="preserve">«Оренбургская государственная медицинская академия» </w:t>
      </w:r>
    </w:p>
    <w:p w:rsidR="003C1FC3" w:rsidRPr="00E50474" w:rsidRDefault="003C1FC3" w:rsidP="003C1FC3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>Министерства здравоохранения  Российской Федерации</w:t>
      </w:r>
    </w:p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tbl>
      <w:tblPr>
        <w:tblW w:w="0" w:type="auto"/>
        <w:tblLook w:val="01E0"/>
      </w:tblPr>
      <w:tblGrid>
        <w:gridCol w:w="3348"/>
        <w:gridCol w:w="2340"/>
        <w:gridCol w:w="4165"/>
      </w:tblGrid>
      <w:tr w:rsidR="003C1FC3" w:rsidRPr="00E50474" w:rsidTr="005306EB">
        <w:tc>
          <w:tcPr>
            <w:tcW w:w="3348" w:type="dxa"/>
          </w:tcPr>
          <w:p w:rsidR="003C1FC3" w:rsidRPr="00E50474" w:rsidRDefault="003C1FC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3C1FC3" w:rsidRPr="00E50474" w:rsidRDefault="003C1FC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3C1FC3" w:rsidRPr="00E50474" w:rsidRDefault="003C1FC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3C1FC3" w:rsidRPr="00E50474" w:rsidTr="005306EB">
        <w:tc>
          <w:tcPr>
            <w:tcW w:w="3348" w:type="dxa"/>
          </w:tcPr>
          <w:p w:rsidR="003C1FC3" w:rsidRPr="00E50474" w:rsidRDefault="003C1FC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3C1FC3" w:rsidRPr="00E50474" w:rsidRDefault="003C1FC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</w:tcPr>
          <w:p w:rsidR="003C1FC3" w:rsidRPr="00E50474" w:rsidRDefault="003C1FC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3C1FC3" w:rsidRPr="00E50474" w:rsidTr="005306EB">
        <w:tc>
          <w:tcPr>
            <w:tcW w:w="3348" w:type="dxa"/>
          </w:tcPr>
          <w:p w:rsidR="003C1FC3" w:rsidRPr="00E50474" w:rsidRDefault="003C1FC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3C1FC3" w:rsidRPr="00E50474" w:rsidRDefault="003C1FC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3C1FC3" w:rsidRPr="00E50474" w:rsidRDefault="003C1FC3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 xml:space="preserve">Председатель </w:t>
            </w:r>
          </w:p>
          <w:p w:rsidR="003C1FC3" w:rsidRPr="00E50474" w:rsidRDefault="003C1FC3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Ученого совета факультета последипломного образования</w:t>
            </w:r>
          </w:p>
        </w:tc>
      </w:tr>
      <w:tr w:rsidR="003C1FC3" w:rsidRPr="00E50474" w:rsidTr="005306EB">
        <w:tc>
          <w:tcPr>
            <w:tcW w:w="3348" w:type="dxa"/>
          </w:tcPr>
          <w:p w:rsidR="003C1FC3" w:rsidRPr="00E50474" w:rsidRDefault="003C1FC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3C1FC3" w:rsidRPr="00E50474" w:rsidRDefault="003C1FC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3C1FC3" w:rsidRPr="00E50474" w:rsidRDefault="003C1FC3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д.м.н., профессор Демин Д.Б.</w:t>
            </w:r>
          </w:p>
        </w:tc>
      </w:tr>
      <w:tr w:rsidR="003C1FC3" w:rsidRPr="00E50474" w:rsidTr="005306EB">
        <w:tc>
          <w:tcPr>
            <w:tcW w:w="3348" w:type="dxa"/>
          </w:tcPr>
          <w:p w:rsidR="003C1FC3" w:rsidRPr="00E50474" w:rsidRDefault="003C1FC3" w:rsidP="005306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3C1FC3" w:rsidRPr="00E50474" w:rsidRDefault="003C1FC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</w:tcPr>
          <w:p w:rsidR="003C1FC3" w:rsidRPr="00E50474" w:rsidRDefault="003C1FC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3C1FC3" w:rsidRPr="00E50474" w:rsidTr="005306EB">
        <w:tc>
          <w:tcPr>
            <w:tcW w:w="3348" w:type="dxa"/>
          </w:tcPr>
          <w:p w:rsidR="003C1FC3" w:rsidRPr="00E50474" w:rsidRDefault="003C1FC3" w:rsidP="005306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3C1FC3" w:rsidRPr="00E50474" w:rsidRDefault="003C1FC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3C1FC3" w:rsidRPr="00E50474" w:rsidRDefault="003C1FC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____________________________</w:t>
            </w:r>
          </w:p>
        </w:tc>
      </w:tr>
      <w:tr w:rsidR="003C1FC3" w:rsidRPr="00E50474" w:rsidTr="005306EB">
        <w:tc>
          <w:tcPr>
            <w:tcW w:w="3348" w:type="dxa"/>
          </w:tcPr>
          <w:p w:rsidR="003C1FC3" w:rsidRPr="00E50474" w:rsidRDefault="003C1FC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3C1FC3" w:rsidRPr="00E50474" w:rsidRDefault="003C1FC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3C1FC3" w:rsidRPr="00E50474" w:rsidRDefault="003C1FC3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«______»___________20____ г.</w:t>
            </w:r>
          </w:p>
        </w:tc>
      </w:tr>
    </w:tbl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>
      <w:pPr>
        <w:jc w:val="center"/>
        <w:rPr>
          <w:b/>
        </w:rPr>
      </w:pPr>
      <w:r w:rsidRPr="00E50474">
        <w:rPr>
          <w:b/>
        </w:rPr>
        <w:t xml:space="preserve">РАБОЧАЯ ПРОГРАММА СИМУЛЯЦИОННОГО ЦИКЛА </w:t>
      </w:r>
    </w:p>
    <w:p w:rsidR="003C1FC3" w:rsidRPr="00E50474" w:rsidRDefault="003C1FC3" w:rsidP="003C1FC3">
      <w:pPr>
        <w:jc w:val="center"/>
        <w:rPr>
          <w:b/>
        </w:rPr>
      </w:pPr>
      <w:r w:rsidRPr="00E50474">
        <w:rPr>
          <w:b/>
        </w:rPr>
        <w:t xml:space="preserve">ОСНОВНОЙ ПРОФЕССИОНАЛЬНОЙ ОБРАЗОВАТЕЛЬНОЙ ПРОГРАММЫ </w:t>
      </w:r>
    </w:p>
    <w:p w:rsidR="003C1FC3" w:rsidRPr="00E50474" w:rsidRDefault="003C1FC3" w:rsidP="003C1FC3">
      <w:pPr>
        <w:jc w:val="center"/>
        <w:rPr>
          <w:b/>
        </w:rPr>
      </w:pPr>
      <w:r w:rsidRPr="00E50474">
        <w:rPr>
          <w:b/>
        </w:rPr>
        <w:t>ПОСЛЕВУЗОВСКОГО ПРОФЕССИОНАЛЬНОГО ОБРАЗОВАНИЯ (ИНТЕРНАТ</w:t>
      </w:r>
      <w:r w:rsidRPr="00E50474">
        <w:rPr>
          <w:b/>
        </w:rPr>
        <w:t>У</w:t>
      </w:r>
      <w:r w:rsidRPr="00E50474">
        <w:rPr>
          <w:b/>
        </w:rPr>
        <w:t>РА) ПО СПЕЦИАЛЬНОСТИ «</w:t>
      </w:r>
      <w:r w:rsidRPr="00E50474">
        <w:rPr>
          <w:b/>
          <w:bCs/>
          <w:color w:val="000000"/>
        </w:rPr>
        <w:t>ОБЩАЯ ГИГИЕНА</w:t>
      </w:r>
      <w:r w:rsidRPr="00E50474">
        <w:rPr>
          <w:b/>
        </w:rPr>
        <w:t>»</w:t>
      </w:r>
    </w:p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Pr="00E50474" w:rsidRDefault="003C1FC3" w:rsidP="003C1FC3"/>
    <w:p w:rsidR="003C1FC3" w:rsidRDefault="003C1FC3" w:rsidP="003C1FC3">
      <w:pPr>
        <w:jc w:val="center"/>
        <w:sectPr w:rsidR="003C1FC3" w:rsidSect="00E5047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E50474">
        <w:t xml:space="preserve">Оренбург </w:t>
      </w:r>
      <w:smartTag w:uri="urn:schemas-microsoft-com:office:smarttags" w:element="metricconverter">
        <w:smartTagPr>
          <w:attr w:name="ProductID" w:val="2012 г"/>
        </w:smartTagPr>
        <w:r w:rsidRPr="00E50474">
          <w:t>2012 г</w:t>
        </w:r>
      </w:smartTag>
      <w:r w:rsidRPr="00E50474">
        <w:t>.</w:t>
      </w:r>
    </w:p>
    <w:p w:rsidR="003C1FC3" w:rsidRPr="00E50474" w:rsidRDefault="003C1FC3" w:rsidP="003C1FC3">
      <w:pPr>
        <w:pStyle w:val="a3"/>
        <w:ind w:left="0" w:firstLine="851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lastRenderedPageBreak/>
        <w:t>1. Цели и задачи программы:</w:t>
      </w:r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  <w:r w:rsidRPr="00E50474">
        <w:rPr>
          <w:b/>
          <w:bCs/>
          <w:color w:val="000000"/>
        </w:rPr>
        <w:t>Цель –</w:t>
      </w:r>
      <w:r w:rsidRPr="00E50474">
        <w:rPr>
          <w:bCs/>
          <w:color w:val="000000"/>
        </w:rPr>
        <w:t xml:space="preserve"> способствование реализации </w:t>
      </w:r>
      <w:proofErr w:type="spellStart"/>
      <w:r w:rsidRPr="00E50474">
        <w:rPr>
          <w:bCs/>
          <w:color w:val="000000"/>
        </w:rPr>
        <w:t>компетентностного</w:t>
      </w:r>
      <w:proofErr w:type="spellEnd"/>
      <w:r w:rsidRPr="00E50474">
        <w:rPr>
          <w:bCs/>
          <w:color w:val="000000"/>
        </w:rPr>
        <w:t xml:space="preserve"> подхода в профессиональной подготовке интерна; углублению, закреплению, самоанализу и </w:t>
      </w:r>
      <w:proofErr w:type="spellStart"/>
      <w:r w:rsidRPr="00E50474">
        <w:rPr>
          <w:bCs/>
          <w:color w:val="000000"/>
        </w:rPr>
        <w:t>самокоррекции</w:t>
      </w:r>
      <w:proofErr w:type="spellEnd"/>
      <w:r w:rsidRPr="00E50474">
        <w:rPr>
          <w:bCs/>
          <w:color w:val="000000"/>
        </w:rPr>
        <w:t xml:space="preserve"> имеющихся профессиональных знаний, умений и навыков.</w:t>
      </w:r>
    </w:p>
    <w:p w:rsidR="003C1FC3" w:rsidRPr="00E50474" w:rsidRDefault="003C1FC3" w:rsidP="003C1FC3">
      <w:pPr>
        <w:ind w:firstLine="709"/>
        <w:jc w:val="both"/>
        <w:rPr>
          <w:b/>
          <w:bCs/>
          <w:color w:val="000000"/>
        </w:rPr>
      </w:pPr>
      <w:r w:rsidRPr="00E50474">
        <w:rPr>
          <w:b/>
          <w:bCs/>
          <w:color w:val="000000"/>
        </w:rPr>
        <w:t>Задачи:</w:t>
      </w:r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  <w:r w:rsidRPr="00E50474">
        <w:rPr>
          <w:b/>
          <w:bCs/>
          <w:i/>
          <w:color w:val="000000"/>
        </w:rPr>
        <w:t>-овладеть</w:t>
      </w:r>
      <w:r w:rsidRPr="00E50474">
        <w:rPr>
          <w:bCs/>
          <w:color w:val="000000"/>
        </w:rPr>
        <w:t xml:space="preserve"> профессиональными знаниями и умениями на основе компьютерных сим</w:t>
      </w:r>
      <w:r w:rsidRPr="00E50474">
        <w:rPr>
          <w:bCs/>
          <w:color w:val="000000"/>
        </w:rPr>
        <w:t>у</w:t>
      </w:r>
      <w:r w:rsidRPr="00E50474">
        <w:rPr>
          <w:bCs/>
          <w:color w:val="000000"/>
        </w:rPr>
        <w:t>ляций с решением обучающих тестовых заданий стандартной формы по всем разделам г</w:t>
      </w:r>
      <w:r w:rsidRPr="00E50474">
        <w:rPr>
          <w:bCs/>
          <w:color w:val="000000"/>
        </w:rPr>
        <w:t>и</w:t>
      </w:r>
      <w:r w:rsidRPr="00E50474">
        <w:rPr>
          <w:bCs/>
          <w:color w:val="000000"/>
        </w:rPr>
        <w:t>гиены;</w:t>
      </w:r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  <w:r w:rsidRPr="00E50474">
        <w:rPr>
          <w:b/>
          <w:bCs/>
          <w:i/>
          <w:color w:val="000000"/>
        </w:rPr>
        <w:t>-овладеть</w:t>
      </w:r>
      <w:r w:rsidRPr="00E50474">
        <w:rPr>
          <w:bCs/>
          <w:color w:val="000000"/>
        </w:rPr>
        <w:t xml:space="preserve"> профессиональными знаниями, умениями и навыками на основе решения типовых ситуационных задач различной степени сложности и разбора конкретных ситуаций;</w:t>
      </w:r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  <w:r w:rsidRPr="00E50474">
        <w:rPr>
          <w:b/>
          <w:bCs/>
          <w:i/>
          <w:color w:val="000000"/>
        </w:rPr>
        <w:t>-овладеть</w:t>
      </w:r>
      <w:r w:rsidRPr="00E50474">
        <w:rPr>
          <w:bCs/>
          <w:color w:val="000000"/>
        </w:rPr>
        <w:t xml:space="preserve"> профессиональными знаниями, умениями и навыками на основе работы с нормативно-правовой и методической документацией.</w:t>
      </w:r>
    </w:p>
    <w:p w:rsidR="003C1FC3" w:rsidRPr="00E50474" w:rsidRDefault="003C1FC3" w:rsidP="003C1FC3">
      <w:pPr>
        <w:ind w:firstLine="709"/>
        <w:jc w:val="both"/>
        <w:rPr>
          <w:b/>
          <w:bCs/>
          <w:color w:val="000000"/>
        </w:rPr>
      </w:pPr>
      <w:r w:rsidRPr="00E50474">
        <w:rPr>
          <w:b/>
          <w:bCs/>
          <w:color w:val="000000"/>
        </w:rPr>
        <w:t>2.Место дисциплины в структуре ОППО</w:t>
      </w:r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  <w:r w:rsidRPr="00E50474">
        <w:rPr>
          <w:bCs/>
          <w:color w:val="000000"/>
        </w:rPr>
        <w:t xml:space="preserve">Обучающий </w:t>
      </w:r>
      <w:proofErr w:type="spellStart"/>
      <w:r w:rsidRPr="00E50474">
        <w:rPr>
          <w:bCs/>
          <w:color w:val="000000"/>
        </w:rPr>
        <w:t>симуляционный</w:t>
      </w:r>
      <w:proofErr w:type="spellEnd"/>
      <w:r w:rsidRPr="00E50474">
        <w:rPr>
          <w:bCs/>
          <w:color w:val="000000"/>
        </w:rPr>
        <w:t xml:space="preserve"> курс относится к активным и интерактивным формам проведения занятий, соответствующих современным требованиям подготовки специалистов. Потребность в данном курсе обусловлена тем, что интерн после обучения по традиционным (классическим) формам (лекции, практические и семинарские занятия) нуждается в проверке степени овладения приобретенными знаниями, умениями и навыками, в их коррекции углу</w:t>
      </w:r>
      <w:r w:rsidRPr="00E50474">
        <w:rPr>
          <w:bCs/>
          <w:color w:val="000000"/>
        </w:rPr>
        <w:t>б</w:t>
      </w:r>
      <w:r w:rsidRPr="00E50474">
        <w:rPr>
          <w:bCs/>
          <w:color w:val="000000"/>
        </w:rPr>
        <w:t xml:space="preserve">лении и закреплении. В целом обучающий </w:t>
      </w:r>
      <w:proofErr w:type="spellStart"/>
      <w:r w:rsidRPr="00E50474">
        <w:rPr>
          <w:bCs/>
          <w:color w:val="000000"/>
        </w:rPr>
        <w:t>симуляционный</w:t>
      </w:r>
      <w:proofErr w:type="spellEnd"/>
      <w:r w:rsidRPr="00E50474">
        <w:rPr>
          <w:bCs/>
          <w:color w:val="000000"/>
        </w:rPr>
        <w:t xml:space="preserve"> курс способствует </w:t>
      </w:r>
      <w:proofErr w:type="spellStart"/>
      <w:r w:rsidRPr="00E50474">
        <w:rPr>
          <w:bCs/>
          <w:color w:val="000000"/>
        </w:rPr>
        <w:t>компетентн</w:t>
      </w:r>
      <w:r w:rsidRPr="00E50474">
        <w:rPr>
          <w:bCs/>
          <w:color w:val="000000"/>
        </w:rPr>
        <w:t>о</w:t>
      </w:r>
      <w:r w:rsidRPr="00E50474">
        <w:rPr>
          <w:bCs/>
          <w:color w:val="000000"/>
        </w:rPr>
        <w:t>стному</w:t>
      </w:r>
      <w:proofErr w:type="spellEnd"/>
      <w:r w:rsidRPr="00E50474">
        <w:rPr>
          <w:bCs/>
          <w:color w:val="000000"/>
        </w:rPr>
        <w:t xml:space="preserve"> росту интерна, проводить его целесообразнее после прохождения обязательных ди</w:t>
      </w:r>
      <w:r w:rsidRPr="00E50474">
        <w:rPr>
          <w:bCs/>
          <w:color w:val="000000"/>
        </w:rPr>
        <w:t>с</w:t>
      </w:r>
      <w:r w:rsidRPr="00E50474">
        <w:rPr>
          <w:bCs/>
          <w:color w:val="000000"/>
        </w:rPr>
        <w:t>циплин и во второй половине практики.</w:t>
      </w:r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</w:p>
    <w:p w:rsidR="003C1FC3" w:rsidRPr="00E50474" w:rsidRDefault="003C1FC3" w:rsidP="003C1FC3">
      <w:pPr>
        <w:ind w:firstLine="709"/>
        <w:jc w:val="both"/>
        <w:rPr>
          <w:b/>
          <w:bCs/>
          <w:color w:val="000000"/>
        </w:rPr>
      </w:pPr>
      <w:r w:rsidRPr="00E50474">
        <w:rPr>
          <w:b/>
          <w:bCs/>
          <w:color w:val="000000"/>
        </w:rPr>
        <w:t>3. Требования к результатам освоения курса</w:t>
      </w:r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  <w:r w:rsidRPr="00E50474">
        <w:rPr>
          <w:bCs/>
          <w:color w:val="000000"/>
        </w:rPr>
        <w:t xml:space="preserve">На основании реализации программы обучающего </w:t>
      </w:r>
      <w:proofErr w:type="spellStart"/>
      <w:r w:rsidRPr="00E50474">
        <w:rPr>
          <w:bCs/>
          <w:color w:val="000000"/>
        </w:rPr>
        <w:t>симуляционного</w:t>
      </w:r>
      <w:proofErr w:type="spellEnd"/>
      <w:r w:rsidRPr="00E50474">
        <w:rPr>
          <w:bCs/>
          <w:color w:val="000000"/>
        </w:rPr>
        <w:t xml:space="preserve"> курса интерн должен:</w:t>
      </w:r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  <w:r w:rsidRPr="00E50474">
        <w:rPr>
          <w:b/>
          <w:bCs/>
          <w:i/>
          <w:color w:val="000000"/>
        </w:rPr>
        <w:t>- знать</w:t>
      </w:r>
      <w:r w:rsidRPr="00E50474">
        <w:rPr>
          <w:bCs/>
          <w:color w:val="000000"/>
        </w:rPr>
        <w:t xml:space="preserve"> принципы обучения на основе решения тестовых заданий, типологию тестов и степени их сложности; место и роль тестовых заданий в профессиональной подготовке; систему тестовых заданий стандартной формы по основным разделам гигиены; принципы, формы и методы современного активного обучения и самообучения; правила оформления документации, нормативно-правовые акты методические указания при исследовании объе</w:t>
      </w:r>
      <w:r w:rsidRPr="00E50474">
        <w:rPr>
          <w:bCs/>
          <w:color w:val="000000"/>
        </w:rPr>
        <w:t>к</w:t>
      </w:r>
      <w:r w:rsidRPr="00E50474">
        <w:rPr>
          <w:bCs/>
          <w:color w:val="000000"/>
        </w:rPr>
        <w:t>тов</w:t>
      </w:r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  <w:proofErr w:type="gramStart"/>
      <w:r w:rsidRPr="00E50474">
        <w:rPr>
          <w:b/>
          <w:bCs/>
          <w:i/>
          <w:color w:val="000000"/>
        </w:rPr>
        <w:t>-уметь</w:t>
      </w:r>
      <w:r w:rsidRPr="00E50474">
        <w:rPr>
          <w:bCs/>
          <w:color w:val="000000"/>
        </w:rPr>
        <w:t xml:space="preserve"> осуществлять с помощью решения тестовых заданий тестовое самообучение, текущей самоконтроль, модульное самообразование, проблемное обучение; продуктивно и</w:t>
      </w:r>
      <w:r w:rsidRPr="00E50474">
        <w:rPr>
          <w:bCs/>
          <w:color w:val="000000"/>
        </w:rPr>
        <w:t>с</w:t>
      </w:r>
      <w:r w:rsidRPr="00E50474">
        <w:rPr>
          <w:bCs/>
          <w:color w:val="000000"/>
        </w:rPr>
        <w:t>пользовать в целях профессионального образования такие формы занятий как решение тип</w:t>
      </w:r>
      <w:r w:rsidRPr="00E50474">
        <w:rPr>
          <w:bCs/>
          <w:color w:val="000000"/>
        </w:rPr>
        <w:t>о</w:t>
      </w:r>
      <w:r w:rsidRPr="00E50474">
        <w:rPr>
          <w:bCs/>
          <w:color w:val="000000"/>
        </w:rPr>
        <w:t>вых ситуационных задач, разбора конкретных ситуаций;</w:t>
      </w:r>
      <w:proofErr w:type="gramEnd"/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  <w:proofErr w:type="gramStart"/>
      <w:r w:rsidRPr="00E50474">
        <w:rPr>
          <w:b/>
          <w:bCs/>
          <w:i/>
          <w:color w:val="000000"/>
        </w:rPr>
        <w:t>-владеть</w:t>
      </w:r>
      <w:r w:rsidRPr="00E50474">
        <w:rPr>
          <w:bCs/>
          <w:color w:val="000000"/>
        </w:rPr>
        <w:t xml:space="preserve"> приёмами и формами тестового обучения; технологиями решения тестовых заданий разной степени сложности; способностью приобретать в процессе тестового обуч</w:t>
      </w:r>
      <w:r w:rsidRPr="00E50474">
        <w:rPr>
          <w:bCs/>
          <w:color w:val="000000"/>
        </w:rPr>
        <w:t>е</w:t>
      </w:r>
      <w:r w:rsidRPr="00E50474">
        <w:rPr>
          <w:bCs/>
          <w:color w:val="000000"/>
        </w:rPr>
        <w:t xml:space="preserve">ния нужные профессиональные знания, умения, навыки; совокупностью современных </w:t>
      </w:r>
      <w:proofErr w:type="spellStart"/>
      <w:r w:rsidRPr="00E50474">
        <w:rPr>
          <w:bCs/>
          <w:color w:val="000000"/>
        </w:rPr>
        <w:t>сим</w:t>
      </w:r>
      <w:r w:rsidRPr="00E50474">
        <w:rPr>
          <w:bCs/>
          <w:color w:val="000000"/>
        </w:rPr>
        <w:t>у</w:t>
      </w:r>
      <w:r w:rsidRPr="00E50474">
        <w:rPr>
          <w:bCs/>
          <w:color w:val="000000"/>
        </w:rPr>
        <w:t>ляционных</w:t>
      </w:r>
      <w:proofErr w:type="spellEnd"/>
      <w:r w:rsidRPr="00E50474">
        <w:rPr>
          <w:bCs/>
          <w:color w:val="000000"/>
        </w:rPr>
        <w:t xml:space="preserve"> технологий образования с целью углубления и закрепления профессиональных знаний, умений и навыков; способностью использовать дополнительные и инновационные формы и методы самообразования; коммуникативными навыками в процессе межличностн</w:t>
      </w:r>
      <w:r w:rsidRPr="00E50474">
        <w:rPr>
          <w:bCs/>
          <w:color w:val="000000"/>
        </w:rPr>
        <w:t>о</w:t>
      </w:r>
      <w:r w:rsidRPr="00E50474">
        <w:rPr>
          <w:bCs/>
          <w:color w:val="000000"/>
        </w:rPr>
        <w:t>го профессионального взаимодействия.</w:t>
      </w:r>
      <w:proofErr w:type="gramEnd"/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</w:p>
    <w:p w:rsidR="003C1FC3" w:rsidRPr="00E50474" w:rsidRDefault="003C1FC3" w:rsidP="003C1FC3">
      <w:pPr>
        <w:pStyle w:val="a3"/>
        <w:ind w:left="0" w:firstLine="851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4.Объем дисциплин (модулей) по выбору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3C1FC3" w:rsidRPr="00E50474" w:rsidTr="005306EB">
        <w:tc>
          <w:tcPr>
            <w:tcW w:w="4785" w:type="dxa"/>
          </w:tcPr>
          <w:p w:rsidR="003C1FC3" w:rsidRPr="00E50474" w:rsidRDefault="003C1FC3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 xml:space="preserve">Виды учебной работы </w:t>
            </w:r>
          </w:p>
        </w:tc>
        <w:tc>
          <w:tcPr>
            <w:tcW w:w="4786" w:type="dxa"/>
          </w:tcPr>
          <w:p w:rsidR="003C1FC3" w:rsidRPr="00E50474" w:rsidRDefault="003C1FC3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Всего часов</w:t>
            </w:r>
          </w:p>
        </w:tc>
      </w:tr>
      <w:tr w:rsidR="003C1FC3" w:rsidRPr="00E50474" w:rsidTr="005306EB">
        <w:tc>
          <w:tcPr>
            <w:tcW w:w="4785" w:type="dxa"/>
          </w:tcPr>
          <w:p w:rsidR="003C1FC3" w:rsidRPr="00E50474" w:rsidRDefault="003C1FC3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Аудиторные занятия всего</w:t>
            </w:r>
          </w:p>
          <w:p w:rsidR="003C1FC3" w:rsidRPr="00E50474" w:rsidRDefault="003C1FC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В том числе:</w:t>
            </w:r>
          </w:p>
          <w:p w:rsidR="003C1FC3" w:rsidRPr="00E50474" w:rsidRDefault="003C1FC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lastRenderedPageBreak/>
              <w:t>Практические занятия</w:t>
            </w:r>
          </w:p>
          <w:p w:rsidR="003C1FC3" w:rsidRPr="00E50474" w:rsidRDefault="003C1FC3" w:rsidP="005306EB">
            <w:pPr>
              <w:contextualSpacing/>
              <w:rPr>
                <w:sz w:val="28"/>
                <w:szCs w:val="28"/>
              </w:rPr>
            </w:pPr>
          </w:p>
          <w:p w:rsidR="003C1FC3" w:rsidRPr="00E50474" w:rsidRDefault="003C1FC3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Самостоятельная работа:</w:t>
            </w:r>
          </w:p>
          <w:p w:rsidR="003C1FC3" w:rsidRPr="00E50474" w:rsidRDefault="003C1FC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Работа с нормативно-методической документацией.</w:t>
            </w:r>
          </w:p>
          <w:p w:rsidR="003C1FC3" w:rsidRPr="00E50474" w:rsidRDefault="003C1FC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Решение тестовых заданий.</w:t>
            </w:r>
          </w:p>
          <w:p w:rsidR="003C1FC3" w:rsidRPr="00E50474" w:rsidRDefault="003C1FC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 xml:space="preserve">Решение ситуационных задач. </w:t>
            </w:r>
          </w:p>
          <w:p w:rsidR="003C1FC3" w:rsidRPr="00E50474" w:rsidRDefault="003C1FC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Подготовка к практическим занят</w:t>
            </w:r>
            <w:r w:rsidRPr="00E50474">
              <w:rPr>
                <w:sz w:val="28"/>
                <w:szCs w:val="28"/>
              </w:rPr>
              <w:t>и</w:t>
            </w:r>
            <w:r w:rsidRPr="00E50474">
              <w:rPr>
                <w:sz w:val="28"/>
                <w:szCs w:val="28"/>
              </w:rPr>
              <w:t xml:space="preserve">ям. </w:t>
            </w:r>
          </w:p>
          <w:p w:rsidR="003C1FC3" w:rsidRPr="00E50474" w:rsidRDefault="003C1FC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Работа с научной и другой специал</w:t>
            </w:r>
            <w:r w:rsidRPr="00E50474">
              <w:rPr>
                <w:sz w:val="28"/>
                <w:szCs w:val="28"/>
              </w:rPr>
              <w:t>ь</w:t>
            </w:r>
            <w:r w:rsidRPr="00E50474">
              <w:rPr>
                <w:sz w:val="28"/>
                <w:szCs w:val="28"/>
              </w:rPr>
              <w:t>ной литературой.</w:t>
            </w:r>
          </w:p>
          <w:p w:rsidR="003C1FC3" w:rsidRPr="00E50474" w:rsidRDefault="003C1FC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 xml:space="preserve">Работа с лекционным материалом </w:t>
            </w:r>
          </w:p>
        </w:tc>
        <w:tc>
          <w:tcPr>
            <w:tcW w:w="4786" w:type="dxa"/>
          </w:tcPr>
          <w:p w:rsidR="003C1FC3" w:rsidRPr="00E50474" w:rsidRDefault="003C1FC3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lastRenderedPageBreak/>
              <w:t>48 ч.</w:t>
            </w:r>
          </w:p>
          <w:p w:rsidR="003C1FC3" w:rsidRPr="00E50474" w:rsidRDefault="003C1FC3" w:rsidP="005306EB">
            <w:pPr>
              <w:contextualSpacing/>
              <w:jc w:val="center"/>
              <w:rPr>
                <w:i/>
                <w:sz w:val="28"/>
                <w:szCs w:val="28"/>
                <w:highlight w:val="yellow"/>
              </w:rPr>
            </w:pPr>
          </w:p>
          <w:p w:rsidR="003C1FC3" w:rsidRPr="00E50474" w:rsidRDefault="003C1FC3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lastRenderedPageBreak/>
              <w:t>48 ч.</w:t>
            </w:r>
          </w:p>
          <w:p w:rsidR="003C1FC3" w:rsidRPr="00E50474" w:rsidRDefault="003C1FC3" w:rsidP="005306EB">
            <w:pPr>
              <w:contextualSpacing/>
              <w:jc w:val="center"/>
              <w:rPr>
                <w:i/>
                <w:sz w:val="28"/>
                <w:szCs w:val="28"/>
                <w:highlight w:val="yellow"/>
              </w:rPr>
            </w:pPr>
          </w:p>
          <w:p w:rsidR="003C1FC3" w:rsidRPr="00E50474" w:rsidRDefault="003C1FC3" w:rsidP="005306E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24 ч.</w:t>
            </w:r>
          </w:p>
        </w:tc>
      </w:tr>
      <w:tr w:rsidR="003C1FC3" w:rsidRPr="00E50474" w:rsidTr="005306EB">
        <w:tc>
          <w:tcPr>
            <w:tcW w:w="4785" w:type="dxa"/>
          </w:tcPr>
          <w:p w:rsidR="003C1FC3" w:rsidRPr="00E50474" w:rsidRDefault="003C1FC3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lastRenderedPageBreak/>
              <w:t xml:space="preserve">Общая трудоёмкость – 2 </w:t>
            </w:r>
            <w:proofErr w:type="spellStart"/>
            <w:r w:rsidRPr="00E50474">
              <w:rPr>
                <w:b/>
                <w:i/>
                <w:sz w:val="28"/>
                <w:szCs w:val="28"/>
              </w:rPr>
              <w:t>з.е</w:t>
            </w:r>
            <w:proofErr w:type="spellEnd"/>
            <w:r w:rsidRPr="00E50474">
              <w:rPr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3C1FC3" w:rsidRPr="00E50474" w:rsidRDefault="003C1FC3" w:rsidP="005306EB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Всего: 72 часа</w:t>
            </w:r>
          </w:p>
        </w:tc>
      </w:tr>
    </w:tbl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</w:p>
    <w:p w:rsidR="003C1FC3" w:rsidRPr="00E50474" w:rsidRDefault="003C1FC3" w:rsidP="003C1FC3">
      <w:pPr>
        <w:contextualSpacing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5. Структура и содержание программы в соответствии с паспортом спец</w:t>
      </w:r>
      <w:r w:rsidRPr="00E50474">
        <w:rPr>
          <w:b/>
          <w:sz w:val="28"/>
          <w:szCs w:val="28"/>
        </w:rPr>
        <w:t>и</w:t>
      </w:r>
      <w:r w:rsidRPr="00E50474">
        <w:rPr>
          <w:b/>
          <w:sz w:val="28"/>
          <w:szCs w:val="28"/>
        </w:rPr>
        <w:t>альности</w:t>
      </w:r>
    </w:p>
    <w:p w:rsidR="003C1FC3" w:rsidRPr="00E50474" w:rsidRDefault="003C1FC3" w:rsidP="003C1FC3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7"/>
        <w:gridCol w:w="2610"/>
        <w:gridCol w:w="1984"/>
        <w:gridCol w:w="1701"/>
        <w:gridCol w:w="2659"/>
      </w:tblGrid>
      <w:tr w:rsidR="003C1FC3" w:rsidRPr="00E50474" w:rsidTr="005306EB">
        <w:tc>
          <w:tcPr>
            <w:tcW w:w="617" w:type="dxa"/>
            <w:vMerge w:val="restart"/>
          </w:tcPr>
          <w:p w:rsidR="003C1FC3" w:rsidRPr="00E50474" w:rsidRDefault="003C1FC3" w:rsidP="005306EB">
            <w:pPr>
              <w:contextualSpacing/>
            </w:pPr>
            <w:r w:rsidRPr="00E50474">
              <w:t xml:space="preserve">№ </w:t>
            </w:r>
            <w:proofErr w:type="spellStart"/>
            <w:proofErr w:type="gramStart"/>
            <w:r w:rsidRPr="00E50474">
              <w:t>п</w:t>
            </w:r>
            <w:proofErr w:type="spellEnd"/>
            <w:proofErr w:type="gramEnd"/>
            <w:r w:rsidRPr="00E50474">
              <w:t>/</w:t>
            </w:r>
            <w:proofErr w:type="spellStart"/>
            <w:r w:rsidRPr="00E50474">
              <w:t>п</w:t>
            </w:r>
            <w:proofErr w:type="spellEnd"/>
          </w:p>
        </w:tc>
        <w:tc>
          <w:tcPr>
            <w:tcW w:w="2610" w:type="dxa"/>
            <w:vMerge w:val="restart"/>
          </w:tcPr>
          <w:p w:rsidR="003C1FC3" w:rsidRPr="00E50474" w:rsidRDefault="003C1FC3" w:rsidP="005306EB">
            <w:pPr>
              <w:contextualSpacing/>
            </w:pPr>
            <w:r w:rsidRPr="00E50474">
              <w:t>Специальные дисци</w:t>
            </w:r>
            <w:r w:rsidRPr="00E50474">
              <w:t>п</w:t>
            </w:r>
            <w:r w:rsidRPr="00E50474">
              <w:t>лины (модули)</w:t>
            </w:r>
          </w:p>
        </w:tc>
        <w:tc>
          <w:tcPr>
            <w:tcW w:w="3685" w:type="dxa"/>
            <w:gridSpan w:val="2"/>
          </w:tcPr>
          <w:p w:rsidR="003C1FC3" w:rsidRPr="00E50474" w:rsidRDefault="003C1FC3" w:rsidP="005306EB">
            <w:pPr>
              <w:contextualSpacing/>
              <w:jc w:val="center"/>
            </w:pPr>
            <w:r w:rsidRPr="00E50474">
              <w:t>Вид учебной работы (часы)</w:t>
            </w:r>
          </w:p>
        </w:tc>
        <w:tc>
          <w:tcPr>
            <w:tcW w:w="2659" w:type="dxa"/>
            <w:vMerge w:val="restart"/>
          </w:tcPr>
          <w:p w:rsidR="003C1FC3" w:rsidRPr="00E50474" w:rsidRDefault="003C1FC3" w:rsidP="005306EB">
            <w:pPr>
              <w:contextualSpacing/>
            </w:pPr>
            <w:r w:rsidRPr="00E50474">
              <w:t>Рубежные контрольные точки и итоговый контроль (формы контр</w:t>
            </w:r>
            <w:r w:rsidRPr="00E50474">
              <w:t>о</w:t>
            </w:r>
            <w:r w:rsidRPr="00E50474">
              <w:t>ля)</w:t>
            </w:r>
          </w:p>
        </w:tc>
      </w:tr>
      <w:tr w:rsidR="003C1FC3" w:rsidRPr="00E50474" w:rsidTr="005306EB">
        <w:tc>
          <w:tcPr>
            <w:tcW w:w="617" w:type="dxa"/>
            <w:vMerge/>
          </w:tcPr>
          <w:p w:rsidR="003C1FC3" w:rsidRPr="00E50474" w:rsidRDefault="003C1FC3" w:rsidP="005306EB">
            <w:pPr>
              <w:contextualSpacing/>
            </w:pPr>
          </w:p>
        </w:tc>
        <w:tc>
          <w:tcPr>
            <w:tcW w:w="2610" w:type="dxa"/>
            <w:vMerge/>
          </w:tcPr>
          <w:p w:rsidR="003C1FC3" w:rsidRPr="00E50474" w:rsidRDefault="003C1FC3" w:rsidP="005306EB">
            <w:pPr>
              <w:contextualSpacing/>
            </w:pPr>
          </w:p>
        </w:tc>
        <w:tc>
          <w:tcPr>
            <w:tcW w:w="1984" w:type="dxa"/>
          </w:tcPr>
          <w:p w:rsidR="003C1FC3" w:rsidRPr="00E50474" w:rsidRDefault="003C1FC3" w:rsidP="005306EB">
            <w:pPr>
              <w:contextualSpacing/>
            </w:pPr>
            <w:r w:rsidRPr="00E50474">
              <w:t>Аудиторная р</w:t>
            </w:r>
            <w:r w:rsidRPr="00E50474">
              <w:t>а</w:t>
            </w:r>
            <w:r w:rsidRPr="00E50474">
              <w:t>бота</w:t>
            </w:r>
          </w:p>
        </w:tc>
        <w:tc>
          <w:tcPr>
            <w:tcW w:w="1701" w:type="dxa"/>
          </w:tcPr>
          <w:p w:rsidR="003C1FC3" w:rsidRPr="00E50474" w:rsidRDefault="003C1FC3" w:rsidP="005306EB">
            <w:pPr>
              <w:contextualSpacing/>
            </w:pPr>
            <w:r w:rsidRPr="00E50474">
              <w:t>Сам.</w:t>
            </w:r>
          </w:p>
          <w:p w:rsidR="003C1FC3" w:rsidRPr="00E50474" w:rsidRDefault="003C1FC3" w:rsidP="005306EB">
            <w:pPr>
              <w:contextualSpacing/>
            </w:pPr>
            <w:r w:rsidRPr="00E50474">
              <w:t>работа</w:t>
            </w:r>
          </w:p>
        </w:tc>
        <w:tc>
          <w:tcPr>
            <w:tcW w:w="2659" w:type="dxa"/>
            <w:vMerge/>
          </w:tcPr>
          <w:p w:rsidR="003C1FC3" w:rsidRPr="00E50474" w:rsidRDefault="003C1FC3" w:rsidP="005306EB">
            <w:pPr>
              <w:contextualSpacing/>
            </w:pPr>
          </w:p>
        </w:tc>
      </w:tr>
      <w:tr w:rsidR="003C1FC3" w:rsidRPr="00E50474" w:rsidTr="005306EB">
        <w:tc>
          <w:tcPr>
            <w:tcW w:w="617" w:type="dxa"/>
          </w:tcPr>
          <w:p w:rsidR="003C1FC3" w:rsidRPr="00E50474" w:rsidRDefault="003C1FC3" w:rsidP="005306EB">
            <w:pPr>
              <w:contextualSpacing/>
            </w:pPr>
            <w:r w:rsidRPr="00E50474">
              <w:t>1</w:t>
            </w:r>
          </w:p>
        </w:tc>
        <w:tc>
          <w:tcPr>
            <w:tcW w:w="2610" w:type="dxa"/>
          </w:tcPr>
          <w:p w:rsidR="003C1FC3" w:rsidRPr="00E50474" w:rsidRDefault="003C1FC3" w:rsidP="005306EB">
            <w:pPr>
              <w:contextualSpacing/>
            </w:pPr>
            <w:r w:rsidRPr="00E50474">
              <w:t>Тестовое обучение</w:t>
            </w:r>
          </w:p>
        </w:tc>
        <w:tc>
          <w:tcPr>
            <w:tcW w:w="1984" w:type="dxa"/>
          </w:tcPr>
          <w:p w:rsidR="003C1FC3" w:rsidRPr="00E50474" w:rsidRDefault="003C1FC3" w:rsidP="005306EB">
            <w:pPr>
              <w:contextualSpacing/>
              <w:jc w:val="center"/>
            </w:pPr>
            <w:r w:rsidRPr="00E50474">
              <w:t>8</w:t>
            </w:r>
          </w:p>
        </w:tc>
        <w:tc>
          <w:tcPr>
            <w:tcW w:w="1701" w:type="dxa"/>
          </w:tcPr>
          <w:p w:rsidR="003C1FC3" w:rsidRPr="00E50474" w:rsidRDefault="003C1FC3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2659" w:type="dxa"/>
          </w:tcPr>
          <w:p w:rsidR="003C1FC3" w:rsidRPr="00E50474" w:rsidRDefault="003C1FC3" w:rsidP="005306EB">
            <w:pPr>
              <w:contextualSpacing/>
            </w:pPr>
            <w:r w:rsidRPr="00E50474">
              <w:rPr>
                <w:sz w:val="22"/>
                <w:szCs w:val="22"/>
              </w:rPr>
              <w:t>Тестирование.</w:t>
            </w:r>
          </w:p>
        </w:tc>
      </w:tr>
      <w:tr w:rsidR="003C1FC3" w:rsidRPr="00E50474" w:rsidTr="005306EB">
        <w:tc>
          <w:tcPr>
            <w:tcW w:w="617" w:type="dxa"/>
          </w:tcPr>
          <w:p w:rsidR="003C1FC3" w:rsidRPr="00E50474" w:rsidRDefault="003C1FC3" w:rsidP="005306EB">
            <w:pPr>
              <w:contextualSpacing/>
            </w:pPr>
            <w:r w:rsidRPr="00E50474">
              <w:t>2</w:t>
            </w:r>
          </w:p>
        </w:tc>
        <w:tc>
          <w:tcPr>
            <w:tcW w:w="2610" w:type="dxa"/>
          </w:tcPr>
          <w:p w:rsidR="003C1FC3" w:rsidRPr="00E50474" w:rsidRDefault="003C1FC3" w:rsidP="005306EB">
            <w:pPr>
              <w:contextualSpacing/>
            </w:pPr>
            <w:r w:rsidRPr="00E50474">
              <w:t>Решение ситуацио</w:t>
            </w:r>
            <w:r w:rsidRPr="00E50474">
              <w:t>н</w:t>
            </w:r>
            <w:r w:rsidRPr="00E50474">
              <w:t>ных задач</w:t>
            </w:r>
          </w:p>
          <w:p w:rsidR="003C1FC3" w:rsidRPr="00E50474" w:rsidRDefault="003C1FC3" w:rsidP="005306EB">
            <w:pPr>
              <w:contextualSpacing/>
            </w:pPr>
          </w:p>
        </w:tc>
        <w:tc>
          <w:tcPr>
            <w:tcW w:w="1984" w:type="dxa"/>
          </w:tcPr>
          <w:p w:rsidR="003C1FC3" w:rsidRPr="00E50474" w:rsidRDefault="003C1FC3" w:rsidP="005306EB">
            <w:pPr>
              <w:contextualSpacing/>
              <w:jc w:val="center"/>
            </w:pPr>
            <w:r w:rsidRPr="00E50474">
              <w:t>20</w:t>
            </w:r>
          </w:p>
        </w:tc>
        <w:tc>
          <w:tcPr>
            <w:tcW w:w="1701" w:type="dxa"/>
          </w:tcPr>
          <w:p w:rsidR="003C1FC3" w:rsidRPr="00E50474" w:rsidRDefault="003C1FC3" w:rsidP="005306EB">
            <w:pPr>
              <w:contextualSpacing/>
              <w:jc w:val="center"/>
            </w:pPr>
            <w:r w:rsidRPr="00E50474">
              <w:t>10</w:t>
            </w:r>
          </w:p>
        </w:tc>
        <w:tc>
          <w:tcPr>
            <w:tcW w:w="2659" w:type="dxa"/>
          </w:tcPr>
          <w:p w:rsidR="003C1FC3" w:rsidRPr="00E50474" w:rsidRDefault="003C1FC3" w:rsidP="005306EB">
            <w:pPr>
              <w:contextualSpacing/>
            </w:pPr>
            <w:r w:rsidRPr="00E50474">
              <w:rPr>
                <w:sz w:val="22"/>
                <w:szCs w:val="22"/>
              </w:rPr>
              <w:t>Устный опрос, составл</w:t>
            </w:r>
            <w:r w:rsidRPr="00E50474">
              <w:rPr>
                <w:sz w:val="22"/>
                <w:szCs w:val="22"/>
              </w:rPr>
              <w:t>е</w:t>
            </w:r>
            <w:r w:rsidRPr="00E50474">
              <w:rPr>
                <w:sz w:val="22"/>
                <w:szCs w:val="22"/>
              </w:rPr>
              <w:t>ние заключений по о</w:t>
            </w:r>
            <w:r w:rsidRPr="00E50474">
              <w:rPr>
                <w:sz w:val="22"/>
                <w:szCs w:val="22"/>
              </w:rPr>
              <w:t>б</w:t>
            </w:r>
            <w:r w:rsidRPr="00E50474">
              <w:rPr>
                <w:sz w:val="22"/>
                <w:szCs w:val="22"/>
              </w:rPr>
              <w:t xml:space="preserve">следованию объектов, тестирование. </w:t>
            </w:r>
          </w:p>
        </w:tc>
      </w:tr>
      <w:tr w:rsidR="003C1FC3" w:rsidRPr="00E50474" w:rsidTr="005306EB">
        <w:tc>
          <w:tcPr>
            <w:tcW w:w="617" w:type="dxa"/>
          </w:tcPr>
          <w:p w:rsidR="003C1FC3" w:rsidRPr="00E50474" w:rsidRDefault="003C1FC3" w:rsidP="005306EB">
            <w:pPr>
              <w:contextualSpacing/>
            </w:pPr>
            <w:r w:rsidRPr="00E50474">
              <w:t>3</w:t>
            </w:r>
          </w:p>
        </w:tc>
        <w:tc>
          <w:tcPr>
            <w:tcW w:w="2610" w:type="dxa"/>
          </w:tcPr>
          <w:p w:rsidR="003C1FC3" w:rsidRPr="00E50474" w:rsidRDefault="003C1FC3" w:rsidP="005306EB">
            <w:pPr>
              <w:contextualSpacing/>
            </w:pPr>
            <w:r w:rsidRPr="00E50474">
              <w:t>Изучение нормативно-правовой и методич</w:t>
            </w:r>
            <w:r w:rsidRPr="00E50474">
              <w:t>е</w:t>
            </w:r>
            <w:r w:rsidRPr="00E50474">
              <w:t>ской документации</w:t>
            </w:r>
          </w:p>
        </w:tc>
        <w:tc>
          <w:tcPr>
            <w:tcW w:w="1984" w:type="dxa"/>
          </w:tcPr>
          <w:p w:rsidR="003C1FC3" w:rsidRPr="00E50474" w:rsidRDefault="003C1FC3" w:rsidP="005306EB">
            <w:pPr>
              <w:contextualSpacing/>
              <w:jc w:val="center"/>
            </w:pPr>
            <w:r w:rsidRPr="00E50474">
              <w:t>20</w:t>
            </w:r>
          </w:p>
        </w:tc>
        <w:tc>
          <w:tcPr>
            <w:tcW w:w="1701" w:type="dxa"/>
          </w:tcPr>
          <w:p w:rsidR="003C1FC3" w:rsidRPr="00E50474" w:rsidRDefault="003C1FC3" w:rsidP="005306EB">
            <w:pPr>
              <w:contextualSpacing/>
              <w:jc w:val="center"/>
            </w:pPr>
            <w:r w:rsidRPr="00E50474">
              <w:t>10</w:t>
            </w:r>
          </w:p>
        </w:tc>
        <w:tc>
          <w:tcPr>
            <w:tcW w:w="2659" w:type="dxa"/>
          </w:tcPr>
          <w:p w:rsidR="003C1FC3" w:rsidRPr="00E50474" w:rsidRDefault="003C1FC3" w:rsidP="005306EB">
            <w:r w:rsidRPr="00E50474">
              <w:rPr>
                <w:sz w:val="22"/>
                <w:szCs w:val="22"/>
              </w:rPr>
              <w:t>Устный опрос, решение задач, составление заключений по обследов</w:t>
            </w:r>
            <w:r w:rsidRPr="00E50474">
              <w:rPr>
                <w:sz w:val="22"/>
                <w:szCs w:val="22"/>
              </w:rPr>
              <w:t>а</w:t>
            </w:r>
            <w:r w:rsidRPr="00E50474">
              <w:rPr>
                <w:sz w:val="22"/>
                <w:szCs w:val="22"/>
              </w:rPr>
              <w:t>нию объектов,</w:t>
            </w:r>
          </w:p>
          <w:p w:rsidR="003C1FC3" w:rsidRPr="00E50474" w:rsidRDefault="003C1FC3" w:rsidP="005306EB">
            <w:pPr>
              <w:contextualSpacing/>
            </w:pPr>
            <w:r w:rsidRPr="00E50474">
              <w:rPr>
                <w:sz w:val="22"/>
                <w:szCs w:val="22"/>
              </w:rPr>
              <w:t>тестирование.</w:t>
            </w:r>
          </w:p>
        </w:tc>
      </w:tr>
      <w:tr w:rsidR="003C1FC3" w:rsidRPr="00E50474" w:rsidTr="005306EB">
        <w:tc>
          <w:tcPr>
            <w:tcW w:w="617" w:type="dxa"/>
          </w:tcPr>
          <w:p w:rsidR="003C1FC3" w:rsidRPr="00E50474" w:rsidRDefault="003C1FC3" w:rsidP="005306EB">
            <w:pPr>
              <w:contextualSpacing/>
            </w:pPr>
          </w:p>
        </w:tc>
        <w:tc>
          <w:tcPr>
            <w:tcW w:w="2610" w:type="dxa"/>
          </w:tcPr>
          <w:p w:rsidR="003C1FC3" w:rsidRPr="00E50474" w:rsidRDefault="003C1FC3" w:rsidP="005306EB">
            <w:pPr>
              <w:contextualSpacing/>
              <w:jc w:val="right"/>
              <w:rPr>
                <w:b/>
              </w:rPr>
            </w:pPr>
            <w:r w:rsidRPr="00E50474">
              <w:rPr>
                <w:b/>
              </w:rPr>
              <w:t>Итого:</w:t>
            </w:r>
          </w:p>
        </w:tc>
        <w:tc>
          <w:tcPr>
            <w:tcW w:w="1984" w:type="dxa"/>
          </w:tcPr>
          <w:p w:rsidR="003C1FC3" w:rsidRPr="00E50474" w:rsidRDefault="003C1FC3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48</w:t>
            </w:r>
          </w:p>
        </w:tc>
        <w:tc>
          <w:tcPr>
            <w:tcW w:w="1701" w:type="dxa"/>
          </w:tcPr>
          <w:p w:rsidR="003C1FC3" w:rsidRPr="00E50474" w:rsidRDefault="003C1FC3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  <w:tc>
          <w:tcPr>
            <w:tcW w:w="2659" w:type="dxa"/>
          </w:tcPr>
          <w:p w:rsidR="003C1FC3" w:rsidRPr="00E50474" w:rsidRDefault="003C1FC3" w:rsidP="005306EB">
            <w:pPr>
              <w:contextualSpacing/>
              <w:rPr>
                <w:sz w:val="20"/>
                <w:szCs w:val="20"/>
              </w:rPr>
            </w:pPr>
          </w:p>
        </w:tc>
      </w:tr>
    </w:tbl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</w:p>
    <w:p w:rsidR="003C1FC3" w:rsidRPr="00E50474" w:rsidRDefault="003C1FC3" w:rsidP="003C1FC3">
      <w:pPr>
        <w:ind w:firstLine="851"/>
        <w:contextualSpacing/>
        <w:jc w:val="center"/>
        <w:rPr>
          <w:b/>
          <w:sz w:val="28"/>
          <w:szCs w:val="28"/>
        </w:rPr>
      </w:pPr>
    </w:p>
    <w:p w:rsidR="003C1FC3" w:rsidRPr="00E50474" w:rsidRDefault="003C1FC3" w:rsidP="003C1FC3">
      <w:pPr>
        <w:ind w:firstLine="851"/>
        <w:contextualSpacing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6. Содержание и структура дисциплин</w:t>
      </w:r>
    </w:p>
    <w:p w:rsidR="003C1FC3" w:rsidRPr="00E50474" w:rsidRDefault="003C1FC3" w:rsidP="003C1FC3">
      <w:pPr>
        <w:ind w:firstLine="709"/>
        <w:jc w:val="both"/>
        <w:rPr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3943"/>
        <w:gridCol w:w="5068"/>
      </w:tblGrid>
      <w:tr w:rsidR="003C1FC3" w:rsidRPr="00E50474" w:rsidTr="005306EB">
        <w:trPr>
          <w:jc w:val="center"/>
        </w:trPr>
        <w:tc>
          <w:tcPr>
            <w:tcW w:w="560" w:type="dxa"/>
          </w:tcPr>
          <w:p w:rsidR="003C1FC3" w:rsidRPr="00E50474" w:rsidRDefault="003C1FC3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 xml:space="preserve">№ </w:t>
            </w:r>
            <w:proofErr w:type="spellStart"/>
            <w:proofErr w:type="gramStart"/>
            <w:r w:rsidRPr="00E50474">
              <w:rPr>
                <w:b/>
              </w:rPr>
              <w:t>п</w:t>
            </w:r>
            <w:proofErr w:type="spellEnd"/>
            <w:proofErr w:type="gramEnd"/>
            <w:r w:rsidRPr="00E50474">
              <w:rPr>
                <w:b/>
              </w:rPr>
              <w:t>/</w:t>
            </w:r>
            <w:proofErr w:type="spellStart"/>
            <w:r w:rsidRPr="00E50474">
              <w:rPr>
                <w:b/>
              </w:rPr>
              <w:t>п</w:t>
            </w:r>
            <w:proofErr w:type="spellEnd"/>
          </w:p>
        </w:tc>
        <w:tc>
          <w:tcPr>
            <w:tcW w:w="3943" w:type="dxa"/>
          </w:tcPr>
          <w:p w:rsidR="003C1FC3" w:rsidRPr="00E50474" w:rsidRDefault="003C1FC3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Наименование дисциплины, тр</w:t>
            </w:r>
            <w:r w:rsidRPr="00E50474">
              <w:rPr>
                <w:b/>
              </w:rPr>
              <w:t>у</w:t>
            </w:r>
            <w:r w:rsidRPr="00E50474">
              <w:rPr>
                <w:b/>
              </w:rPr>
              <w:t>доёмкость в часах</w:t>
            </w:r>
          </w:p>
        </w:tc>
        <w:tc>
          <w:tcPr>
            <w:tcW w:w="5068" w:type="dxa"/>
          </w:tcPr>
          <w:p w:rsidR="003C1FC3" w:rsidRPr="00E50474" w:rsidRDefault="003C1FC3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Содержание дисциплины</w:t>
            </w:r>
          </w:p>
          <w:p w:rsidR="003C1FC3" w:rsidRPr="00E50474" w:rsidRDefault="003C1FC3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(в дидактических единицах)</w:t>
            </w:r>
          </w:p>
          <w:p w:rsidR="003C1FC3" w:rsidRPr="00E50474" w:rsidRDefault="003C1FC3" w:rsidP="005306EB">
            <w:pPr>
              <w:contextualSpacing/>
              <w:jc w:val="center"/>
              <w:rPr>
                <w:b/>
              </w:rPr>
            </w:pPr>
          </w:p>
        </w:tc>
      </w:tr>
      <w:tr w:rsidR="003C1FC3" w:rsidRPr="00E50474" w:rsidTr="005306EB">
        <w:trPr>
          <w:jc w:val="center"/>
        </w:trPr>
        <w:tc>
          <w:tcPr>
            <w:tcW w:w="560" w:type="dxa"/>
          </w:tcPr>
          <w:p w:rsidR="003C1FC3" w:rsidRPr="00E50474" w:rsidRDefault="003C1FC3" w:rsidP="005306EB">
            <w:pPr>
              <w:contextualSpacing/>
            </w:pPr>
            <w:r w:rsidRPr="00E50474">
              <w:t>1</w:t>
            </w:r>
          </w:p>
        </w:tc>
        <w:tc>
          <w:tcPr>
            <w:tcW w:w="3943" w:type="dxa"/>
          </w:tcPr>
          <w:p w:rsidR="003C1FC3" w:rsidRPr="00E50474" w:rsidRDefault="003C1FC3" w:rsidP="005306EB">
            <w:pPr>
              <w:contextualSpacing/>
            </w:pPr>
            <w:r w:rsidRPr="00E50474">
              <w:t>Тестовое обучение</w:t>
            </w:r>
          </w:p>
          <w:p w:rsidR="003C1FC3" w:rsidRPr="00E50474" w:rsidRDefault="003C1FC3" w:rsidP="005306EB">
            <w:pPr>
              <w:contextualSpacing/>
            </w:pPr>
            <w:r w:rsidRPr="00E50474">
              <w:t>12 часов</w:t>
            </w:r>
          </w:p>
        </w:tc>
        <w:tc>
          <w:tcPr>
            <w:tcW w:w="5068" w:type="dxa"/>
          </w:tcPr>
          <w:p w:rsidR="003C1FC3" w:rsidRPr="00E50474" w:rsidRDefault="003C1FC3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1.1.Принципы и технологии тестового об</w:t>
            </w:r>
            <w:r w:rsidRPr="00E50474">
              <w:rPr>
                <w:b/>
                <w:i/>
              </w:rPr>
              <w:t>у</w:t>
            </w:r>
            <w:r w:rsidRPr="00E50474">
              <w:rPr>
                <w:b/>
                <w:i/>
              </w:rPr>
              <w:t>чения и самообучения</w:t>
            </w:r>
          </w:p>
          <w:p w:rsidR="003C1FC3" w:rsidRPr="00E50474" w:rsidRDefault="003C1FC3" w:rsidP="005306EB">
            <w:pPr>
              <w:jc w:val="both"/>
            </w:pPr>
            <w:r w:rsidRPr="00E50474">
              <w:rPr>
                <w:b/>
                <w:i/>
              </w:rPr>
              <w:t>1.2.Работа со стандартными тестовыми заданиями по основным разделам гигиены</w:t>
            </w:r>
          </w:p>
        </w:tc>
      </w:tr>
      <w:tr w:rsidR="003C1FC3" w:rsidRPr="00E50474" w:rsidTr="005306EB">
        <w:trPr>
          <w:jc w:val="center"/>
        </w:trPr>
        <w:tc>
          <w:tcPr>
            <w:tcW w:w="560" w:type="dxa"/>
          </w:tcPr>
          <w:p w:rsidR="003C1FC3" w:rsidRPr="00E50474" w:rsidRDefault="003C1FC3" w:rsidP="005306EB">
            <w:pPr>
              <w:contextualSpacing/>
            </w:pPr>
            <w:r w:rsidRPr="00E50474">
              <w:t>2</w:t>
            </w:r>
          </w:p>
        </w:tc>
        <w:tc>
          <w:tcPr>
            <w:tcW w:w="3943" w:type="dxa"/>
          </w:tcPr>
          <w:p w:rsidR="003C1FC3" w:rsidRPr="00E50474" w:rsidRDefault="003C1FC3" w:rsidP="005306EB">
            <w:pPr>
              <w:contextualSpacing/>
            </w:pPr>
            <w:r w:rsidRPr="00E50474">
              <w:t>Решение ситуационных задач 30 часов</w:t>
            </w:r>
          </w:p>
        </w:tc>
        <w:tc>
          <w:tcPr>
            <w:tcW w:w="5068" w:type="dxa"/>
          </w:tcPr>
          <w:p w:rsidR="003C1FC3" w:rsidRPr="00E50474" w:rsidRDefault="003C1FC3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2.1.Овладение знаниями, умениями и нав</w:t>
            </w:r>
            <w:r w:rsidRPr="00E50474">
              <w:rPr>
                <w:b/>
                <w:i/>
              </w:rPr>
              <w:t>ы</w:t>
            </w:r>
            <w:r w:rsidRPr="00E50474">
              <w:rPr>
                <w:b/>
                <w:i/>
              </w:rPr>
              <w:t>ками в процессе:</w:t>
            </w:r>
          </w:p>
          <w:p w:rsidR="003C1FC3" w:rsidRPr="00E50474" w:rsidRDefault="003C1FC3" w:rsidP="005306EB">
            <w:pPr>
              <w:jc w:val="both"/>
            </w:pPr>
            <w:r w:rsidRPr="00E50474">
              <w:t>-тематических дискуссий;</w:t>
            </w:r>
          </w:p>
          <w:p w:rsidR="003C1FC3" w:rsidRPr="00E50474" w:rsidRDefault="003C1FC3" w:rsidP="005306EB">
            <w:pPr>
              <w:jc w:val="both"/>
            </w:pPr>
            <w:r w:rsidRPr="00E50474">
              <w:t>-решений типовых ситуационных задач;</w:t>
            </w:r>
          </w:p>
          <w:p w:rsidR="003C1FC3" w:rsidRPr="00E50474" w:rsidRDefault="003C1FC3" w:rsidP="005306EB">
            <w:pPr>
              <w:jc w:val="both"/>
            </w:pPr>
            <w:r w:rsidRPr="00E50474">
              <w:t>-решений конкретных ситуационных проблем;</w:t>
            </w:r>
          </w:p>
          <w:p w:rsidR="003C1FC3" w:rsidRPr="00E50474" w:rsidRDefault="003C1FC3" w:rsidP="005306EB">
            <w:pPr>
              <w:jc w:val="both"/>
            </w:pPr>
            <w:r w:rsidRPr="00E50474">
              <w:t>-обучения на основе обмена опытом</w:t>
            </w:r>
          </w:p>
        </w:tc>
      </w:tr>
      <w:tr w:rsidR="003C1FC3" w:rsidRPr="00E50474" w:rsidTr="005306EB">
        <w:trPr>
          <w:jc w:val="center"/>
        </w:trPr>
        <w:tc>
          <w:tcPr>
            <w:tcW w:w="560" w:type="dxa"/>
          </w:tcPr>
          <w:p w:rsidR="003C1FC3" w:rsidRPr="00E50474" w:rsidRDefault="003C1FC3" w:rsidP="005306EB">
            <w:pPr>
              <w:contextualSpacing/>
            </w:pPr>
            <w:r w:rsidRPr="00E50474">
              <w:lastRenderedPageBreak/>
              <w:t>3</w:t>
            </w:r>
          </w:p>
        </w:tc>
        <w:tc>
          <w:tcPr>
            <w:tcW w:w="3943" w:type="dxa"/>
          </w:tcPr>
          <w:p w:rsidR="003C1FC3" w:rsidRPr="00E50474" w:rsidRDefault="003C1FC3" w:rsidP="005306EB">
            <w:pPr>
              <w:contextualSpacing/>
            </w:pPr>
            <w:r w:rsidRPr="00E50474">
              <w:t>Изучение нормативно-правовой и методической документации</w:t>
            </w:r>
          </w:p>
          <w:p w:rsidR="003C1FC3" w:rsidRPr="00E50474" w:rsidRDefault="003C1FC3" w:rsidP="005306EB">
            <w:pPr>
              <w:contextualSpacing/>
            </w:pPr>
            <w:r w:rsidRPr="00E50474">
              <w:t>30 часов</w:t>
            </w:r>
          </w:p>
        </w:tc>
        <w:tc>
          <w:tcPr>
            <w:tcW w:w="5068" w:type="dxa"/>
          </w:tcPr>
          <w:p w:rsidR="003C1FC3" w:rsidRPr="00E50474" w:rsidRDefault="003C1FC3" w:rsidP="005306EB">
            <w:pPr>
              <w:jc w:val="both"/>
            </w:pPr>
            <w:r w:rsidRPr="00E50474">
              <w:rPr>
                <w:b/>
                <w:i/>
              </w:rPr>
              <w:t>3.1.Работа с нормативно-правовой и мет</w:t>
            </w:r>
            <w:r w:rsidRPr="00E50474">
              <w:rPr>
                <w:b/>
                <w:i/>
              </w:rPr>
              <w:t>о</w:t>
            </w:r>
            <w:r w:rsidRPr="00E50474">
              <w:rPr>
                <w:b/>
                <w:i/>
              </w:rPr>
              <w:t>дической  документацией</w:t>
            </w:r>
          </w:p>
          <w:p w:rsidR="003C1FC3" w:rsidRPr="00E50474" w:rsidRDefault="003C1FC3" w:rsidP="005306EB">
            <w:pPr>
              <w:jc w:val="both"/>
            </w:pPr>
          </w:p>
        </w:tc>
      </w:tr>
    </w:tbl>
    <w:p w:rsidR="003C1FC3" w:rsidRPr="00E50474" w:rsidRDefault="003C1FC3" w:rsidP="003C1FC3">
      <w:pPr>
        <w:ind w:firstLine="709"/>
        <w:rPr>
          <w:b/>
        </w:rPr>
      </w:pPr>
      <w:r w:rsidRPr="00E50474">
        <w:rPr>
          <w:b/>
        </w:rPr>
        <w:t>7.Структура и содержание модулей</w:t>
      </w:r>
    </w:p>
    <w:p w:rsidR="003C1FC3" w:rsidRPr="00E50474" w:rsidRDefault="003C1FC3" w:rsidP="003C1FC3">
      <w:pPr>
        <w:ind w:firstLine="709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7370"/>
        <w:gridCol w:w="1661"/>
      </w:tblGrid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 w:rsidRPr="00E50474">
              <w:t xml:space="preserve">№ </w:t>
            </w:r>
            <w:proofErr w:type="spellStart"/>
            <w:proofErr w:type="gramStart"/>
            <w:r w:rsidRPr="00E50474">
              <w:t>п</w:t>
            </w:r>
            <w:proofErr w:type="spellEnd"/>
            <w:proofErr w:type="gramEnd"/>
            <w:r w:rsidRPr="00E50474">
              <w:t>/</w:t>
            </w:r>
            <w:proofErr w:type="spellStart"/>
            <w:r w:rsidRPr="00E50474">
              <w:t>п</w:t>
            </w:r>
            <w:proofErr w:type="spellEnd"/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center"/>
            </w:pPr>
            <w:r w:rsidRPr="00E50474">
              <w:t>Содержание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 w:rsidRPr="00E50474">
              <w:t>Трудоёмкость (час)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1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12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  <w:color w:val="000000"/>
              </w:rPr>
              <w:t>Тестовое обучение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8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r w:rsidRPr="00E50474">
              <w:t>Работа со стандартными тестовыми заданиями по основным разд</w:t>
            </w:r>
            <w:r w:rsidRPr="00E50474">
              <w:t>е</w:t>
            </w:r>
            <w:r w:rsidRPr="00E50474">
              <w:t>лам гигиены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>
              <w:t>8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contextualSpacing/>
            </w:pPr>
            <w:r w:rsidRPr="00E50474">
              <w:t>Работа с лекционным материалом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 w:rsidRPr="00E50474">
              <w:t>1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contextualSpacing/>
            </w:pPr>
            <w:r w:rsidRPr="00E50474">
              <w:t>Работа с учебной литературой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 w:rsidRPr="00E50474">
              <w:t>1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contextualSpacing/>
            </w:pPr>
            <w:r w:rsidRPr="00E50474">
              <w:t>Информационно-электронное обучение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 w:rsidRPr="00E50474">
              <w:t>1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contextualSpacing/>
            </w:pPr>
            <w:r w:rsidRPr="00E50474">
              <w:t>Решение тестовых задач, подготовка к рубежному контролю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 w:rsidRPr="00E50474">
              <w:t>1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  <w:vAlign w:val="center"/>
          </w:tcPr>
          <w:p w:rsidR="003C1FC3" w:rsidRPr="00E50474" w:rsidRDefault="003C1FC3" w:rsidP="005306EB">
            <w:pPr>
              <w:pStyle w:val="a4"/>
              <w:jc w:val="center"/>
              <w:rPr>
                <w:b/>
                <w:color w:val="000000"/>
              </w:rPr>
            </w:pPr>
            <w:r w:rsidRPr="00E50474">
              <w:rPr>
                <w:b/>
                <w:color w:val="000000"/>
              </w:rPr>
              <w:t xml:space="preserve">3. </w:t>
            </w: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pStyle w:val="a4"/>
              <w:rPr>
                <w:color w:val="000000"/>
              </w:rPr>
            </w:pPr>
            <w:r w:rsidRPr="00E50474">
              <w:rPr>
                <w:color w:val="000000"/>
              </w:rPr>
              <w:t>Тестирование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2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30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Решение ситуационных задач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20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both"/>
            </w:pPr>
            <w:r w:rsidRPr="00E50474">
              <w:t>Тематические дискуссии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 w:rsidRPr="00E50474">
              <w:t>5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both"/>
            </w:pPr>
            <w:r w:rsidRPr="00E50474">
              <w:t>Решение типовых ситуационных задач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 w:rsidRPr="00E50474">
              <w:t>5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both"/>
            </w:pPr>
            <w:r w:rsidRPr="00E50474">
              <w:t>Решение конкретных ситуационных проблем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 w:rsidRPr="00E50474">
              <w:t>5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 w:rsidRPr="00E50474">
              <w:t>4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both"/>
            </w:pPr>
            <w:r w:rsidRPr="00E50474">
              <w:t>Обучения на основе обмена опытом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 w:rsidRPr="00E50474">
              <w:t>5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10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contextualSpacing/>
            </w:pPr>
            <w:r w:rsidRPr="00E50474">
              <w:t>Работа с лекционным материалом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 w:rsidRPr="00E50474">
              <w:t>1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contextualSpacing/>
            </w:pPr>
            <w:r w:rsidRPr="00E50474">
              <w:t>Работа с учебной литературой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 w:rsidRPr="00E50474">
              <w:t>1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contextualSpacing/>
            </w:pPr>
            <w:r w:rsidRPr="00E50474">
              <w:t>Информационно-электронное обучение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 w:rsidRPr="00E50474">
              <w:t>2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contextualSpacing/>
            </w:pPr>
            <w:r w:rsidRPr="00E50474">
              <w:t>Решение ситуационных задач, подготовка к рубежному контролю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  <w:r w:rsidRPr="00E50474">
              <w:t>6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  <w:vAlign w:val="center"/>
          </w:tcPr>
          <w:p w:rsidR="003C1FC3" w:rsidRPr="00E50474" w:rsidRDefault="003C1FC3" w:rsidP="005306EB">
            <w:pPr>
              <w:pStyle w:val="a4"/>
              <w:jc w:val="center"/>
              <w:rPr>
                <w:color w:val="000000"/>
              </w:rPr>
            </w:pPr>
            <w:r w:rsidRPr="00E50474">
              <w:rPr>
                <w:b/>
                <w:color w:val="000000"/>
              </w:rPr>
              <w:t xml:space="preserve">3. </w:t>
            </w: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</w:pP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3C1FC3" w:rsidRPr="00E50474" w:rsidRDefault="003C1FC3" w:rsidP="005306EB">
            <w:r w:rsidRPr="00E50474">
              <w:t>Проверка рабочих тетрадей для самостоятельной работы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pStyle w:val="a4"/>
              <w:rPr>
                <w:color w:val="000000"/>
              </w:rPr>
            </w:pPr>
            <w:r w:rsidRPr="00E50474">
              <w:rPr>
                <w:color w:val="000000"/>
              </w:rPr>
              <w:t>Опрос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pStyle w:val="a4"/>
              <w:rPr>
                <w:color w:val="000000"/>
              </w:rPr>
            </w:pPr>
            <w:r w:rsidRPr="00E50474">
              <w:rPr>
                <w:color w:val="000000"/>
              </w:rPr>
              <w:t>Приём практических умений и навыков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3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30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313DD8" w:rsidRDefault="003C1FC3" w:rsidP="005306EB">
            <w:pPr>
              <w:jc w:val="center"/>
              <w:rPr>
                <w:b/>
              </w:rPr>
            </w:pPr>
            <w:r w:rsidRPr="00313DD8">
              <w:rPr>
                <w:b/>
              </w:rPr>
              <w:t>Изучение нормативно-правовой и методической документации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20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center"/>
            </w:pPr>
            <w:r w:rsidRPr="00E50474">
              <w:t>Работа с нормативно-правовой и методической документацией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10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contextualSpacing/>
            </w:pPr>
            <w:r w:rsidRPr="00E50474">
              <w:t xml:space="preserve">Работа с лекционным материалом и  учебной литературой 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contextualSpacing/>
            </w:pPr>
            <w:r w:rsidRPr="00E50474">
              <w:t>Информационно-электронное обучение, подготовка к рубежному контролю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3C1FC3" w:rsidRPr="00E50474" w:rsidRDefault="003C1FC3" w:rsidP="005306EB">
            <w:r w:rsidRPr="00E50474">
              <w:t>Проверка рабочих тетрадей для самостоятельной работы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pStyle w:val="a4"/>
              <w:rPr>
                <w:color w:val="000000"/>
              </w:rPr>
            </w:pPr>
            <w:r w:rsidRPr="00E50474">
              <w:rPr>
                <w:color w:val="000000"/>
              </w:rPr>
              <w:t>Тестирование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5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pStyle w:val="a4"/>
              <w:rPr>
                <w:color w:val="000000"/>
              </w:rPr>
            </w:pPr>
            <w:r w:rsidRPr="00E50474">
              <w:rPr>
                <w:color w:val="000000"/>
              </w:rPr>
              <w:t>Опрос, приём практических умений и навыков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</w:p>
        </w:tc>
        <w:tc>
          <w:tcPr>
            <w:tcW w:w="7370" w:type="dxa"/>
          </w:tcPr>
          <w:p w:rsidR="003C1FC3" w:rsidRPr="00E50474" w:rsidRDefault="003C1FC3" w:rsidP="005306EB">
            <w:pPr>
              <w:pStyle w:val="a4"/>
              <w:ind w:left="360"/>
              <w:jc w:val="center"/>
              <w:rPr>
                <w:color w:val="000000"/>
              </w:rPr>
            </w:pPr>
            <w:r w:rsidRPr="00E50474">
              <w:rPr>
                <w:color w:val="000000"/>
              </w:rPr>
              <w:t xml:space="preserve">3. </w:t>
            </w: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</w:p>
        </w:tc>
      </w:tr>
      <w:tr w:rsidR="003C1FC3" w:rsidRPr="00E50474" w:rsidTr="005306EB">
        <w:trPr>
          <w:jc w:val="center"/>
        </w:trPr>
        <w:tc>
          <w:tcPr>
            <w:tcW w:w="540" w:type="dxa"/>
          </w:tcPr>
          <w:p w:rsidR="003C1FC3" w:rsidRPr="00E50474" w:rsidRDefault="003C1FC3" w:rsidP="005306EB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3C1FC3" w:rsidRPr="00E50474" w:rsidRDefault="003C1FC3" w:rsidP="005306EB">
            <w:pPr>
              <w:pStyle w:val="a4"/>
              <w:ind w:left="360"/>
              <w:jc w:val="center"/>
              <w:rPr>
                <w:color w:val="000000"/>
              </w:rPr>
            </w:pPr>
            <w:r w:rsidRPr="00E50474">
              <w:rPr>
                <w:color w:val="000000"/>
              </w:rPr>
              <w:t>Собеседование, устный опрос</w:t>
            </w:r>
          </w:p>
        </w:tc>
        <w:tc>
          <w:tcPr>
            <w:tcW w:w="1661" w:type="dxa"/>
          </w:tcPr>
          <w:p w:rsidR="003C1FC3" w:rsidRPr="00E50474" w:rsidRDefault="003C1FC3" w:rsidP="005306EB">
            <w:pPr>
              <w:jc w:val="center"/>
              <w:rPr>
                <w:b/>
              </w:rPr>
            </w:pPr>
          </w:p>
        </w:tc>
      </w:tr>
    </w:tbl>
    <w:p w:rsidR="007F6A3B" w:rsidRDefault="007F6A3B"/>
    <w:sectPr w:rsidR="007F6A3B" w:rsidSect="007F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C1FC3"/>
    <w:rsid w:val="003C1FC3"/>
    <w:rsid w:val="007F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1FC3"/>
    <w:pPr>
      <w:ind w:left="720"/>
      <w:contextualSpacing/>
    </w:pPr>
  </w:style>
  <w:style w:type="paragraph" w:customStyle="1" w:styleId="a4">
    <w:name w:val="Для таблиц"/>
    <w:basedOn w:val="a"/>
    <w:rsid w:val="003C1F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992</Words>
  <Characters>5660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2013-10-31T19:41:00Z</dcterms:created>
  <dcterms:modified xsi:type="dcterms:W3CDTF">2013-10-31T19:42:00Z</dcterms:modified>
</cp:coreProperties>
</file>