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F4" w:rsidRPr="005A3072" w:rsidRDefault="004E1EF4" w:rsidP="004E1EF4">
      <w:pPr>
        <w:jc w:val="center"/>
        <w:rPr>
          <w:color w:val="000000"/>
          <w:sz w:val="28"/>
          <w:szCs w:val="28"/>
        </w:rPr>
      </w:pPr>
      <w:r w:rsidRPr="005A3072">
        <w:rPr>
          <w:color w:val="000000"/>
          <w:sz w:val="28"/>
          <w:szCs w:val="28"/>
        </w:rPr>
        <w:t>МИНИСТЕРСТВО  ЗДРАВООХРАНЕНИЯ РОССИЙСКОЙ ФЕДЕРАЦИИ</w:t>
      </w:r>
    </w:p>
    <w:p w:rsidR="004E1EF4" w:rsidRPr="005A3072" w:rsidRDefault="004E1EF4" w:rsidP="004E1EF4">
      <w:pPr>
        <w:pStyle w:val="a5"/>
        <w:rPr>
          <w:szCs w:val="28"/>
        </w:rPr>
      </w:pPr>
      <w:r w:rsidRPr="005A3072">
        <w:rPr>
          <w:szCs w:val="28"/>
        </w:rPr>
        <w:t xml:space="preserve">Государственное бюджетное образовательное учреждение </w:t>
      </w:r>
    </w:p>
    <w:p w:rsidR="004E1EF4" w:rsidRPr="005A3072" w:rsidRDefault="004E1EF4" w:rsidP="004E1EF4">
      <w:pPr>
        <w:pStyle w:val="a5"/>
        <w:rPr>
          <w:szCs w:val="28"/>
        </w:rPr>
      </w:pPr>
      <w:r w:rsidRPr="005A3072">
        <w:rPr>
          <w:szCs w:val="28"/>
        </w:rPr>
        <w:t>высшего профессионального образования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«Оренбургская государственная медицинская академия»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Министерства здравоохранения Российской Федерации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</w:p>
    <w:p w:rsidR="004E1EF4" w:rsidRPr="005A3072" w:rsidRDefault="004E1EF4" w:rsidP="004E1EF4">
      <w:pPr>
        <w:jc w:val="center"/>
        <w:rPr>
          <w:sz w:val="28"/>
          <w:szCs w:val="28"/>
        </w:rPr>
      </w:pPr>
      <w:r w:rsidRPr="005A3072">
        <w:rPr>
          <w:sz w:val="28"/>
          <w:szCs w:val="28"/>
        </w:rPr>
        <w:t>Кафедра лучевой диагностики, лучевой терапии, онкологии</w:t>
      </w:r>
    </w:p>
    <w:p w:rsidR="004E1EF4" w:rsidRPr="005A3072" w:rsidRDefault="004E1EF4" w:rsidP="004E1EF4">
      <w:pPr>
        <w:jc w:val="center"/>
        <w:rPr>
          <w:sz w:val="28"/>
          <w:szCs w:val="28"/>
        </w:rPr>
      </w:pPr>
    </w:p>
    <w:p w:rsidR="004E1EF4" w:rsidRPr="005A3072" w:rsidRDefault="004E1EF4" w:rsidP="004E1EF4">
      <w:pPr>
        <w:tabs>
          <w:tab w:val="left" w:pos="5245"/>
        </w:tabs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                                                                                 «УТВЕРЖДАЮ»</w:t>
      </w:r>
    </w:p>
    <w:p w:rsidR="004E1EF4" w:rsidRPr="005A3072" w:rsidRDefault="004E1EF4" w:rsidP="004E1EF4">
      <w:pPr>
        <w:tabs>
          <w:tab w:val="left" w:pos="5245"/>
        </w:tabs>
        <w:ind w:left="4253" w:hanging="567"/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проректор по научной и клинической работе                                                                         профессор __________ Н.П. </w:t>
      </w:r>
      <w:proofErr w:type="spellStart"/>
      <w:r w:rsidRPr="005A3072">
        <w:rPr>
          <w:sz w:val="28"/>
          <w:szCs w:val="28"/>
        </w:rPr>
        <w:t>Сетко</w:t>
      </w:r>
      <w:proofErr w:type="spellEnd"/>
    </w:p>
    <w:p w:rsidR="004E1EF4" w:rsidRPr="005A3072" w:rsidRDefault="004E1EF4" w:rsidP="004E1EF4">
      <w:pPr>
        <w:tabs>
          <w:tab w:val="left" w:pos="5245"/>
        </w:tabs>
        <w:jc w:val="both"/>
        <w:rPr>
          <w:sz w:val="28"/>
          <w:szCs w:val="28"/>
        </w:rPr>
      </w:pPr>
      <w:r w:rsidRPr="005A3072">
        <w:rPr>
          <w:sz w:val="28"/>
          <w:szCs w:val="28"/>
        </w:rPr>
        <w:t xml:space="preserve">                                                                             «     » ________20___ г. </w:t>
      </w: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rPr>
          <w:sz w:val="14"/>
          <w:szCs w:val="14"/>
        </w:rPr>
      </w:pPr>
    </w:p>
    <w:p w:rsidR="004E1EF4" w:rsidRDefault="004E1EF4" w:rsidP="004E1EF4">
      <w:pPr>
        <w:jc w:val="center"/>
        <w:rPr>
          <w:sz w:val="14"/>
          <w:szCs w:val="14"/>
        </w:rPr>
      </w:pPr>
    </w:p>
    <w:p w:rsidR="004E1EF4" w:rsidRDefault="004E1EF4" w:rsidP="004E1EF4">
      <w:pPr>
        <w:jc w:val="center"/>
        <w:rPr>
          <w:sz w:val="14"/>
          <w:szCs w:val="14"/>
        </w:rPr>
      </w:pPr>
    </w:p>
    <w:p w:rsidR="004E1EF4" w:rsidRDefault="004E1EF4" w:rsidP="004E1EF4"/>
    <w:p w:rsidR="004E1EF4" w:rsidRPr="004E1EF4" w:rsidRDefault="004E1EF4" w:rsidP="004E1EF4">
      <w:pPr>
        <w:keepNext/>
        <w:jc w:val="center"/>
        <w:outlineLvl w:val="0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РАБОЧАЯ ПРОГРАММА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дисциплинЫ по выбору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«</w:t>
      </w:r>
      <w:r w:rsidR="004D1EA1">
        <w:rPr>
          <w:b/>
          <w:caps/>
          <w:sz w:val="28"/>
          <w:szCs w:val="28"/>
        </w:rPr>
        <w:t>Детская онкология</w:t>
      </w:r>
      <w:r w:rsidRPr="004E1EF4">
        <w:rPr>
          <w:b/>
          <w:caps/>
          <w:sz w:val="28"/>
          <w:szCs w:val="28"/>
        </w:rPr>
        <w:t>»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К основной образовательной программе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 xml:space="preserve">Последипломного профессионального образования 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(аспирантура)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  <w:r w:rsidRPr="004E1EF4">
        <w:rPr>
          <w:b/>
          <w:caps/>
          <w:sz w:val="28"/>
          <w:szCs w:val="28"/>
        </w:rPr>
        <w:t>по специальности 14.00.14- Онкология</w:t>
      </w:r>
    </w:p>
    <w:p w:rsidR="004E1EF4" w:rsidRPr="004E1EF4" w:rsidRDefault="004E1EF4" w:rsidP="004E1EF4">
      <w:pPr>
        <w:spacing w:line="276" w:lineRule="auto"/>
        <w:jc w:val="center"/>
        <w:rPr>
          <w:b/>
          <w:cap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E1EF4">
        <w:rPr>
          <w:bCs/>
          <w:sz w:val="28"/>
          <w:szCs w:val="28"/>
        </w:rPr>
        <w:t>Присуждается ученая степень</w:t>
      </w:r>
      <w:r w:rsidRPr="004E1EF4">
        <w:rPr>
          <w:sz w:val="28"/>
          <w:szCs w:val="28"/>
        </w:rPr>
        <w:br/>
      </w:r>
      <w:r w:rsidRPr="004E1EF4">
        <w:rPr>
          <w:bCs/>
          <w:sz w:val="28"/>
          <w:szCs w:val="28"/>
        </w:rPr>
        <w:t>кандидат медицинских наук</w:t>
      </w:r>
      <w:r w:rsidRPr="004E1EF4">
        <w:rPr>
          <w:sz w:val="28"/>
          <w:szCs w:val="28"/>
        </w:rPr>
        <w:br/>
      </w: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 w:rsidRPr="004E1EF4">
        <w:rPr>
          <w:sz w:val="28"/>
          <w:szCs w:val="28"/>
        </w:rPr>
        <w:t xml:space="preserve">Форма обучения </w:t>
      </w:r>
    </w:p>
    <w:p w:rsidR="004E1EF4" w:rsidRPr="004E1EF4" w:rsidRDefault="005B0A8B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="008641E6">
        <w:rPr>
          <w:sz w:val="28"/>
          <w:szCs w:val="28"/>
        </w:rPr>
        <w:t>ао</w:t>
      </w:r>
      <w:r w:rsidR="004E1EF4" w:rsidRPr="004E1EF4">
        <w:rPr>
          <w:sz w:val="28"/>
          <w:szCs w:val="28"/>
        </w:rPr>
        <w:t>чно</w:t>
      </w:r>
      <w:bookmarkStart w:id="0" w:name="_GoBack"/>
      <w:bookmarkEnd w:id="0"/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4E1EF4" w:rsidRPr="004E1EF4" w:rsidRDefault="004E1EF4" w:rsidP="004E1EF4">
      <w:pPr>
        <w:spacing w:line="276" w:lineRule="auto"/>
        <w:jc w:val="both"/>
        <w:rPr>
          <w:sz w:val="28"/>
          <w:szCs w:val="28"/>
        </w:rPr>
      </w:pPr>
    </w:p>
    <w:p w:rsidR="004E1EF4" w:rsidRPr="004E1EF4" w:rsidRDefault="004E1EF4" w:rsidP="004E1EF4">
      <w:pPr>
        <w:pStyle w:val="a4"/>
        <w:ind w:left="0" w:firstLine="851"/>
        <w:jc w:val="center"/>
        <w:rPr>
          <w:sz w:val="28"/>
          <w:szCs w:val="28"/>
        </w:rPr>
      </w:pPr>
      <w:r w:rsidRPr="004E1EF4">
        <w:rPr>
          <w:sz w:val="28"/>
          <w:szCs w:val="28"/>
        </w:rPr>
        <w:t>Оренбург, 201</w:t>
      </w:r>
      <w:r w:rsidRPr="004E1EF4">
        <w:rPr>
          <w:sz w:val="28"/>
          <w:szCs w:val="28"/>
          <w:lang w:val="en-US"/>
        </w:rPr>
        <w:t>2</w:t>
      </w:r>
    </w:p>
    <w:p w:rsidR="004E1EF4" w:rsidRDefault="004E1EF4" w:rsidP="004E1EF4">
      <w:pPr>
        <w:pStyle w:val="a4"/>
        <w:ind w:left="0" w:firstLine="851"/>
        <w:jc w:val="both"/>
        <w:rPr>
          <w:rFonts w:ascii="Calibri" w:hAnsi="Calibri"/>
          <w:sz w:val="22"/>
          <w:szCs w:val="28"/>
        </w:rPr>
      </w:pPr>
    </w:p>
    <w:p w:rsidR="004E1EF4" w:rsidRP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Pr="00C75767" w:rsidRDefault="000D437C" w:rsidP="000D437C">
      <w:pPr>
        <w:suppressLineNumbers/>
        <w:ind w:left="720"/>
        <w:jc w:val="center"/>
        <w:rPr>
          <w:b/>
          <w:sz w:val="28"/>
          <w:szCs w:val="28"/>
        </w:rPr>
      </w:pPr>
      <w:r w:rsidRPr="00C75767">
        <w:rPr>
          <w:b/>
          <w:sz w:val="28"/>
          <w:szCs w:val="28"/>
        </w:rPr>
        <w:lastRenderedPageBreak/>
        <w:t>Содержание</w:t>
      </w:r>
    </w:p>
    <w:p w:rsidR="000D437C" w:rsidRPr="00C75767" w:rsidRDefault="000D437C" w:rsidP="000D437C">
      <w:pPr>
        <w:rPr>
          <w:sz w:val="28"/>
          <w:szCs w:val="28"/>
        </w:rPr>
      </w:pPr>
    </w:p>
    <w:tbl>
      <w:tblPr>
        <w:tblW w:w="10125" w:type="dxa"/>
        <w:tblLayout w:type="fixed"/>
        <w:tblLook w:val="04A0"/>
      </w:tblPr>
      <w:tblGrid>
        <w:gridCol w:w="534"/>
        <w:gridCol w:w="8954"/>
        <w:gridCol w:w="637"/>
      </w:tblGrid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1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Цели и задачи освоения дисциплины……………………………………….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rPr>
          <w:trHeight w:val="410"/>
        </w:trPr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2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Место дисциплины в структуре ОПП ………………………………………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pStyle w:val="a7"/>
              <w:suppressLineNumbers/>
              <w:spacing w:after="0"/>
              <w:ind w:hanging="283"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3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637" w:type="dxa"/>
          </w:tcPr>
          <w:p w:rsidR="000D437C" w:rsidRPr="00C75767" w:rsidRDefault="000D437C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4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Объем дисциплины  и виды учебной работы……………………………..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suppressLineNumbers/>
              <w:jc w:val="both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5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637" w:type="dxa"/>
          </w:tcPr>
          <w:p w:rsidR="000D437C" w:rsidRPr="00C75767" w:rsidRDefault="00AF611F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6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637" w:type="dxa"/>
          </w:tcPr>
          <w:p w:rsidR="000D437C" w:rsidRPr="00C75767" w:rsidRDefault="003C6131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D437C" w:rsidRPr="00C75767" w:rsidTr="00E40C58">
        <w:tc>
          <w:tcPr>
            <w:tcW w:w="534" w:type="dxa"/>
            <w:hideMark/>
          </w:tcPr>
          <w:p w:rsidR="000D437C" w:rsidRPr="00C75767" w:rsidRDefault="000D437C" w:rsidP="00E40C58">
            <w:pPr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7</w:t>
            </w:r>
          </w:p>
        </w:tc>
        <w:tc>
          <w:tcPr>
            <w:tcW w:w="8956" w:type="dxa"/>
            <w:hideMark/>
          </w:tcPr>
          <w:p w:rsidR="000D437C" w:rsidRPr="00C75767" w:rsidRDefault="000D437C" w:rsidP="00E40C58">
            <w:pPr>
              <w:ind w:firstLine="53"/>
              <w:rPr>
                <w:sz w:val="28"/>
                <w:szCs w:val="28"/>
              </w:rPr>
            </w:pPr>
            <w:r w:rsidRPr="00C75767">
              <w:rPr>
                <w:sz w:val="28"/>
                <w:szCs w:val="28"/>
              </w:rPr>
              <w:t>Лист регистрации внесения изменений…………………………………….</w:t>
            </w:r>
          </w:p>
        </w:tc>
        <w:tc>
          <w:tcPr>
            <w:tcW w:w="637" w:type="dxa"/>
          </w:tcPr>
          <w:p w:rsidR="000D437C" w:rsidRPr="00C75767" w:rsidRDefault="003C6131" w:rsidP="00E40C58">
            <w:pPr>
              <w:suppressLineNumber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0D437C" w:rsidRDefault="000D437C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p w:rsidR="00E40C58" w:rsidRDefault="00E40C58" w:rsidP="004E1EF4">
      <w:pPr>
        <w:pStyle w:val="a4"/>
        <w:ind w:left="0" w:firstLine="851"/>
        <w:jc w:val="both"/>
        <w:rPr>
          <w:b/>
          <w:sz w:val="28"/>
          <w:szCs w:val="28"/>
        </w:rPr>
      </w:pPr>
    </w:p>
    <w:tbl>
      <w:tblPr>
        <w:tblW w:w="10230" w:type="dxa"/>
        <w:tblLayout w:type="fixed"/>
        <w:tblLook w:val="04A0"/>
      </w:tblPr>
      <w:tblGrid>
        <w:gridCol w:w="250"/>
        <w:gridCol w:w="9980"/>
      </w:tblGrid>
      <w:tr w:rsidR="000D437C" w:rsidRPr="007D27F5" w:rsidTr="00E40C58">
        <w:tc>
          <w:tcPr>
            <w:tcW w:w="250" w:type="dxa"/>
            <w:hideMark/>
          </w:tcPr>
          <w:p w:rsidR="000D437C" w:rsidRPr="007D27F5" w:rsidRDefault="000D437C" w:rsidP="004152DE">
            <w:pPr>
              <w:suppressLineNumbers/>
              <w:jc w:val="center"/>
              <w:rPr>
                <w:b/>
              </w:rPr>
            </w:pPr>
          </w:p>
        </w:tc>
        <w:tc>
          <w:tcPr>
            <w:tcW w:w="9980" w:type="dxa"/>
            <w:hideMark/>
          </w:tcPr>
          <w:p w:rsidR="004D1EA1" w:rsidRDefault="004D1EA1" w:rsidP="004152DE">
            <w:pPr>
              <w:pStyle w:val="a4"/>
              <w:suppressLineNumbers/>
              <w:ind w:left="34"/>
              <w:jc w:val="center"/>
              <w:rPr>
                <w:b/>
              </w:rPr>
            </w:pPr>
          </w:p>
          <w:p w:rsidR="004D1EA1" w:rsidRDefault="004D1EA1" w:rsidP="004152DE">
            <w:pPr>
              <w:pStyle w:val="a4"/>
              <w:suppressLineNumbers/>
              <w:ind w:left="34"/>
              <w:jc w:val="center"/>
              <w:rPr>
                <w:b/>
              </w:rPr>
            </w:pPr>
          </w:p>
          <w:p w:rsidR="004D1EA1" w:rsidRDefault="004D1EA1" w:rsidP="004152DE">
            <w:pPr>
              <w:pStyle w:val="a4"/>
              <w:suppressLineNumbers/>
              <w:ind w:left="34"/>
              <w:jc w:val="center"/>
              <w:rPr>
                <w:b/>
              </w:rPr>
            </w:pPr>
          </w:p>
          <w:p w:rsidR="000D437C" w:rsidRPr="007D27F5" w:rsidRDefault="000D437C" w:rsidP="004152DE">
            <w:pPr>
              <w:pStyle w:val="a4"/>
              <w:suppressLineNumbers/>
              <w:ind w:left="34"/>
              <w:jc w:val="center"/>
              <w:rPr>
                <w:b/>
              </w:rPr>
            </w:pPr>
            <w:r w:rsidRPr="007D27F5">
              <w:rPr>
                <w:b/>
              </w:rPr>
              <w:lastRenderedPageBreak/>
              <w:t>1.Цели и задачи освоения дисциплины</w:t>
            </w:r>
          </w:p>
        </w:tc>
      </w:tr>
    </w:tbl>
    <w:p w:rsidR="004152DE" w:rsidRPr="004152DE" w:rsidRDefault="000D437C" w:rsidP="004152DE">
      <w:pPr>
        <w:pStyle w:val="a7"/>
        <w:ind w:firstLine="708"/>
        <w:jc w:val="both"/>
        <w:rPr>
          <w:bCs/>
          <w:iCs/>
        </w:rPr>
      </w:pPr>
      <w:r w:rsidRPr="007D27F5">
        <w:rPr>
          <w:b/>
          <w:bCs/>
          <w:iCs/>
        </w:rPr>
        <w:lastRenderedPageBreak/>
        <w:t>Цель</w:t>
      </w:r>
      <w:r w:rsidRPr="000D437C">
        <w:rPr>
          <w:b/>
          <w:bCs/>
          <w:iCs/>
        </w:rPr>
        <w:t xml:space="preserve"> </w:t>
      </w:r>
      <w:r>
        <w:rPr>
          <w:b/>
          <w:bCs/>
          <w:iCs/>
        </w:rPr>
        <w:t xml:space="preserve">- </w:t>
      </w:r>
      <w:r w:rsidRPr="000D437C">
        <w:rPr>
          <w:bCs/>
          <w:iCs/>
        </w:rPr>
        <w:t xml:space="preserve">формирование у аспирантов </w:t>
      </w:r>
      <w:r w:rsidR="004D1EA1">
        <w:rPr>
          <w:bCs/>
          <w:iCs/>
        </w:rPr>
        <w:t xml:space="preserve">основы </w:t>
      </w:r>
      <w:r w:rsidRPr="000D437C">
        <w:rPr>
          <w:bCs/>
          <w:iCs/>
        </w:rPr>
        <w:t xml:space="preserve">знаний </w:t>
      </w:r>
      <w:r w:rsidR="004152DE">
        <w:rPr>
          <w:bCs/>
          <w:iCs/>
        </w:rPr>
        <w:t xml:space="preserve">по </w:t>
      </w:r>
      <w:r w:rsidR="004D1EA1">
        <w:rPr>
          <w:bCs/>
          <w:iCs/>
        </w:rPr>
        <w:t>детской онкологии</w:t>
      </w:r>
    </w:p>
    <w:p w:rsidR="004E1EF4" w:rsidRPr="000D437C" w:rsidRDefault="004E1EF4" w:rsidP="000D437C">
      <w:pPr>
        <w:pStyle w:val="a7"/>
        <w:spacing w:after="0"/>
        <w:ind w:left="0" w:firstLine="708"/>
        <w:jc w:val="both"/>
        <w:rPr>
          <w:b/>
          <w:bCs/>
          <w:iCs/>
        </w:rPr>
      </w:pPr>
      <w:r w:rsidRPr="000D437C">
        <w:rPr>
          <w:b/>
          <w:bCs/>
          <w:iCs/>
        </w:rPr>
        <w:t>Задачи:</w:t>
      </w:r>
    </w:p>
    <w:p w:rsidR="004E1EF4" w:rsidRPr="000D437C" w:rsidRDefault="004152DE" w:rsidP="000D437C">
      <w:pPr>
        <w:pStyle w:val="a7"/>
        <w:spacing w:after="0"/>
        <w:ind w:left="0" w:firstLine="708"/>
        <w:jc w:val="both"/>
        <w:rPr>
          <w:bCs/>
          <w:iCs/>
        </w:rPr>
      </w:pPr>
      <w:r>
        <w:rPr>
          <w:bCs/>
          <w:iCs/>
        </w:rPr>
        <w:t xml:space="preserve">1. </w:t>
      </w:r>
      <w:r w:rsidR="004E1EF4" w:rsidRPr="000D437C">
        <w:rPr>
          <w:bCs/>
          <w:iCs/>
        </w:rPr>
        <w:t xml:space="preserve">Изучить теоретические основы и практическую </w:t>
      </w:r>
      <w:r w:rsidR="00A50625">
        <w:rPr>
          <w:bCs/>
          <w:iCs/>
        </w:rPr>
        <w:t>значимость выбранной дисциплины</w:t>
      </w:r>
      <w:r w:rsidR="004E1EF4" w:rsidRPr="000D437C">
        <w:rPr>
          <w:bCs/>
          <w:iCs/>
        </w:rPr>
        <w:t>.</w:t>
      </w:r>
    </w:p>
    <w:p w:rsidR="004E1EF4" w:rsidRPr="000D437C" w:rsidRDefault="004152DE" w:rsidP="000D437C">
      <w:pPr>
        <w:pStyle w:val="a7"/>
        <w:spacing w:after="0"/>
        <w:ind w:left="0" w:firstLine="708"/>
        <w:jc w:val="both"/>
        <w:rPr>
          <w:bCs/>
          <w:iCs/>
        </w:rPr>
      </w:pPr>
      <w:r>
        <w:rPr>
          <w:bCs/>
          <w:iCs/>
        </w:rPr>
        <w:t xml:space="preserve">2. </w:t>
      </w:r>
      <w:r w:rsidR="004E1EF4" w:rsidRPr="000D437C">
        <w:rPr>
          <w:bCs/>
          <w:iCs/>
        </w:rPr>
        <w:t xml:space="preserve">Овладеть </w:t>
      </w:r>
      <w:r w:rsidR="004D1EA1">
        <w:rPr>
          <w:bCs/>
          <w:iCs/>
        </w:rPr>
        <w:t xml:space="preserve">основными </w:t>
      </w:r>
      <w:r w:rsidR="004E1EF4" w:rsidRPr="000D437C">
        <w:rPr>
          <w:bCs/>
          <w:iCs/>
        </w:rPr>
        <w:t>практическими навыками и умениями в области выбранной дисциплины, необходимыми для специальной профессиональной деятельности.</w:t>
      </w:r>
    </w:p>
    <w:p w:rsidR="00A50625" w:rsidRDefault="004E1EF4" w:rsidP="004E1EF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E1EF4" w:rsidRDefault="004E1EF4" w:rsidP="004E1EF4">
      <w:pPr>
        <w:pStyle w:val="a4"/>
        <w:ind w:left="0" w:firstLine="709"/>
        <w:jc w:val="both"/>
        <w:rPr>
          <w:b/>
          <w:sz w:val="28"/>
          <w:szCs w:val="28"/>
        </w:rPr>
      </w:pPr>
      <w:r w:rsidRPr="005A4BA9">
        <w:rPr>
          <w:b/>
          <w:sz w:val="28"/>
          <w:szCs w:val="28"/>
        </w:rPr>
        <w:t>2. Место дисциплины по выбору в ОПОП</w:t>
      </w:r>
    </w:p>
    <w:p w:rsidR="00A50625" w:rsidRDefault="00A50625" w:rsidP="00414CDE">
      <w:pPr>
        <w:ind w:firstLine="709"/>
        <w:jc w:val="both"/>
        <w:rPr>
          <w:rFonts w:eastAsia="HiddenHorzOCR"/>
        </w:rPr>
      </w:pPr>
      <w:r w:rsidRPr="00A50625">
        <w:t>Дис</w:t>
      </w:r>
      <w:r>
        <w:t>циплина «</w:t>
      </w:r>
      <w:r w:rsidR="00BC179E">
        <w:t>Детская онкология</w:t>
      </w:r>
      <w:r w:rsidRPr="00A50625">
        <w:t>» относится к образовательной составляющей циклу дисциплин по выбору аспиранта ОД</w:t>
      </w:r>
      <w:proofErr w:type="gramStart"/>
      <w:r w:rsidRPr="00A50625">
        <w:t>.А</w:t>
      </w:r>
      <w:proofErr w:type="gramEnd"/>
      <w:r w:rsidRPr="00A50625">
        <w:t>.06</w:t>
      </w:r>
      <w:r w:rsidRPr="00A50625">
        <w:rPr>
          <w:color w:val="C00000"/>
        </w:rPr>
        <w:t xml:space="preserve"> </w:t>
      </w:r>
      <w:r w:rsidRPr="00A50625">
        <w:rPr>
          <w:rFonts w:eastAsia="HiddenHorzOCR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  <w:r>
        <w:rPr>
          <w:rFonts w:eastAsia="HiddenHorzOCR"/>
        </w:rPr>
        <w:t xml:space="preserve"> </w:t>
      </w:r>
    </w:p>
    <w:p w:rsidR="00A50625" w:rsidRDefault="00A50625" w:rsidP="00A50625">
      <w:pPr>
        <w:autoSpaceDE w:val="0"/>
        <w:autoSpaceDN w:val="0"/>
        <w:adjustRightInd w:val="0"/>
        <w:ind w:firstLine="720"/>
        <w:jc w:val="both"/>
      </w:pPr>
      <w:r w:rsidRPr="00684477">
        <w:t xml:space="preserve">Изучение данной дисциплины базируется на следующих дисциплинах нормальная и патологическая анатомия; нормальная и патологическая физиология; медицинская и биологическая физика; медицинская биология и генетика; оперативная хирургия и клиническая анатомия; внутренние болезни; </w:t>
      </w:r>
      <w:r w:rsidR="004152DE">
        <w:t xml:space="preserve">нервные болезни, </w:t>
      </w:r>
      <w:r w:rsidRPr="00684477">
        <w:t>хирургические болезни</w:t>
      </w:r>
      <w:r w:rsidR="004D1EA1">
        <w:t>, детские болезни, детская хирургия</w:t>
      </w:r>
      <w:r w:rsidRPr="00684477">
        <w:t xml:space="preserve">. </w:t>
      </w:r>
      <w:r>
        <w:t xml:space="preserve"> </w:t>
      </w:r>
    </w:p>
    <w:p w:rsidR="00A50625" w:rsidRPr="00A50625" w:rsidRDefault="00A50625" w:rsidP="00A50625">
      <w:pPr>
        <w:autoSpaceDE w:val="0"/>
        <w:autoSpaceDN w:val="0"/>
        <w:adjustRightInd w:val="0"/>
        <w:ind w:firstLine="720"/>
        <w:jc w:val="both"/>
        <w:rPr>
          <w:rFonts w:eastAsia="HiddenHorzOCR"/>
        </w:rPr>
      </w:pPr>
    </w:p>
    <w:p w:rsidR="004E1EF4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AA7877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Требование к результатам освоения дисциплины по выбору</w:t>
      </w:r>
    </w:p>
    <w:p w:rsidR="00633387" w:rsidRDefault="00633387" w:rsidP="00633387">
      <w:pPr>
        <w:shd w:val="clear" w:color="auto" w:fill="FFFFFF"/>
        <w:jc w:val="both"/>
        <w:rPr>
          <w:b/>
          <w:i/>
          <w:color w:val="000000"/>
        </w:rPr>
      </w:pPr>
    </w:p>
    <w:p w:rsidR="00414CDE" w:rsidRDefault="00414CDE" w:rsidP="00414CDE">
      <w:pPr>
        <w:ind w:firstLine="709"/>
        <w:jc w:val="both"/>
      </w:pPr>
      <w:r>
        <w:t xml:space="preserve">Необходимо усвоение </w:t>
      </w:r>
      <w:r w:rsidR="004D1EA1">
        <w:t xml:space="preserve">основных </w:t>
      </w:r>
      <w:r>
        <w:t>п</w:t>
      </w:r>
      <w:r w:rsidRPr="00414CDE">
        <w:t>оняти</w:t>
      </w:r>
      <w:r w:rsidR="004D1EA1">
        <w:t>й</w:t>
      </w:r>
      <w:r w:rsidRPr="00414CDE">
        <w:t xml:space="preserve"> </w:t>
      </w:r>
      <w:r w:rsidR="004D1EA1">
        <w:t>детской онкологии</w:t>
      </w:r>
      <w:r>
        <w:t>; тактике</w:t>
      </w:r>
      <w:r w:rsidRPr="00414CDE">
        <w:t xml:space="preserve"> лечения. </w:t>
      </w:r>
      <w:r>
        <w:t>Необходимо знать лечение хронического</w:t>
      </w:r>
      <w:r w:rsidRPr="00414CDE">
        <w:t xml:space="preserve"> б</w:t>
      </w:r>
      <w:r>
        <w:t>олевого синдрома в онкологической клинике;</w:t>
      </w:r>
      <w:r w:rsidRPr="00414CDE">
        <w:t xml:space="preserve"> </w:t>
      </w:r>
      <w:r>
        <w:t>л</w:t>
      </w:r>
      <w:r w:rsidRPr="00414CDE">
        <w:t>ечение и профилактик</w:t>
      </w:r>
      <w:r>
        <w:t>у</w:t>
      </w:r>
      <w:r w:rsidRPr="00414CDE">
        <w:t xml:space="preserve"> осложнений, обусловленных прогрессированием первичного очага разл</w:t>
      </w:r>
      <w:r>
        <w:t xml:space="preserve">ичной локализации и метастазами </w:t>
      </w:r>
      <w:r w:rsidRPr="00414CDE">
        <w:t>опухолей.</w:t>
      </w:r>
      <w:r>
        <w:t xml:space="preserve"> Таким образом, в результате изучения дисциплины аспирант должен:</w:t>
      </w:r>
    </w:p>
    <w:p w:rsidR="00414CDE" w:rsidRPr="00414CDE" w:rsidRDefault="00414CDE" w:rsidP="00414CDE">
      <w:pPr>
        <w:ind w:firstLine="709"/>
        <w:jc w:val="both"/>
      </w:pPr>
      <w:r>
        <w:rPr>
          <w:b/>
          <w:i/>
          <w:color w:val="000000"/>
        </w:rPr>
        <w:t>з</w:t>
      </w:r>
      <w:r w:rsidRPr="00414CDE">
        <w:rPr>
          <w:b/>
          <w:i/>
          <w:color w:val="000000"/>
        </w:rPr>
        <w:t>нать</w:t>
      </w:r>
      <w:r w:rsidRPr="00414CDE">
        <w:rPr>
          <w:color w:val="000000"/>
        </w:rPr>
        <w:t xml:space="preserve"> </w:t>
      </w:r>
      <w:r w:rsidR="004D1EA1">
        <w:rPr>
          <w:color w:val="000000"/>
        </w:rPr>
        <w:t xml:space="preserve">нозологию, </w:t>
      </w:r>
      <w:r w:rsidRPr="00414CDE">
        <w:rPr>
          <w:color w:val="000000"/>
        </w:rPr>
        <w:t xml:space="preserve">особенности клиники, диагностики и </w:t>
      </w:r>
      <w:r w:rsidR="004D1EA1">
        <w:rPr>
          <w:color w:val="000000"/>
        </w:rPr>
        <w:t xml:space="preserve">принципы </w:t>
      </w:r>
      <w:r w:rsidRPr="00414CDE">
        <w:rPr>
          <w:color w:val="000000"/>
        </w:rPr>
        <w:t xml:space="preserve">лечения </w:t>
      </w:r>
      <w:r w:rsidR="004D1EA1">
        <w:rPr>
          <w:color w:val="000000"/>
        </w:rPr>
        <w:t>онкологических заболеваний у детей</w:t>
      </w:r>
      <w:r>
        <w:rPr>
          <w:color w:val="000000"/>
        </w:rPr>
        <w:t>;</w:t>
      </w:r>
    </w:p>
    <w:p w:rsidR="00633387" w:rsidRDefault="00414CDE" w:rsidP="00414CDE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i/>
          <w:color w:val="000000"/>
        </w:rPr>
        <w:t>у</w:t>
      </w:r>
      <w:r w:rsidRPr="00414CDE">
        <w:rPr>
          <w:b/>
          <w:i/>
          <w:color w:val="000000"/>
        </w:rPr>
        <w:t>меть</w:t>
      </w:r>
      <w:r w:rsidRPr="00414CDE">
        <w:rPr>
          <w:color w:val="000000"/>
        </w:rPr>
        <w:t xml:space="preserve"> </w:t>
      </w:r>
      <w:r w:rsidR="00BC179E">
        <w:rPr>
          <w:color w:val="000000"/>
        </w:rPr>
        <w:t xml:space="preserve">выполнять </w:t>
      </w:r>
      <w:proofErr w:type="gramStart"/>
      <w:r w:rsidR="00BC179E">
        <w:rPr>
          <w:color w:val="000000"/>
        </w:rPr>
        <w:t>диагностический</w:t>
      </w:r>
      <w:proofErr w:type="gramEnd"/>
      <w:r w:rsidR="00BC179E">
        <w:rPr>
          <w:color w:val="000000"/>
        </w:rPr>
        <w:t xml:space="preserve"> и </w:t>
      </w:r>
      <w:proofErr w:type="spellStart"/>
      <w:r w:rsidR="00BC179E">
        <w:rPr>
          <w:color w:val="000000"/>
        </w:rPr>
        <w:t>скрининговый</w:t>
      </w:r>
      <w:proofErr w:type="spellEnd"/>
      <w:r w:rsidR="00BC179E">
        <w:rPr>
          <w:color w:val="000000"/>
        </w:rPr>
        <w:t xml:space="preserve"> алгоритмы согласно порядку оказания специализированной онкологической помощи, осуществлять диспансеризацию, паллиативную и симптоматическую помощь</w:t>
      </w:r>
      <w:r w:rsidRPr="00414CDE">
        <w:rPr>
          <w:color w:val="000000"/>
        </w:rPr>
        <w:t xml:space="preserve">.  </w:t>
      </w:r>
    </w:p>
    <w:p w:rsidR="004E1EF4" w:rsidRPr="00AA7877" w:rsidRDefault="004E1EF4" w:rsidP="004E1EF4">
      <w:pPr>
        <w:pStyle w:val="a4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00672B">
        <w:rPr>
          <w:b/>
          <w:sz w:val="28"/>
          <w:szCs w:val="28"/>
        </w:rPr>
        <w:t xml:space="preserve">Объем дисциплины </w:t>
      </w:r>
      <w:r>
        <w:rPr>
          <w:b/>
          <w:sz w:val="28"/>
          <w:szCs w:val="28"/>
        </w:rPr>
        <w:t xml:space="preserve"> по выбору</w:t>
      </w:r>
      <w:r w:rsidRPr="00AA7877">
        <w:rPr>
          <w:b/>
          <w:sz w:val="28"/>
          <w:szCs w:val="28"/>
        </w:rPr>
        <w:t xml:space="preserve"> и виды учебной работы</w:t>
      </w:r>
    </w:p>
    <w:p w:rsidR="004E1EF4" w:rsidRDefault="004E1EF4" w:rsidP="004E1EF4">
      <w:pPr>
        <w:ind w:firstLine="851"/>
        <w:contextualSpacing/>
        <w:rPr>
          <w:b/>
          <w:sz w:val="28"/>
          <w:szCs w:val="28"/>
        </w:rPr>
      </w:pPr>
    </w:p>
    <w:tbl>
      <w:tblPr>
        <w:tblW w:w="83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4"/>
        <w:gridCol w:w="6734"/>
        <w:gridCol w:w="992"/>
      </w:tblGrid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>
            <w:pPr>
              <w:pStyle w:val="a9"/>
            </w:pPr>
            <w:r w:rsidRPr="00E474FB">
              <w:t xml:space="preserve">№ </w:t>
            </w:r>
            <w:proofErr w:type="gramStart"/>
            <w:r w:rsidRPr="00E474FB">
              <w:t>п</w:t>
            </w:r>
            <w:proofErr w:type="gramEnd"/>
            <w:r w:rsidRPr="00E474FB">
              <w:t>/п</w:t>
            </w:r>
          </w:p>
        </w:tc>
        <w:tc>
          <w:tcPr>
            <w:tcW w:w="6734" w:type="dxa"/>
          </w:tcPr>
          <w:p w:rsidR="0000672B" w:rsidRPr="00E474FB" w:rsidRDefault="0000672B" w:rsidP="00E40C58">
            <w:pPr>
              <w:pStyle w:val="a9"/>
            </w:pPr>
          </w:p>
          <w:p w:rsidR="0000672B" w:rsidRPr="00E474FB" w:rsidRDefault="0000672B" w:rsidP="00E40C58">
            <w:pPr>
              <w:pStyle w:val="a9"/>
              <w:jc w:val="center"/>
            </w:pPr>
            <w:r w:rsidRPr="00E474FB">
              <w:t>Содержание</w:t>
            </w:r>
          </w:p>
        </w:tc>
        <w:tc>
          <w:tcPr>
            <w:tcW w:w="992" w:type="dxa"/>
          </w:tcPr>
          <w:p w:rsidR="0000672B" w:rsidRPr="00E474FB" w:rsidRDefault="0000672B" w:rsidP="00E40C58">
            <w:pPr>
              <w:pStyle w:val="a9"/>
            </w:pPr>
          </w:p>
        </w:tc>
      </w:tr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/>
        </w:tc>
        <w:tc>
          <w:tcPr>
            <w:tcW w:w="6734" w:type="dxa"/>
          </w:tcPr>
          <w:p w:rsidR="0000672B" w:rsidRPr="00E474FB" w:rsidRDefault="0000672B" w:rsidP="00357DD0">
            <w:pPr>
              <w:jc w:val="center"/>
              <w:rPr>
                <w:b/>
              </w:rPr>
            </w:pPr>
            <w:r w:rsidRPr="00E474FB">
              <w:rPr>
                <w:b/>
              </w:rPr>
              <w:t>1. Аудиторная работа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.)</w:t>
            </w:r>
            <w:r w:rsidRPr="00E474FB">
              <w:rPr>
                <w:b/>
              </w:rPr>
              <w:t>.</w:t>
            </w:r>
          </w:p>
        </w:tc>
        <w:tc>
          <w:tcPr>
            <w:tcW w:w="992" w:type="dxa"/>
            <w:vAlign w:val="center"/>
          </w:tcPr>
          <w:p w:rsidR="0000672B" w:rsidRPr="0000672B" w:rsidRDefault="00357DD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12</w:t>
            </w:r>
            <w:r w:rsidR="0000672B" w:rsidRPr="0000672B">
              <w:rPr>
                <w:b/>
              </w:rPr>
              <w:t>0</w:t>
            </w:r>
          </w:p>
        </w:tc>
      </w:tr>
      <w:tr w:rsidR="0000672B" w:rsidRPr="00E474FB" w:rsidTr="00E40C58">
        <w:trPr>
          <w:jc w:val="center"/>
        </w:trPr>
        <w:tc>
          <w:tcPr>
            <w:tcW w:w="604" w:type="dxa"/>
          </w:tcPr>
          <w:p w:rsidR="0000672B" w:rsidRPr="00E474FB" w:rsidRDefault="0000672B" w:rsidP="00E40C58"/>
        </w:tc>
        <w:tc>
          <w:tcPr>
            <w:tcW w:w="6734" w:type="dxa"/>
          </w:tcPr>
          <w:p w:rsidR="0000672B" w:rsidRPr="00E474FB" w:rsidRDefault="0000672B" w:rsidP="005E30A0">
            <w:pPr>
              <w:jc w:val="center"/>
              <w:rPr>
                <w:b/>
              </w:rPr>
            </w:pPr>
            <w:r w:rsidRPr="00E474FB">
              <w:rPr>
                <w:b/>
              </w:rPr>
              <w:t>а) Лекции</w:t>
            </w:r>
          </w:p>
        </w:tc>
        <w:tc>
          <w:tcPr>
            <w:tcW w:w="992" w:type="dxa"/>
            <w:vAlign w:val="center"/>
          </w:tcPr>
          <w:p w:rsidR="0000672B" w:rsidRPr="0000672B" w:rsidRDefault="00357DD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00672B" w:rsidRPr="0000672B">
              <w:rPr>
                <w:b/>
              </w:rPr>
              <w:t>0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1</w:t>
            </w:r>
          </w:p>
        </w:tc>
        <w:tc>
          <w:tcPr>
            <w:tcW w:w="6734" w:type="dxa"/>
          </w:tcPr>
          <w:p w:rsidR="00F53FD5" w:rsidRPr="004777D9" w:rsidRDefault="00BC179E" w:rsidP="00A976E9">
            <w:r>
              <w:t>Особенности детской онкологии</w:t>
            </w:r>
            <w:r w:rsidR="00F53FD5" w:rsidRPr="004777D9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7C7B9F" w:rsidP="00E40C58">
            <w:pPr>
              <w:jc w:val="center"/>
            </w:pPr>
            <w:r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2</w:t>
            </w:r>
          </w:p>
        </w:tc>
        <w:tc>
          <w:tcPr>
            <w:tcW w:w="6734" w:type="dxa"/>
          </w:tcPr>
          <w:p w:rsidR="00F53FD5" w:rsidRPr="004777D9" w:rsidRDefault="00C854A8" w:rsidP="00A976E9">
            <w:r>
              <w:t>Эпидемиология детских опухолей</w:t>
            </w:r>
            <w:r w:rsidR="00F53FD5" w:rsidRPr="004777D9">
              <w:t>.</w:t>
            </w:r>
            <w:r>
              <w:t xml:space="preserve"> Статистика в детской онкологии.</w:t>
            </w:r>
          </w:p>
        </w:tc>
        <w:tc>
          <w:tcPr>
            <w:tcW w:w="992" w:type="dxa"/>
            <w:vAlign w:val="center"/>
          </w:tcPr>
          <w:p w:rsidR="00F53FD5" w:rsidRPr="00E474FB" w:rsidRDefault="007C7B9F" w:rsidP="00E40C58">
            <w:pPr>
              <w:jc w:val="center"/>
            </w:pPr>
            <w:r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3</w:t>
            </w:r>
          </w:p>
        </w:tc>
        <w:tc>
          <w:tcPr>
            <w:tcW w:w="6734" w:type="dxa"/>
          </w:tcPr>
          <w:p w:rsidR="00F53FD5" w:rsidRPr="004777D9" w:rsidRDefault="00C854A8" w:rsidP="005E30A0">
            <w:r>
              <w:t>Принципы диагностики опухолей у детей</w:t>
            </w:r>
            <w:r w:rsidR="00F53FD5" w:rsidRPr="004777D9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5E30A0" w:rsidP="00E40C58">
            <w:pPr>
              <w:jc w:val="center"/>
            </w:pPr>
            <w:r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4</w:t>
            </w:r>
          </w:p>
        </w:tc>
        <w:tc>
          <w:tcPr>
            <w:tcW w:w="6734" w:type="dxa"/>
          </w:tcPr>
          <w:p w:rsidR="00F53FD5" w:rsidRPr="004777D9" w:rsidRDefault="00C854A8" w:rsidP="00F53FD5">
            <w:r>
              <w:t>Принципы лечения злокачественных опухолей у детей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F53FD5" w:rsidRPr="00E474FB" w:rsidRDefault="00F53FD5" w:rsidP="00E40C58">
            <w:pPr>
              <w:jc w:val="center"/>
            </w:pPr>
            <w:r w:rsidRPr="00E474FB">
              <w:t>2</w:t>
            </w:r>
          </w:p>
        </w:tc>
      </w:tr>
      <w:tr w:rsidR="00F53FD5" w:rsidRPr="00E474FB" w:rsidTr="00E40C58">
        <w:trPr>
          <w:jc w:val="center"/>
        </w:trPr>
        <w:tc>
          <w:tcPr>
            <w:tcW w:w="604" w:type="dxa"/>
          </w:tcPr>
          <w:p w:rsidR="00F53FD5" w:rsidRPr="00E474FB" w:rsidRDefault="00F53FD5" w:rsidP="00E40C58">
            <w:r w:rsidRPr="00E474FB">
              <w:t>5</w:t>
            </w:r>
          </w:p>
        </w:tc>
        <w:tc>
          <w:tcPr>
            <w:tcW w:w="6734" w:type="dxa"/>
          </w:tcPr>
          <w:p w:rsidR="00F53FD5" w:rsidRDefault="007C7B9F" w:rsidP="005E30A0">
            <w:r>
              <w:t>Лейкозы у детей.</w:t>
            </w:r>
          </w:p>
        </w:tc>
        <w:tc>
          <w:tcPr>
            <w:tcW w:w="992" w:type="dxa"/>
            <w:vAlign w:val="center"/>
          </w:tcPr>
          <w:p w:rsidR="00F53FD5" w:rsidRPr="00E474FB" w:rsidRDefault="00F53FD5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6734" w:type="dxa"/>
          </w:tcPr>
          <w:p w:rsidR="00357DD0" w:rsidRPr="00F53FD5" w:rsidRDefault="007C7B9F" w:rsidP="005E30A0">
            <w:proofErr w:type="spellStart"/>
            <w:r>
              <w:t>Лимфосаркомы</w:t>
            </w:r>
            <w:proofErr w:type="spellEnd"/>
            <w:r>
              <w:t xml:space="preserve"> у детей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7C7B9F" w:rsidP="00E40C58">
            <w:pPr>
              <w:jc w:val="center"/>
            </w:pPr>
            <w:r>
              <w:t>4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6734" w:type="dxa"/>
          </w:tcPr>
          <w:p w:rsidR="00357DD0" w:rsidRPr="00F53FD5" w:rsidRDefault="007C7B9F" w:rsidP="00D276B3">
            <w:proofErr w:type="spellStart"/>
            <w:r>
              <w:t>Гистиоцитозы</w:t>
            </w:r>
            <w:proofErr w:type="spellEnd"/>
            <w:r>
              <w:t xml:space="preserve"> у детей</w:t>
            </w:r>
            <w:r w:rsidR="00357DD0"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6734" w:type="dxa"/>
          </w:tcPr>
          <w:p w:rsidR="00357DD0" w:rsidRPr="00F53FD5" w:rsidRDefault="007C7B9F" w:rsidP="00D276B3">
            <w:r>
              <w:t>Опухоли головы и шеи у детей</w:t>
            </w:r>
            <w:r w:rsidR="00357DD0" w:rsidRPr="00F53FD5">
              <w:t>.</w:t>
            </w:r>
            <w:r>
              <w:t xml:space="preserve"> </w:t>
            </w:r>
            <w:proofErr w:type="spellStart"/>
            <w:r>
              <w:t>Ретинобластома</w:t>
            </w:r>
            <w:proofErr w:type="spellEnd"/>
            <w:r>
              <w:t>.</w:t>
            </w:r>
          </w:p>
        </w:tc>
        <w:tc>
          <w:tcPr>
            <w:tcW w:w="992" w:type="dxa"/>
            <w:vAlign w:val="center"/>
          </w:tcPr>
          <w:p w:rsidR="00357DD0" w:rsidRDefault="007C7B9F" w:rsidP="00E40C58">
            <w:pPr>
              <w:jc w:val="center"/>
            </w:pPr>
            <w:r>
              <w:t>4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6734" w:type="dxa"/>
          </w:tcPr>
          <w:p w:rsidR="00357DD0" w:rsidRPr="00F53FD5" w:rsidRDefault="007C7B9F" w:rsidP="00A976E9">
            <w:r>
              <w:t>Опухоли головного мозга у детей</w:t>
            </w:r>
            <w:r w:rsidR="00357DD0" w:rsidRPr="00F53FD5">
              <w:t>.</w:t>
            </w:r>
            <w:r>
              <w:t xml:space="preserve"> </w:t>
            </w:r>
            <w:proofErr w:type="spellStart"/>
            <w:r>
              <w:t>Нейробластома</w:t>
            </w:r>
            <w:proofErr w:type="spellEnd"/>
            <w:r>
              <w:t>.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6734" w:type="dxa"/>
          </w:tcPr>
          <w:p w:rsidR="00357DD0" w:rsidRPr="00F53FD5" w:rsidRDefault="007C7B9F" w:rsidP="005E30A0">
            <w:proofErr w:type="spellStart"/>
            <w:r>
              <w:t>Нефробластома</w:t>
            </w:r>
            <w:proofErr w:type="spellEnd"/>
            <w:r w:rsidR="005E30A0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357DD0" w:rsidRPr="00E474FB" w:rsidTr="00E40C58">
        <w:trPr>
          <w:jc w:val="center"/>
        </w:trPr>
        <w:tc>
          <w:tcPr>
            <w:tcW w:w="604" w:type="dxa"/>
          </w:tcPr>
          <w:p w:rsidR="00357DD0" w:rsidRPr="00357DD0" w:rsidRDefault="00357DD0" w:rsidP="00E40C58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734" w:type="dxa"/>
          </w:tcPr>
          <w:p w:rsidR="00357DD0" w:rsidRPr="00F53FD5" w:rsidRDefault="007C7B9F" w:rsidP="005E30A0">
            <w:r>
              <w:t>Опухоли мягки</w:t>
            </w:r>
            <w:r w:rsidR="000F07BA">
              <w:t>х</w:t>
            </w:r>
            <w:r>
              <w:t xml:space="preserve"> тканей у детей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357DD0" w:rsidRDefault="005E30A0" w:rsidP="00E40C5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357DD0" w:rsidRDefault="005E30A0" w:rsidP="00E40C58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12</w:t>
            </w:r>
          </w:p>
        </w:tc>
        <w:tc>
          <w:tcPr>
            <w:tcW w:w="6734" w:type="dxa"/>
          </w:tcPr>
          <w:p w:rsidR="005E30A0" w:rsidRPr="00F53FD5" w:rsidRDefault="007C7B9F" w:rsidP="001758F8">
            <w:r>
              <w:t>Опухоли костей и суставов у детей.</w:t>
            </w:r>
          </w:p>
        </w:tc>
        <w:tc>
          <w:tcPr>
            <w:tcW w:w="992" w:type="dxa"/>
            <w:vAlign w:val="center"/>
          </w:tcPr>
          <w:p w:rsidR="005E30A0" w:rsidRDefault="005E30A0" w:rsidP="001758F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357DD0" w:rsidRDefault="005E30A0" w:rsidP="00E40C58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6734" w:type="dxa"/>
          </w:tcPr>
          <w:p w:rsidR="005E30A0" w:rsidRPr="00F53FD5" w:rsidRDefault="004152DE" w:rsidP="001758F8">
            <w:r>
              <w:t xml:space="preserve">Паллиативная и симптоматическая помощь </w:t>
            </w:r>
            <w:r w:rsidR="005E30A0" w:rsidRPr="00F53FD5">
              <w:t xml:space="preserve"> при опухолях</w:t>
            </w:r>
            <w:r w:rsidR="000F07BA">
              <w:t xml:space="preserve"> у детей</w:t>
            </w:r>
            <w:r w:rsidR="005E30A0" w:rsidRPr="00F53FD5">
              <w:t>.</w:t>
            </w:r>
          </w:p>
        </w:tc>
        <w:tc>
          <w:tcPr>
            <w:tcW w:w="992" w:type="dxa"/>
            <w:vAlign w:val="center"/>
          </w:tcPr>
          <w:p w:rsidR="005E30A0" w:rsidRDefault="005E30A0" w:rsidP="001758F8">
            <w:pPr>
              <w:jc w:val="center"/>
            </w:pPr>
            <w:r>
              <w:t>2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/>
        </w:tc>
        <w:tc>
          <w:tcPr>
            <w:tcW w:w="6734" w:type="dxa"/>
          </w:tcPr>
          <w:p w:rsidR="005E30A0" w:rsidRPr="00E474FB" w:rsidRDefault="005E30A0" w:rsidP="005E30A0">
            <w:pPr>
              <w:jc w:val="center"/>
              <w:rPr>
                <w:b/>
              </w:rPr>
            </w:pPr>
            <w:r w:rsidRPr="00E474FB">
              <w:rPr>
                <w:b/>
              </w:rPr>
              <w:t>б) Практические занятия</w:t>
            </w:r>
          </w:p>
        </w:tc>
        <w:tc>
          <w:tcPr>
            <w:tcW w:w="992" w:type="dxa"/>
            <w:vAlign w:val="center"/>
          </w:tcPr>
          <w:p w:rsidR="005E30A0" w:rsidRPr="00554A2B" w:rsidRDefault="005E30A0" w:rsidP="00E40C58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9</w:t>
            </w:r>
            <w:r w:rsidRPr="00554A2B">
              <w:rPr>
                <w:b/>
              </w:rPr>
              <w:t>0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 w:rsidRPr="00E474FB">
              <w:t>1</w:t>
            </w:r>
          </w:p>
        </w:tc>
        <w:tc>
          <w:tcPr>
            <w:tcW w:w="6734" w:type="dxa"/>
          </w:tcPr>
          <w:p w:rsidR="000F07BA" w:rsidRPr="004777D9" w:rsidRDefault="000F07BA" w:rsidP="00511307">
            <w:r>
              <w:t>Принципы диагностики опухолей у детей</w:t>
            </w:r>
            <w:r w:rsidRPr="004777D9">
              <w:t>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E40C58">
            <w:pPr>
              <w:jc w:val="center"/>
            </w:pPr>
            <w:r>
              <w:t>4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 w:rsidRPr="00E474FB">
              <w:t>2</w:t>
            </w:r>
          </w:p>
        </w:tc>
        <w:tc>
          <w:tcPr>
            <w:tcW w:w="6734" w:type="dxa"/>
          </w:tcPr>
          <w:p w:rsidR="000F07BA" w:rsidRPr="004777D9" w:rsidRDefault="000F07BA" w:rsidP="00511307">
            <w:r>
              <w:t>Принципы лечения злокачественных опухолей у детей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E40C58">
            <w:pPr>
              <w:jc w:val="center"/>
            </w:pPr>
            <w:r>
              <w:t>8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 w:rsidRPr="00E474FB">
              <w:t>3</w:t>
            </w:r>
          </w:p>
        </w:tc>
        <w:tc>
          <w:tcPr>
            <w:tcW w:w="6734" w:type="dxa"/>
          </w:tcPr>
          <w:p w:rsidR="000F07BA" w:rsidRDefault="000F07BA" w:rsidP="00511307">
            <w:r>
              <w:t>Лейкозы у детей.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E40C58">
            <w:pPr>
              <w:jc w:val="center"/>
            </w:pPr>
            <w:r>
              <w:t>12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 w:rsidRPr="00E474FB">
              <w:t>4</w:t>
            </w:r>
          </w:p>
        </w:tc>
        <w:tc>
          <w:tcPr>
            <w:tcW w:w="6734" w:type="dxa"/>
          </w:tcPr>
          <w:p w:rsidR="000F07BA" w:rsidRPr="00F53FD5" w:rsidRDefault="000F07BA" w:rsidP="00511307">
            <w:proofErr w:type="spellStart"/>
            <w:r>
              <w:t>Лимфосаркомы</w:t>
            </w:r>
            <w:proofErr w:type="spellEnd"/>
            <w:r>
              <w:t xml:space="preserve"> у детей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B05F04">
            <w:pPr>
              <w:jc w:val="center"/>
            </w:pPr>
            <w:r>
              <w:t>12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 w:rsidRPr="00E474FB">
              <w:t>5</w:t>
            </w:r>
          </w:p>
        </w:tc>
        <w:tc>
          <w:tcPr>
            <w:tcW w:w="6734" w:type="dxa"/>
          </w:tcPr>
          <w:p w:rsidR="000F07BA" w:rsidRPr="00F53FD5" w:rsidRDefault="000F07BA" w:rsidP="00511307">
            <w:proofErr w:type="spellStart"/>
            <w:r>
              <w:t>Гистиоцитозы</w:t>
            </w:r>
            <w:proofErr w:type="spellEnd"/>
            <w:r>
              <w:t xml:space="preserve"> у детей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E40C58">
            <w:pPr>
              <w:jc w:val="center"/>
            </w:pPr>
            <w:r>
              <w:t>10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 w:rsidRPr="00E474FB">
              <w:t>6</w:t>
            </w:r>
          </w:p>
        </w:tc>
        <w:tc>
          <w:tcPr>
            <w:tcW w:w="6734" w:type="dxa"/>
          </w:tcPr>
          <w:p w:rsidR="000F07BA" w:rsidRPr="00F53FD5" w:rsidRDefault="000F07BA" w:rsidP="00511307">
            <w:r>
              <w:t>Опухоли головы и шеи у детей</w:t>
            </w:r>
            <w:r w:rsidRPr="00F53FD5">
              <w:t>.</w:t>
            </w:r>
            <w:r>
              <w:t xml:space="preserve"> </w:t>
            </w:r>
            <w:proofErr w:type="spellStart"/>
            <w:r>
              <w:t>Ретинобластома</w:t>
            </w:r>
            <w:proofErr w:type="spellEnd"/>
            <w:r>
              <w:t>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B05F04">
            <w:pPr>
              <w:jc w:val="center"/>
            </w:pPr>
            <w:r>
              <w:t>10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Pr="00E474FB" w:rsidRDefault="000F07BA" w:rsidP="00E40C58">
            <w:r>
              <w:t>7</w:t>
            </w:r>
          </w:p>
        </w:tc>
        <w:tc>
          <w:tcPr>
            <w:tcW w:w="6734" w:type="dxa"/>
          </w:tcPr>
          <w:p w:rsidR="000F07BA" w:rsidRPr="00F53FD5" w:rsidRDefault="000F07BA" w:rsidP="00511307">
            <w:r>
              <w:t>Опухоли головного мозга у детей</w:t>
            </w:r>
            <w:r w:rsidRPr="00F53FD5">
              <w:t>.</w:t>
            </w:r>
            <w:r>
              <w:t xml:space="preserve"> </w:t>
            </w:r>
            <w:proofErr w:type="spellStart"/>
            <w:r>
              <w:t>Нейробластома</w:t>
            </w:r>
            <w:proofErr w:type="spellEnd"/>
            <w:r>
              <w:t>.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0F07BA" w:rsidRPr="00E474FB" w:rsidRDefault="000F07BA" w:rsidP="00E40C58">
            <w:pPr>
              <w:jc w:val="center"/>
            </w:pPr>
            <w:r>
              <w:t>10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Default="005B0A8B" w:rsidP="00E40C58">
            <w:r>
              <w:t>8</w:t>
            </w:r>
          </w:p>
        </w:tc>
        <w:tc>
          <w:tcPr>
            <w:tcW w:w="6734" w:type="dxa"/>
          </w:tcPr>
          <w:p w:rsidR="000F07BA" w:rsidRPr="00F53FD5" w:rsidRDefault="000F07BA" w:rsidP="00511307">
            <w:proofErr w:type="spellStart"/>
            <w:r>
              <w:t>Нефробластома</w:t>
            </w:r>
            <w:proofErr w:type="spellEnd"/>
            <w:r>
              <w:t>.</w:t>
            </w:r>
          </w:p>
        </w:tc>
        <w:tc>
          <w:tcPr>
            <w:tcW w:w="992" w:type="dxa"/>
            <w:vAlign w:val="center"/>
          </w:tcPr>
          <w:p w:rsidR="000F07BA" w:rsidRDefault="000F07BA" w:rsidP="00E40C58">
            <w:pPr>
              <w:jc w:val="center"/>
            </w:pPr>
            <w:r>
              <w:t>4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Default="005B0A8B" w:rsidP="00E40C58">
            <w:r>
              <w:t>9</w:t>
            </w:r>
          </w:p>
        </w:tc>
        <w:tc>
          <w:tcPr>
            <w:tcW w:w="6734" w:type="dxa"/>
          </w:tcPr>
          <w:p w:rsidR="000F07BA" w:rsidRPr="00F53FD5" w:rsidRDefault="000F07BA" w:rsidP="00511307">
            <w:r>
              <w:t>Опухоли мягких тканей у детей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0F07BA" w:rsidRDefault="000F07BA" w:rsidP="00E40C58">
            <w:pPr>
              <w:jc w:val="center"/>
            </w:pPr>
            <w:r>
              <w:t>4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Default="005B0A8B" w:rsidP="00E40C58">
            <w:r>
              <w:t>10</w:t>
            </w:r>
          </w:p>
        </w:tc>
        <w:tc>
          <w:tcPr>
            <w:tcW w:w="6734" w:type="dxa"/>
          </w:tcPr>
          <w:p w:rsidR="000F07BA" w:rsidRPr="00F53FD5" w:rsidRDefault="000F07BA" w:rsidP="00511307">
            <w:r>
              <w:t>Опухоли костей и суставов у детей.</w:t>
            </w:r>
          </w:p>
        </w:tc>
        <w:tc>
          <w:tcPr>
            <w:tcW w:w="992" w:type="dxa"/>
            <w:vAlign w:val="center"/>
          </w:tcPr>
          <w:p w:rsidR="000F07BA" w:rsidRDefault="000F07BA" w:rsidP="00E40C58">
            <w:pPr>
              <w:jc w:val="center"/>
            </w:pPr>
            <w:r>
              <w:t>8</w:t>
            </w:r>
          </w:p>
        </w:tc>
      </w:tr>
      <w:tr w:rsidR="000F07BA" w:rsidRPr="00E474FB" w:rsidTr="00E40C58">
        <w:trPr>
          <w:jc w:val="center"/>
        </w:trPr>
        <w:tc>
          <w:tcPr>
            <w:tcW w:w="604" w:type="dxa"/>
          </w:tcPr>
          <w:p w:rsidR="000F07BA" w:rsidRDefault="005B0A8B" w:rsidP="00E40C58">
            <w:r>
              <w:t>11</w:t>
            </w:r>
          </w:p>
        </w:tc>
        <w:tc>
          <w:tcPr>
            <w:tcW w:w="6734" w:type="dxa"/>
          </w:tcPr>
          <w:p w:rsidR="000F07BA" w:rsidRPr="00F53FD5" w:rsidRDefault="000F07BA" w:rsidP="00511307">
            <w:r>
              <w:t xml:space="preserve">Паллиативная и симптоматическая помощь </w:t>
            </w:r>
            <w:r w:rsidRPr="00F53FD5">
              <w:t xml:space="preserve"> при опухолях</w:t>
            </w:r>
            <w:r>
              <w:t xml:space="preserve"> у детей</w:t>
            </w:r>
            <w:r w:rsidRPr="00F53FD5">
              <w:t>.</w:t>
            </w:r>
          </w:p>
        </w:tc>
        <w:tc>
          <w:tcPr>
            <w:tcW w:w="992" w:type="dxa"/>
            <w:vAlign w:val="center"/>
          </w:tcPr>
          <w:p w:rsidR="000F07BA" w:rsidRDefault="000F07BA" w:rsidP="00E40C58">
            <w:pPr>
              <w:jc w:val="center"/>
            </w:pPr>
            <w:r>
              <w:t>8</w:t>
            </w:r>
          </w:p>
        </w:tc>
      </w:tr>
      <w:tr w:rsidR="005E30A0" w:rsidRPr="00E474FB" w:rsidTr="00E40C58">
        <w:trPr>
          <w:jc w:val="center"/>
        </w:trPr>
        <w:tc>
          <w:tcPr>
            <w:tcW w:w="604" w:type="dxa"/>
          </w:tcPr>
          <w:p w:rsidR="005E30A0" w:rsidRPr="00E474FB" w:rsidRDefault="005E30A0" w:rsidP="00E40C58"/>
        </w:tc>
        <w:tc>
          <w:tcPr>
            <w:tcW w:w="6734" w:type="dxa"/>
          </w:tcPr>
          <w:p w:rsidR="005E30A0" w:rsidRPr="00E474FB" w:rsidRDefault="005E30A0" w:rsidP="00E40C58">
            <w:r w:rsidRPr="00E474FB">
              <w:rPr>
                <w:b/>
              </w:rPr>
              <w:t>2. Самостоятельная внеаудиторная работа</w:t>
            </w:r>
            <w:r>
              <w:rPr>
                <w:b/>
              </w:rPr>
              <w:t xml:space="preserve"> (</w:t>
            </w:r>
            <w:proofErr w:type="gramStart"/>
            <w:r>
              <w:rPr>
                <w:b/>
              </w:rPr>
              <w:t>ч</w:t>
            </w:r>
            <w:proofErr w:type="gramEnd"/>
            <w:r>
              <w:rPr>
                <w:b/>
              </w:rPr>
              <w:t>.)</w:t>
            </w:r>
          </w:p>
        </w:tc>
        <w:tc>
          <w:tcPr>
            <w:tcW w:w="992" w:type="dxa"/>
            <w:vAlign w:val="center"/>
          </w:tcPr>
          <w:p w:rsidR="005E30A0" w:rsidRPr="00E474FB" w:rsidRDefault="005E30A0" w:rsidP="00E40C58">
            <w:pPr>
              <w:jc w:val="center"/>
            </w:pPr>
            <w:r>
              <w:t>60</w:t>
            </w:r>
          </w:p>
        </w:tc>
      </w:tr>
    </w:tbl>
    <w:p w:rsidR="0000672B" w:rsidRDefault="0000672B" w:rsidP="004E1EF4">
      <w:pPr>
        <w:ind w:firstLine="851"/>
        <w:contextualSpacing/>
        <w:rPr>
          <w:b/>
          <w:sz w:val="28"/>
          <w:szCs w:val="28"/>
        </w:rPr>
      </w:pPr>
    </w:p>
    <w:p w:rsidR="004E1EF4" w:rsidRDefault="004E1EF4" w:rsidP="004E1EF4">
      <w:pPr>
        <w:ind w:firstLine="851"/>
        <w:contextualSpacing/>
        <w:jc w:val="center"/>
        <w:rPr>
          <w:b/>
          <w:sz w:val="28"/>
          <w:szCs w:val="28"/>
        </w:rPr>
      </w:pPr>
    </w:p>
    <w:p w:rsidR="00633387" w:rsidRPr="00633387" w:rsidRDefault="00633387" w:rsidP="00633387">
      <w:pPr>
        <w:ind w:firstLine="851"/>
        <w:contextualSpacing/>
        <w:jc w:val="center"/>
        <w:rPr>
          <w:b/>
        </w:rPr>
      </w:pPr>
      <w:r w:rsidRPr="00633387">
        <w:rPr>
          <w:b/>
        </w:rPr>
        <w:t>5. Учебно-методическое и информационное обеспечение дисциплины</w:t>
      </w:r>
    </w:p>
    <w:p w:rsidR="00633387" w:rsidRPr="00633387" w:rsidRDefault="00633387" w:rsidP="00633387">
      <w:pPr>
        <w:ind w:firstLine="851"/>
        <w:contextualSpacing/>
        <w:jc w:val="center"/>
        <w:rPr>
          <w:b/>
        </w:rPr>
      </w:pPr>
    </w:p>
    <w:p w:rsidR="00633387" w:rsidRPr="00633387" w:rsidRDefault="00633387" w:rsidP="00896471">
      <w:pPr>
        <w:suppressLineNumbers/>
        <w:spacing w:after="120"/>
        <w:ind w:left="720"/>
        <w:jc w:val="both"/>
      </w:pPr>
      <w:r w:rsidRPr="00633387">
        <w:t>5.1.1 Основная литература</w:t>
      </w:r>
    </w:p>
    <w:p w:rsidR="001D4C7E" w:rsidRPr="001D4C7E" w:rsidRDefault="001D4C7E" w:rsidP="00B05F04">
      <w:pPr>
        <w:numPr>
          <w:ilvl w:val="0"/>
          <w:numId w:val="7"/>
        </w:numPr>
        <w:spacing w:after="100" w:afterAutospacing="1"/>
        <w:ind w:left="714" w:hanging="357"/>
      </w:pPr>
      <w:r>
        <w:t>Дурнов Л.А., Детская онкология/</w:t>
      </w:r>
      <w:r w:rsidRPr="001D4C7E">
        <w:t xml:space="preserve"> </w:t>
      </w:r>
      <w:r>
        <w:t xml:space="preserve">Дурнов Л.А., </w:t>
      </w:r>
      <w:proofErr w:type="spellStart"/>
      <w:r>
        <w:t>Голдобенко</w:t>
      </w:r>
      <w:proofErr w:type="spellEnd"/>
      <w:r>
        <w:t xml:space="preserve"> Г.В., </w:t>
      </w:r>
      <w:proofErr w:type="spellStart"/>
      <w:r>
        <w:t>Курмашов</w:t>
      </w:r>
      <w:proofErr w:type="spellEnd"/>
      <w:r>
        <w:t xml:space="preserve"> В.И.//Учебник для мед вузов</w:t>
      </w:r>
      <w:proofErr w:type="gramStart"/>
      <w:r>
        <w:t>.-</w:t>
      </w:r>
      <w:proofErr w:type="gramEnd"/>
      <w:r>
        <w:t>Курск: КГМУ, Москва</w:t>
      </w:r>
      <w:proofErr w:type="gramStart"/>
      <w:r>
        <w:t>.-</w:t>
      </w:r>
      <w:proofErr w:type="gramEnd"/>
      <w:r>
        <w:t>«Литера».-1997.-400с.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Давыдов М. И.</w:t>
      </w:r>
      <w:r w:rsidRPr="00633387">
        <w:t xml:space="preserve"> Онкология / Давыдов М. И.,  Ганцев Ш.Х.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2010</w:t>
      </w:r>
      <w:r w:rsidR="001D4C7E">
        <w:t>.-920 с.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Онкология</w:t>
      </w:r>
      <w:r w:rsidRPr="00633387">
        <w:t xml:space="preserve"> : </w:t>
      </w:r>
      <w:proofErr w:type="spellStart"/>
      <w:r w:rsidRPr="00633387">
        <w:t>учеб</w:t>
      </w:r>
      <w:proofErr w:type="gramStart"/>
      <w:r w:rsidRPr="00633387">
        <w:t>.д</w:t>
      </w:r>
      <w:proofErr w:type="gramEnd"/>
      <w:r w:rsidRPr="00633387">
        <w:t>ля</w:t>
      </w:r>
      <w:proofErr w:type="spellEnd"/>
      <w:r w:rsidRPr="00633387">
        <w:t xml:space="preserve"> студентов </w:t>
      </w:r>
      <w:proofErr w:type="spellStart"/>
      <w:r w:rsidRPr="00633387">
        <w:t>мед.вузов</w:t>
      </w:r>
      <w:proofErr w:type="spellEnd"/>
      <w:r w:rsidRPr="00633387">
        <w:t xml:space="preserve">  / под ред. В.И. </w:t>
      </w:r>
      <w:proofErr w:type="spellStart"/>
      <w:r w:rsidRPr="00633387">
        <w:t>Чиссова</w:t>
      </w:r>
      <w:proofErr w:type="spellEnd"/>
      <w:r w:rsidRPr="00633387">
        <w:t xml:space="preserve">, С.Л. </w:t>
      </w:r>
      <w:proofErr w:type="spellStart"/>
      <w:r w:rsidRPr="00633387">
        <w:t>Дарьяловой</w:t>
      </w:r>
      <w:proofErr w:type="spellEnd"/>
      <w:r w:rsidRPr="00633387">
        <w:t>. - М.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2009. - 560 с.</w:t>
      </w:r>
    </w:p>
    <w:p w:rsidR="00633387" w:rsidRPr="00633387" w:rsidRDefault="00633387" w:rsidP="00606528">
      <w:pPr>
        <w:numPr>
          <w:ilvl w:val="0"/>
          <w:numId w:val="7"/>
        </w:numPr>
        <w:spacing w:after="100" w:afterAutospacing="1"/>
      </w:pPr>
      <w:proofErr w:type="spellStart"/>
      <w:r w:rsidRPr="00633387">
        <w:t>Вельшер</w:t>
      </w:r>
      <w:proofErr w:type="spellEnd"/>
      <w:r w:rsidRPr="00633387">
        <w:t xml:space="preserve"> Л.З.</w:t>
      </w:r>
      <w:r w:rsidR="00606528">
        <w:t>,</w:t>
      </w:r>
      <w:r w:rsidRPr="00633387">
        <w:t xml:space="preserve"> Онкология / </w:t>
      </w:r>
      <w:proofErr w:type="spellStart"/>
      <w:r w:rsidRPr="00633387">
        <w:t>Вельшер</w:t>
      </w:r>
      <w:proofErr w:type="spellEnd"/>
      <w:r w:rsidRPr="00633387">
        <w:t xml:space="preserve"> Л.З.,  </w:t>
      </w:r>
      <w:proofErr w:type="spellStart"/>
      <w:r w:rsidRPr="00633387">
        <w:t>Матякин</w:t>
      </w:r>
      <w:proofErr w:type="spellEnd"/>
      <w:r w:rsidRPr="00633387">
        <w:t xml:space="preserve"> Е.Г.,  </w:t>
      </w:r>
      <w:proofErr w:type="spellStart"/>
      <w:r w:rsidRPr="00633387">
        <w:t>Дудицкая</w:t>
      </w:r>
      <w:proofErr w:type="spellEnd"/>
      <w:r w:rsidRPr="00633387">
        <w:t xml:space="preserve"> Т.К.,  Поляков Б.И.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</w:t>
      </w:r>
      <w:r w:rsidR="00606528" w:rsidRPr="00606528">
        <w:t>. - 512 с.</w:t>
      </w:r>
      <w:r w:rsidRPr="00633387">
        <w:t xml:space="preserve">    </w:t>
      </w:r>
    </w:p>
    <w:p w:rsidR="00633387" w:rsidRPr="00633387" w:rsidRDefault="00633387" w:rsidP="00B05F04">
      <w:pPr>
        <w:numPr>
          <w:ilvl w:val="0"/>
          <w:numId w:val="7"/>
        </w:numPr>
        <w:spacing w:after="100" w:afterAutospacing="1"/>
        <w:ind w:left="714" w:hanging="357"/>
      </w:pPr>
      <w:r w:rsidRPr="00633387">
        <w:rPr>
          <w:bCs/>
        </w:rPr>
        <w:t>Онкология</w:t>
      </w:r>
      <w:r w:rsidRPr="00633387">
        <w:t xml:space="preserve"> /  С.Л. </w:t>
      </w:r>
      <w:proofErr w:type="spellStart"/>
      <w:r w:rsidRPr="00633387">
        <w:t>Дарьяловой</w:t>
      </w:r>
      <w:proofErr w:type="spellEnd"/>
      <w:r w:rsidRPr="00633387">
        <w:t>. - Москва</w:t>
      </w:r>
      <w:proofErr w:type="gramStart"/>
      <w:r w:rsidRPr="00633387">
        <w:t xml:space="preserve"> :</w:t>
      </w:r>
      <w:proofErr w:type="gramEnd"/>
      <w:r w:rsidRPr="00633387">
        <w:t xml:space="preserve"> ГЭОТАР-Медиа, 2009</w:t>
      </w:r>
    </w:p>
    <w:p w:rsidR="00633387" w:rsidRPr="00633387" w:rsidRDefault="00633387" w:rsidP="00896471">
      <w:pPr>
        <w:numPr>
          <w:ilvl w:val="2"/>
          <w:numId w:val="8"/>
        </w:numPr>
        <w:suppressLineNumbers/>
        <w:spacing w:after="120" w:line="276" w:lineRule="auto"/>
        <w:jc w:val="both"/>
      </w:pPr>
      <w:r w:rsidRPr="00633387">
        <w:t>Дополнительная литература</w:t>
      </w:r>
    </w:p>
    <w:p w:rsidR="001D4C7E" w:rsidRPr="007F0FD1" w:rsidRDefault="001D4C7E" w:rsidP="001D4C7E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t>В.И. Ковалёв, Д.В. Ковалёв</w:t>
      </w:r>
      <w:r w:rsidR="007F0FD1" w:rsidRPr="007F0FD1">
        <w:rPr>
          <w:bCs/>
        </w:rPr>
        <w:t>.</w:t>
      </w:r>
      <w:r w:rsidRPr="007F0FD1">
        <w:rPr>
          <w:bCs/>
        </w:rPr>
        <w:t xml:space="preserve"> Общие вопросы детской онкологии / В.И. Ковалёв, Д.В. Ковалёв -M.: ГЭОТАР-Медиа, 2011.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t>под ред. акад. РАМН Л.А. Дурнова: Клинические лекции по детской онкологии. - М.: Медицинское информационное агентство, 2004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t xml:space="preserve">Под ред.: Л.А. Дурнова; Науч. ред. Т.А. </w:t>
      </w:r>
      <w:proofErr w:type="spellStart"/>
      <w:r w:rsidRPr="007F0FD1">
        <w:rPr>
          <w:bCs/>
        </w:rPr>
        <w:t>Шароева</w:t>
      </w:r>
      <w:proofErr w:type="spellEnd"/>
      <w:r w:rsidRPr="007F0FD1">
        <w:rPr>
          <w:bCs/>
        </w:rPr>
        <w:t xml:space="preserve">: Руководство по детской онкологии. - М.: </w:t>
      </w:r>
      <w:proofErr w:type="spellStart"/>
      <w:r w:rsidRPr="007F0FD1">
        <w:rPr>
          <w:bCs/>
        </w:rPr>
        <w:t>Миклош</w:t>
      </w:r>
      <w:proofErr w:type="spellEnd"/>
      <w:r w:rsidRPr="007F0FD1">
        <w:rPr>
          <w:bCs/>
        </w:rPr>
        <w:t>, 2003</w:t>
      </w:r>
    </w:p>
    <w:p w:rsid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t xml:space="preserve">Б.В. Афанасьев и др.; Под ред. М.Б. </w:t>
      </w:r>
      <w:proofErr w:type="spellStart"/>
      <w:r w:rsidRPr="007F0FD1">
        <w:rPr>
          <w:bCs/>
        </w:rPr>
        <w:t>Белогуровой</w:t>
      </w:r>
      <w:proofErr w:type="spellEnd"/>
      <w:r w:rsidRPr="007F0FD1">
        <w:rPr>
          <w:bCs/>
        </w:rPr>
        <w:t>: Детская онкология. - СПб</w:t>
      </w:r>
      <w:proofErr w:type="gramStart"/>
      <w:r w:rsidRPr="007F0FD1">
        <w:rPr>
          <w:bCs/>
        </w:rPr>
        <w:t xml:space="preserve">.: </w:t>
      </w:r>
      <w:proofErr w:type="spellStart"/>
      <w:proofErr w:type="gramEnd"/>
      <w:r w:rsidRPr="007F0FD1">
        <w:rPr>
          <w:bCs/>
        </w:rPr>
        <w:t>СпецЛит</w:t>
      </w:r>
      <w:proofErr w:type="spellEnd"/>
      <w:r w:rsidRPr="007F0FD1">
        <w:rPr>
          <w:bCs/>
        </w:rPr>
        <w:t>, 2002</w:t>
      </w:r>
    </w:p>
    <w:p w:rsidR="003457BB" w:rsidRPr="003457BB" w:rsidRDefault="003457BB" w:rsidP="003457BB">
      <w:pPr>
        <w:numPr>
          <w:ilvl w:val="0"/>
          <w:numId w:val="16"/>
        </w:numPr>
        <w:spacing w:after="100" w:afterAutospacing="1"/>
        <w:rPr>
          <w:bCs/>
        </w:rPr>
      </w:pPr>
      <w:r w:rsidRPr="003457BB">
        <w:rPr>
          <w:bCs/>
        </w:rPr>
        <w:t xml:space="preserve">Алиев </w:t>
      </w:r>
      <w:proofErr w:type="spellStart"/>
      <w:r w:rsidRPr="003457BB">
        <w:rPr>
          <w:bCs/>
        </w:rPr>
        <w:t>М.Д.,Поляков</w:t>
      </w:r>
      <w:proofErr w:type="spellEnd"/>
      <w:r w:rsidRPr="003457BB">
        <w:rPr>
          <w:bCs/>
        </w:rPr>
        <w:t xml:space="preserve"> В.Г.</w:t>
      </w:r>
      <w:r>
        <w:rPr>
          <w:bCs/>
        </w:rPr>
        <w:t xml:space="preserve"> </w:t>
      </w:r>
      <w:r w:rsidRPr="003457BB">
        <w:rPr>
          <w:bCs/>
        </w:rPr>
        <w:t>Детская онкология. Национальное руководство</w:t>
      </w:r>
      <w:r>
        <w:rPr>
          <w:bCs/>
        </w:rPr>
        <w:t>.-</w:t>
      </w:r>
      <w:r w:rsidRPr="003457BB">
        <w:rPr>
          <w:bCs/>
        </w:rPr>
        <w:t>2012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t xml:space="preserve">Косых Н.Э.: Системный анализ распространения злокачественных новообразований у детей. - Владивосток: </w:t>
      </w:r>
      <w:proofErr w:type="spellStart"/>
      <w:r w:rsidRPr="007F0FD1">
        <w:rPr>
          <w:bCs/>
        </w:rPr>
        <w:t>Дальнаука</w:t>
      </w:r>
      <w:proofErr w:type="spellEnd"/>
      <w:r w:rsidRPr="007F0FD1">
        <w:rPr>
          <w:bCs/>
        </w:rPr>
        <w:t>, 1997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7F0FD1">
        <w:rPr>
          <w:bCs/>
        </w:rPr>
        <w:t>Басс</w:t>
      </w:r>
      <w:proofErr w:type="spellEnd"/>
      <w:r w:rsidRPr="007F0FD1">
        <w:rPr>
          <w:bCs/>
        </w:rPr>
        <w:t xml:space="preserve"> М.М.: Злокачественные опухоли у детей. - Ташкент: Медицина, 1967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7F0FD1">
        <w:rPr>
          <w:bCs/>
        </w:rPr>
        <w:t>Лёнюшкин</w:t>
      </w:r>
      <w:proofErr w:type="spellEnd"/>
      <w:r w:rsidRPr="007F0FD1">
        <w:rPr>
          <w:bCs/>
        </w:rPr>
        <w:t xml:space="preserve"> А.И.: Детская амбулаторно-поликлиническая хирургия. - М.: Медицина, 1967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t>Под ред. М.В. Волкова: Клиническая онкология детского возраста. - М.: Медицина, 1965</w:t>
      </w:r>
    </w:p>
    <w:p w:rsidR="007F0FD1" w:rsidRP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7F0FD1">
        <w:rPr>
          <w:bCs/>
        </w:rPr>
        <w:t>Кондрашин</w:t>
      </w:r>
      <w:proofErr w:type="spellEnd"/>
      <w:r w:rsidRPr="007F0FD1">
        <w:rPr>
          <w:bCs/>
        </w:rPr>
        <w:t xml:space="preserve"> Н.И.: Клиника и лечение </w:t>
      </w:r>
      <w:proofErr w:type="spellStart"/>
      <w:r w:rsidRPr="007F0FD1">
        <w:rPr>
          <w:bCs/>
        </w:rPr>
        <w:t>гемангиом</w:t>
      </w:r>
      <w:proofErr w:type="spellEnd"/>
      <w:r w:rsidRPr="007F0FD1">
        <w:rPr>
          <w:bCs/>
        </w:rPr>
        <w:t xml:space="preserve"> у детей. - М.: </w:t>
      </w:r>
      <w:proofErr w:type="spellStart"/>
      <w:r w:rsidRPr="007F0FD1">
        <w:rPr>
          <w:bCs/>
        </w:rPr>
        <w:t>Медиздат</w:t>
      </w:r>
      <w:proofErr w:type="spellEnd"/>
      <w:r w:rsidRPr="007F0FD1">
        <w:rPr>
          <w:bCs/>
        </w:rPr>
        <w:t>, 1963</w:t>
      </w:r>
    </w:p>
    <w:p w:rsidR="007F0FD1" w:rsidRPr="0089647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r w:rsidRPr="007F0FD1">
        <w:rPr>
          <w:bCs/>
        </w:rPr>
        <w:lastRenderedPageBreak/>
        <w:t xml:space="preserve">Волков М.В.: Первичные опухоли костей у детей. - М.: </w:t>
      </w:r>
      <w:proofErr w:type="spellStart"/>
      <w:r w:rsidRPr="007F0FD1">
        <w:rPr>
          <w:bCs/>
        </w:rPr>
        <w:t>Медгиз</w:t>
      </w:r>
      <w:proofErr w:type="spellEnd"/>
      <w:r w:rsidRPr="007F0FD1">
        <w:rPr>
          <w:bCs/>
        </w:rPr>
        <w:t>, 1962</w:t>
      </w:r>
    </w:p>
    <w:p w:rsidR="007F0FD1" w:rsidRDefault="007F0FD1" w:rsidP="007F0FD1">
      <w:pPr>
        <w:numPr>
          <w:ilvl w:val="0"/>
          <w:numId w:val="16"/>
        </w:numPr>
        <w:spacing w:after="100" w:afterAutospacing="1"/>
        <w:rPr>
          <w:bCs/>
        </w:rPr>
      </w:pPr>
      <w:proofErr w:type="spellStart"/>
      <w:r w:rsidRPr="007F0FD1">
        <w:rPr>
          <w:bCs/>
        </w:rPr>
        <w:t>Самочатовой</w:t>
      </w:r>
      <w:proofErr w:type="spellEnd"/>
      <w:r w:rsidRPr="007F0FD1">
        <w:rPr>
          <w:bCs/>
        </w:rPr>
        <w:t xml:space="preserve"> Е.В., Гематология/онкология детского возраста. Том 4.-Медпрактика-М</w:t>
      </w:r>
      <w:r>
        <w:rPr>
          <w:bCs/>
        </w:rPr>
        <w:t>., 2004</w:t>
      </w:r>
      <w:r w:rsidRPr="007F0FD1">
        <w:rPr>
          <w:bCs/>
        </w:rPr>
        <w:t>.</w:t>
      </w:r>
      <w:r>
        <w:rPr>
          <w:bCs/>
        </w:rPr>
        <w:t>-</w:t>
      </w:r>
      <w:r w:rsidRPr="007F0FD1">
        <w:rPr>
          <w:bCs/>
        </w:rPr>
        <w:t xml:space="preserve"> 792 с</w:t>
      </w:r>
      <w:r>
        <w:rPr>
          <w:bCs/>
        </w:rPr>
        <w:t>.</w:t>
      </w:r>
    </w:p>
    <w:p w:rsidR="00633387" w:rsidRPr="004152DE" w:rsidRDefault="00633387" w:rsidP="007F0FD1">
      <w:pPr>
        <w:numPr>
          <w:ilvl w:val="0"/>
          <w:numId w:val="16"/>
        </w:numPr>
        <w:spacing w:after="100" w:afterAutospacing="1"/>
        <w:rPr>
          <w:bCs/>
          <w:lang w:val="en-US"/>
        </w:rPr>
      </w:pPr>
      <w:proofErr w:type="spellStart"/>
      <w:r w:rsidRPr="00B05F04">
        <w:rPr>
          <w:bCs/>
        </w:rPr>
        <w:t>Гукальп</w:t>
      </w:r>
      <w:proofErr w:type="spellEnd"/>
      <w:r w:rsidRPr="0082108B">
        <w:rPr>
          <w:bCs/>
        </w:rPr>
        <w:t xml:space="preserve"> </w:t>
      </w:r>
      <w:r w:rsidRPr="00B05F04">
        <w:rPr>
          <w:bCs/>
        </w:rPr>
        <w:t>Р</w:t>
      </w:r>
      <w:r w:rsidRPr="0082108B">
        <w:rPr>
          <w:bCs/>
        </w:rPr>
        <w:t xml:space="preserve">., </w:t>
      </w:r>
      <w:proofErr w:type="spellStart"/>
      <w:r w:rsidRPr="00B05F04">
        <w:rPr>
          <w:bCs/>
        </w:rPr>
        <w:t>Датчер</w:t>
      </w:r>
      <w:proofErr w:type="spellEnd"/>
      <w:r w:rsidRPr="0082108B">
        <w:rPr>
          <w:bCs/>
        </w:rPr>
        <w:t xml:space="preserve"> </w:t>
      </w:r>
      <w:r w:rsidRPr="00B05F04">
        <w:rPr>
          <w:bCs/>
        </w:rPr>
        <w:t>Дж</w:t>
      </w:r>
      <w:r w:rsidRPr="0082108B">
        <w:rPr>
          <w:bCs/>
        </w:rPr>
        <w:t xml:space="preserve">. </w:t>
      </w:r>
      <w:r w:rsidR="004152DE">
        <w:rPr>
          <w:bCs/>
        </w:rPr>
        <w:t>Паллиативная</w:t>
      </w:r>
      <w:r w:rsidR="004152DE" w:rsidRPr="0082108B">
        <w:rPr>
          <w:bCs/>
        </w:rPr>
        <w:t xml:space="preserve"> </w:t>
      </w:r>
      <w:r w:rsidR="004152DE">
        <w:rPr>
          <w:bCs/>
        </w:rPr>
        <w:t>и</w:t>
      </w:r>
      <w:r w:rsidR="004152DE" w:rsidRPr="0082108B">
        <w:rPr>
          <w:bCs/>
        </w:rPr>
        <w:t xml:space="preserve"> </w:t>
      </w:r>
      <w:r w:rsidR="004152DE">
        <w:rPr>
          <w:bCs/>
        </w:rPr>
        <w:t>симптоматическая</w:t>
      </w:r>
      <w:r w:rsidR="004152DE" w:rsidRPr="0082108B">
        <w:rPr>
          <w:bCs/>
        </w:rPr>
        <w:t xml:space="preserve"> </w:t>
      </w:r>
      <w:r w:rsidR="004152DE">
        <w:rPr>
          <w:bCs/>
        </w:rPr>
        <w:t>помощь</w:t>
      </w:r>
      <w:r w:rsidR="004152DE" w:rsidRPr="0082108B">
        <w:rPr>
          <w:bCs/>
        </w:rPr>
        <w:t xml:space="preserve"> </w:t>
      </w:r>
      <w:r w:rsidRPr="0082108B">
        <w:rPr>
          <w:bCs/>
        </w:rPr>
        <w:t xml:space="preserve"> </w:t>
      </w:r>
      <w:r w:rsidRPr="00B05F04">
        <w:rPr>
          <w:bCs/>
        </w:rPr>
        <w:t>в</w:t>
      </w:r>
      <w:r w:rsidRPr="0082108B">
        <w:rPr>
          <w:bCs/>
        </w:rPr>
        <w:t xml:space="preserve"> </w:t>
      </w:r>
      <w:r w:rsidRPr="00B05F04">
        <w:rPr>
          <w:bCs/>
        </w:rPr>
        <w:t>онкологии</w:t>
      </w:r>
      <w:r w:rsidRPr="0082108B">
        <w:rPr>
          <w:bCs/>
        </w:rPr>
        <w:t xml:space="preserve">// </w:t>
      </w:r>
      <w:r w:rsidRPr="00AF611F">
        <w:rPr>
          <w:bCs/>
          <w:lang w:val="en-US"/>
        </w:rPr>
        <w:t>From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Harrison</w:t>
      </w:r>
      <w:r w:rsidRPr="0082108B">
        <w:rPr>
          <w:bCs/>
        </w:rPr>
        <w:t>'</w:t>
      </w:r>
      <w:r w:rsidRPr="00AF611F">
        <w:rPr>
          <w:bCs/>
          <w:lang w:val="en-US"/>
        </w:rPr>
        <w:t>s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Principles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of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Internal</w:t>
      </w:r>
      <w:r w:rsidRPr="0082108B">
        <w:rPr>
          <w:bCs/>
        </w:rPr>
        <w:t xml:space="preserve"> </w:t>
      </w:r>
      <w:r w:rsidRPr="00AF611F">
        <w:rPr>
          <w:bCs/>
          <w:lang w:val="en-US"/>
        </w:rPr>
        <w:t>Medicine</w:t>
      </w:r>
      <w:r w:rsidRPr="0082108B">
        <w:rPr>
          <w:bCs/>
        </w:rPr>
        <w:t xml:space="preserve">. </w:t>
      </w:r>
      <w:r w:rsidRPr="004152DE">
        <w:rPr>
          <w:bCs/>
          <w:lang w:val="en-US"/>
        </w:rPr>
        <w:t>14-th edition.</w:t>
      </w:r>
    </w:p>
    <w:p w:rsidR="00633387" w:rsidRPr="00B05F04" w:rsidRDefault="00633387" w:rsidP="000810F4">
      <w:pPr>
        <w:numPr>
          <w:ilvl w:val="0"/>
          <w:numId w:val="16"/>
        </w:numPr>
        <w:spacing w:after="100" w:afterAutospacing="1"/>
        <w:rPr>
          <w:bCs/>
        </w:rPr>
      </w:pPr>
      <w:r w:rsidRPr="00B05F04">
        <w:rPr>
          <w:bCs/>
        </w:rPr>
        <w:t>Справочник по онкологии</w:t>
      </w:r>
      <w:proofErr w:type="gramStart"/>
      <w:r w:rsidRPr="00B05F04">
        <w:rPr>
          <w:bCs/>
        </w:rPr>
        <w:t>/ Р</w:t>
      </w:r>
      <w:proofErr w:type="gramEnd"/>
      <w:r w:rsidRPr="00B05F04">
        <w:rPr>
          <w:bCs/>
        </w:rPr>
        <w:t xml:space="preserve">ед. </w:t>
      </w:r>
      <w:proofErr w:type="spellStart"/>
      <w:r w:rsidRPr="00B05F04">
        <w:rPr>
          <w:bCs/>
        </w:rPr>
        <w:t>Кэссиди</w:t>
      </w:r>
      <w:proofErr w:type="spellEnd"/>
      <w:r w:rsidRPr="00B05F04">
        <w:rPr>
          <w:bCs/>
        </w:rPr>
        <w:t xml:space="preserve"> Д., </w:t>
      </w:r>
      <w:proofErr w:type="spellStart"/>
      <w:r w:rsidRPr="00B05F04">
        <w:rPr>
          <w:bCs/>
        </w:rPr>
        <w:t>Биссета</w:t>
      </w:r>
      <w:proofErr w:type="spellEnd"/>
      <w:r w:rsidRPr="00B05F04">
        <w:rPr>
          <w:bCs/>
        </w:rPr>
        <w:t xml:space="preserve"> Д., </w:t>
      </w:r>
      <w:proofErr w:type="spellStart"/>
      <w:r w:rsidRPr="00B05F04">
        <w:rPr>
          <w:bCs/>
        </w:rPr>
        <w:t>Спенса</w:t>
      </w:r>
      <w:proofErr w:type="spellEnd"/>
      <w:r w:rsidRPr="00B05F04">
        <w:rPr>
          <w:bCs/>
        </w:rPr>
        <w:t xml:space="preserve"> Р.А.Дж., </w:t>
      </w:r>
      <w:proofErr w:type="spellStart"/>
      <w:r w:rsidRPr="00B05F04">
        <w:rPr>
          <w:bCs/>
        </w:rPr>
        <w:t>Пэйн</w:t>
      </w:r>
      <w:proofErr w:type="spellEnd"/>
      <w:r w:rsidRPr="00B05F04">
        <w:rPr>
          <w:bCs/>
        </w:rPr>
        <w:t xml:space="preserve"> М.//ГЭОТАР-Медиа.-2010.-512 с.</w:t>
      </w:r>
    </w:p>
    <w:p w:rsidR="00633387" w:rsidRPr="00633387" w:rsidRDefault="00633387" w:rsidP="00896471">
      <w:pPr>
        <w:suppressLineNumbers/>
        <w:spacing w:after="120"/>
        <w:ind w:firstLine="360"/>
        <w:jc w:val="both"/>
      </w:pPr>
      <w:r w:rsidRPr="00633387">
        <w:t>5.1.3. Периодическая литература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>«Вопросы онкологии»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>« Хирургия »</w:t>
      </w:r>
    </w:p>
    <w:p w:rsidR="00633387" w:rsidRPr="00B05F04" w:rsidRDefault="00633387" w:rsidP="00B05F04">
      <w:pPr>
        <w:pStyle w:val="a4"/>
        <w:numPr>
          <w:ilvl w:val="0"/>
          <w:numId w:val="13"/>
        </w:numPr>
        <w:spacing w:after="100" w:afterAutospacing="1"/>
        <w:rPr>
          <w:bCs/>
        </w:rPr>
      </w:pPr>
      <w:r w:rsidRPr="00B05F04">
        <w:rPr>
          <w:bCs/>
        </w:rPr>
        <w:t xml:space="preserve">«Российский онкологический журнал» </w:t>
      </w:r>
    </w:p>
    <w:p w:rsidR="00633387" w:rsidRPr="00633387" w:rsidRDefault="00633387" w:rsidP="00896471">
      <w:pPr>
        <w:suppressLineNumbers/>
        <w:ind w:firstLine="708"/>
        <w:jc w:val="both"/>
      </w:pPr>
      <w:r w:rsidRPr="00633387">
        <w:t>5.1.4.Электронные учебники</w:t>
      </w:r>
    </w:p>
    <w:p w:rsidR="00633387" w:rsidRPr="00633387" w:rsidRDefault="00633387" w:rsidP="00633387">
      <w:pPr>
        <w:suppressLineNumbers/>
        <w:ind w:left="283" w:firstLine="709"/>
        <w:jc w:val="center"/>
      </w:pPr>
    </w:p>
    <w:p w:rsidR="00633387" w:rsidRPr="00633387" w:rsidRDefault="00633387" w:rsidP="00633387">
      <w:pPr>
        <w:suppressLineNumbers/>
        <w:spacing w:after="120"/>
        <w:ind w:left="720"/>
        <w:jc w:val="both"/>
      </w:pPr>
      <w:r w:rsidRPr="00633387">
        <w:t>5.1.</w:t>
      </w:r>
      <w:r w:rsidR="00896471">
        <w:t>5</w:t>
      </w:r>
      <w:r w:rsidRPr="00633387">
        <w:t>. Программное обеспечение (общесистемное, прикладное)</w:t>
      </w:r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Windows</w:t>
      </w:r>
      <w:proofErr w:type="spellEnd"/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MicrosoftOffice</w:t>
      </w:r>
      <w:proofErr w:type="spellEnd"/>
    </w:p>
    <w:p w:rsidR="00633387" w:rsidRPr="00B05F04" w:rsidRDefault="00633387" w:rsidP="00B05F04">
      <w:pPr>
        <w:pStyle w:val="a4"/>
        <w:numPr>
          <w:ilvl w:val="0"/>
          <w:numId w:val="14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Irbisbib</w:t>
      </w:r>
      <w:proofErr w:type="spellEnd"/>
    </w:p>
    <w:p w:rsidR="00633387" w:rsidRPr="00633387" w:rsidRDefault="00633387" w:rsidP="00896471">
      <w:pPr>
        <w:suppressLineNumbers/>
        <w:spacing w:after="120"/>
        <w:ind w:left="720"/>
        <w:jc w:val="both"/>
        <w:rPr>
          <w:b/>
        </w:rPr>
      </w:pPr>
      <w:r w:rsidRPr="00633387">
        <w:t>5.1.</w:t>
      </w:r>
      <w:r w:rsidR="00896471">
        <w:t>6</w:t>
      </w:r>
      <w:r w:rsidRPr="00633387">
        <w:t>. Информационно-справочные и поисковые системы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Книгофонд</w:t>
      </w:r>
      <w:proofErr w:type="spellEnd"/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r w:rsidRPr="00B05F04">
        <w:rPr>
          <w:bCs/>
        </w:rPr>
        <w:t>Консультант студент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r w:rsidRPr="00B05F04">
        <w:rPr>
          <w:bCs/>
        </w:rPr>
        <w:t>Электронная библиотека</w:t>
      </w:r>
    </w:p>
    <w:p w:rsidR="00633387" w:rsidRPr="00B05F04" w:rsidRDefault="00633387" w:rsidP="00B05F04">
      <w:pPr>
        <w:pStyle w:val="a4"/>
        <w:numPr>
          <w:ilvl w:val="0"/>
          <w:numId w:val="15"/>
        </w:numPr>
        <w:spacing w:after="100" w:afterAutospacing="1"/>
        <w:rPr>
          <w:bCs/>
        </w:rPr>
      </w:pPr>
      <w:proofErr w:type="spellStart"/>
      <w:r w:rsidRPr="00B05F04">
        <w:rPr>
          <w:bCs/>
        </w:rPr>
        <w:t>Incis</w:t>
      </w:r>
      <w:proofErr w:type="spellEnd"/>
    </w:p>
    <w:p w:rsidR="00633387" w:rsidRPr="00633387" w:rsidRDefault="00633387" w:rsidP="00633387">
      <w:pPr>
        <w:keepNext/>
        <w:keepLines/>
        <w:spacing w:before="200" w:line="276" w:lineRule="auto"/>
        <w:ind w:firstLine="709"/>
        <w:jc w:val="both"/>
        <w:outlineLvl w:val="2"/>
        <w:rPr>
          <w:rFonts w:ascii="Cambria" w:hAnsi="Cambria"/>
          <w:b/>
          <w:szCs w:val="22"/>
        </w:rPr>
      </w:pPr>
      <w:r w:rsidRPr="00633387">
        <w:rPr>
          <w:rFonts w:ascii="Cambria" w:hAnsi="Cambria"/>
          <w:b/>
          <w:bCs/>
          <w:szCs w:val="22"/>
        </w:rPr>
        <w:t>6. Материально-техническое обеспечение дисциплины</w:t>
      </w:r>
    </w:p>
    <w:p w:rsidR="000810F4" w:rsidRDefault="000810F4" w:rsidP="00633387">
      <w:pPr>
        <w:jc w:val="center"/>
        <w:rPr>
          <w:b/>
        </w:rPr>
      </w:pPr>
    </w:p>
    <w:p w:rsidR="00633387" w:rsidRPr="00633387" w:rsidRDefault="00633387" w:rsidP="00633387">
      <w:pPr>
        <w:jc w:val="center"/>
        <w:rPr>
          <w:b/>
        </w:rPr>
      </w:pPr>
      <w:r w:rsidRPr="00633387">
        <w:rPr>
          <w:b/>
        </w:rPr>
        <w:t>УЧЕБНЫЕ  И ВСПОМОГАТЕЛЬНЫЕ ПОМЕЩЕНИЯ КАФЕДРЫ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58"/>
        <w:gridCol w:w="2400"/>
        <w:gridCol w:w="2600"/>
        <w:gridCol w:w="2756"/>
      </w:tblGrid>
      <w:tr w:rsidR="00633387" w:rsidRPr="00633387" w:rsidTr="00E40C58">
        <w:tc>
          <w:tcPr>
            <w:tcW w:w="1458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Адрес помещений</w:t>
            </w:r>
          </w:p>
        </w:tc>
        <w:tc>
          <w:tcPr>
            <w:tcW w:w="7756" w:type="dxa"/>
            <w:gridSpan w:val="3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proofErr w:type="gramStart"/>
            <w:r w:rsidRPr="00633387">
              <w:rPr>
                <w:bCs/>
                <w:sz w:val="22"/>
                <w:szCs w:val="22"/>
              </w:rPr>
              <w:t>Вид и назначение зданий и помещений  (учебно-лабораторные, административные, подсобные помещения и их  площадь (кв. м)</w:t>
            </w:r>
            <w:proofErr w:type="gramEnd"/>
          </w:p>
        </w:tc>
      </w:tr>
      <w:tr w:rsidR="00633387" w:rsidRPr="00633387" w:rsidTr="00E40C58">
        <w:tc>
          <w:tcPr>
            <w:tcW w:w="1458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</w:p>
        </w:tc>
        <w:tc>
          <w:tcPr>
            <w:tcW w:w="2400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Вид помещения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Количество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Площадь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 w:val="restart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ул.</w:t>
            </w:r>
          </w:p>
          <w:p w:rsidR="00633387" w:rsidRPr="00633387" w:rsidRDefault="00633387" w:rsidP="00633387">
            <w:r w:rsidRPr="00633387">
              <w:rPr>
                <w:sz w:val="22"/>
                <w:szCs w:val="22"/>
              </w:rPr>
              <w:t>Ю.</w:t>
            </w:r>
            <w:proofErr w:type="gramStart"/>
            <w:r w:rsidRPr="00633387">
              <w:rPr>
                <w:sz w:val="22"/>
                <w:szCs w:val="22"/>
              </w:rPr>
              <w:t>Гага</w:t>
            </w:r>
            <w:r w:rsidR="00B05F04">
              <w:rPr>
                <w:sz w:val="22"/>
                <w:szCs w:val="22"/>
              </w:rPr>
              <w:t>-</w:t>
            </w:r>
            <w:r w:rsidRPr="00633387">
              <w:rPr>
                <w:sz w:val="22"/>
                <w:szCs w:val="22"/>
              </w:rPr>
              <w:t>рина</w:t>
            </w:r>
            <w:proofErr w:type="gramEnd"/>
            <w:r w:rsidRPr="00633387">
              <w:rPr>
                <w:sz w:val="22"/>
                <w:szCs w:val="22"/>
              </w:rPr>
              <w:t>,11, ООКОД</w:t>
            </w:r>
          </w:p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Учебные комнаты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38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Преподавательская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16,2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Доцентские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36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proofErr w:type="spellStart"/>
            <w:r w:rsidRPr="00633387">
              <w:rPr>
                <w:sz w:val="22"/>
                <w:szCs w:val="22"/>
              </w:rPr>
              <w:t>Каб</w:t>
            </w:r>
            <w:proofErr w:type="gramStart"/>
            <w:r w:rsidRPr="00633387">
              <w:rPr>
                <w:sz w:val="22"/>
                <w:szCs w:val="22"/>
              </w:rPr>
              <w:t>.п</w:t>
            </w:r>
            <w:proofErr w:type="gramEnd"/>
            <w:r w:rsidRPr="00633387">
              <w:rPr>
                <w:sz w:val="22"/>
                <w:szCs w:val="22"/>
              </w:rPr>
              <w:t>рофессора</w:t>
            </w:r>
            <w:proofErr w:type="spellEnd"/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12</w:t>
            </w:r>
          </w:p>
        </w:tc>
      </w:tr>
      <w:tr w:rsidR="00633387" w:rsidRPr="00633387" w:rsidTr="00E40C58">
        <w:trPr>
          <w:cantSplit/>
        </w:trPr>
        <w:tc>
          <w:tcPr>
            <w:tcW w:w="1458" w:type="dxa"/>
            <w:vMerge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Коридоры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20</w:t>
            </w:r>
          </w:p>
        </w:tc>
      </w:tr>
      <w:tr w:rsidR="00633387" w:rsidRPr="00633387" w:rsidTr="00E40C58">
        <w:tc>
          <w:tcPr>
            <w:tcW w:w="1458" w:type="dxa"/>
          </w:tcPr>
          <w:p w:rsidR="00633387" w:rsidRPr="00633387" w:rsidRDefault="00633387" w:rsidP="00633387"/>
        </w:tc>
        <w:tc>
          <w:tcPr>
            <w:tcW w:w="2400" w:type="dxa"/>
          </w:tcPr>
          <w:p w:rsidR="00633387" w:rsidRPr="00633387" w:rsidRDefault="00633387" w:rsidP="00633387">
            <w:pPr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2600" w:type="dxa"/>
          </w:tcPr>
          <w:p w:rsidR="00633387" w:rsidRPr="00633387" w:rsidRDefault="00633387" w:rsidP="00633387">
            <w:pPr>
              <w:jc w:val="center"/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2756" w:type="dxa"/>
          </w:tcPr>
          <w:p w:rsidR="00633387" w:rsidRPr="00633387" w:rsidRDefault="00633387" w:rsidP="00633387">
            <w:pPr>
              <w:jc w:val="center"/>
              <w:rPr>
                <w:b/>
              </w:rPr>
            </w:pPr>
            <w:r w:rsidRPr="00633387">
              <w:rPr>
                <w:b/>
                <w:sz w:val="22"/>
                <w:szCs w:val="22"/>
              </w:rPr>
              <w:t>122,2</w:t>
            </w:r>
          </w:p>
        </w:tc>
      </w:tr>
    </w:tbl>
    <w:p w:rsidR="00633387" w:rsidRPr="00633387" w:rsidRDefault="00633387" w:rsidP="00633387">
      <w:pPr>
        <w:spacing w:line="276" w:lineRule="auto"/>
        <w:rPr>
          <w:b/>
          <w:sz w:val="22"/>
          <w:szCs w:val="22"/>
        </w:rPr>
      </w:pPr>
    </w:p>
    <w:tbl>
      <w:tblPr>
        <w:tblW w:w="9243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4"/>
        <w:gridCol w:w="6974"/>
        <w:gridCol w:w="1345"/>
      </w:tblGrid>
      <w:tr w:rsidR="00633387" w:rsidRPr="00633387" w:rsidTr="00E40C58">
        <w:trPr>
          <w:cantSplit/>
        </w:trPr>
        <w:tc>
          <w:tcPr>
            <w:tcW w:w="924" w:type="dxa"/>
            <w:vMerge w:val="restart"/>
          </w:tcPr>
          <w:p w:rsidR="00633387" w:rsidRPr="00633387" w:rsidRDefault="00633387" w:rsidP="00633387">
            <w:pPr>
              <w:jc w:val="both"/>
              <w:rPr>
                <w:bCs/>
              </w:rPr>
            </w:pPr>
            <w:r w:rsidRPr="00633387">
              <w:rPr>
                <w:b/>
                <w:color w:val="000000"/>
                <w:sz w:val="22"/>
                <w:szCs w:val="22"/>
              </w:rPr>
              <w:tab/>
            </w:r>
          </w:p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№ п\</w:t>
            </w:r>
            <w:proofErr w:type="gramStart"/>
            <w:r w:rsidRPr="00633387">
              <w:rPr>
                <w:bCs/>
                <w:sz w:val="22"/>
                <w:szCs w:val="22"/>
              </w:rPr>
              <w:t>п</w:t>
            </w:r>
            <w:proofErr w:type="gramEnd"/>
          </w:p>
        </w:tc>
        <w:tc>
          <w:tcPr>
            <w:tcW w:w="8319" w:type="dxa"/>
            <w:gridSpan w:val="2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Учебные препараты, наглядные пособия, специализированное и лабораторное</w:t>
            </w:r>
          </w:p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 xml:space="preserve"> оборудование кафедры</w:t>
            </w:r>
          </w:p>
        </w:tc>
      </w:tr>
      <w:tr w:rsidR="00633387" w:rsidRPr="00633387" w:rsidTr="00E40C58">
        <w:trPr>
          <w:cantSplit/>
        </w:trPr>
        <w:tc>
          <w:tcPr>
            <w:tcW w:w="924" w:type="dxa"/>
            <w:vMerge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</w:p>
        </w:tc>
        <w:tc>
          <w:tcPr>
            <w:tcW w:w="6974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Вид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  <w:rPr>
                <w:bCs/>
              </w:rPr>
            </w:pPr>
            <w:r w:rsidRPr="00633387">
              <w:rPr>
                <w:bCs/>
                <w:sz w:val="22"/>
                <w:szCs w:val="22"/>
              </w:rPr>
              <w:t>Кол-во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1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Учебные таблицы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15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2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Информационные стенды со сменной информацией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3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Мультимедийные проекторы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2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4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 xml:space="preserve">Компьютеры:  всего (в т.ч. ноутбуки) 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4 (2)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5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Множительная техника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1</w:t>
            </w:r>
          </w:p>
        </w:tc>
      </w:tr>
      <w:tr w:rsidR="00633387" w:rsidRPr="00633387" w:rsidTr="00E40C58">
        <w:tc>
          <w:tcPr>
            <w:tcW w:w="924" w:type="dxa"/>
          </w:tcPr>
          <w:p w:rsidR="00633387" w:rsidRPr="00633387" w:rsidRDefault="00633387" w:rsidP="00633387">
            <w:pPr>
              <w:jc w:val="both"/>
            </w:pPr>
            <w:r w:rsidRPr="00633387">
              <w:rPr>
                <w:sz w:val="22"/>
                <w:szCs w:val="22"/>
              </w:rPr>
              <w:t>13</w:t>
            </w:r>
          </w:p>
        </w:tc>
        <w:tc>
          <w:tcPr>
            <w:tcW w:w="6974" w:type="dxa"/>
          </w:tcPr>
          <w:p w:rsidR="00633387" w:rsidRPr="00633387" w:rsidRDefault="00633387" w:rsidP="00633387">
            <w:r w:rsidRPr="00633387">
              <w:rPr>
                <w:sz w:val="22"/>
                <w:szCs w:val="22"/>
              </w:rPr>
              <w:t>Научная аппаратура и оборудование</w:t>
            </w:r>
          </w:p>
        </w:tc>
        <w:tc>
          <w:tcPr>
            <w:tcW w:w="1345" w:type="dxa"/>
          </w:tcPr>
          <w:p w:rsidR="00633387" w:rsidRPr="00633387" w:rsidRDefault="00633387" w:rsidP="00633387">
            <w:pPr>
              <w:jc w:val="center"/>
            </w:pPr>
            <w:r w:rsidRPr="00633387">
              <w:rPr>
                <w:sz w:val="22"/>
                <w:szCs w:val="22"/>
              </w:rPr>
              <w:t>5</w:t>
            </w:r>
          </w:p>
        </w:tc>
      </w:tr>
    </w:tbl>
    <w:p w:rsidR="00B05F04" w:rsidRDefault="00B05F04" w:rsidP="00633387">
      <w:pPr>
        <w:jc w:val="center"/>
        <w:rPr>
          <w:bCs/>
          <w:color w:val="000000"/>
          <w:sz w:val="28"/>
          <w:szCs w:val="28"/>
        </w:rPr>
      </w:pPr>
    </w:p>
    <w:p w:rsidR="00B05F04" w:rsidRDefault="00B05F04" w:rsidP="00633387">
      <w:pPr>
        <w:jc w:val="center"/>
        <w:rPr>
          <w:bCs/>
          <w:color w:val="000000"/>
          <w:sz w:val="28"/>
          <w:szCs w:val="28"/>
        </w:rPr>
      </w:pP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633387" w:rsidRPr="00633387" w:rsidRDefault="00633387" w:rsidP="00633387">
      <w:pPr>
        <w:jc w:val="center"/>
        <w:rPr>
          <w:bCs/>
          <w:color w:val="000000"/>
          <w:sz w:val="28"/>
          <w:szCs w:val="28"/>
        </w:rPr>
      </w:pPr>
      <w:r w:rsidRPr="00633387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633387" w:rsidRPr="00633387" w:rsidRDefault="00633387" w:rsidP="00633387">
      <w:pPr>
        <w:tabs>
          <w:tab w:val="left" w:pos="2480"/>
        </w:tabs>
        <w:jc w:val="center"/>
        <w:rPr>
          <w:b/>
          <w:sz w:val="28"/>
          <w:szCs w:val="28"/>
        </w:rPr>
      </w:pPr>
    </w:p>
    <w:p w:rsidR="00633387" w:rsidRPr="00633387" w:rsidRDefault="00633387" w:rsidP="00633387">
      <w:pPr>
        <w:tabs>
          <w:tab w:val="left" w:pos="2480"/>
        </w:tabs>
        <w:spacing w:after="200" w:line="276" w:lineRule="auto"/>
        <w:jc w:val="center"/>
        <w:rPr>
          <w:b/>
          <w:sz w:val="22"/>
          <w:szCs w:val="22"/>
        </w:rPr>
      </w:pPr>
    </w:p>
    <w:p w:rsidR="00633387" w:rsidRPr="00633387" w:rsidRDefault="00633387" w:rsidP="00633387">
      <w:pPr>
        <w:tabs>
          <w:tab w:val="left" w:pos="2480"/>
        </w:tabs>
        <w:jc w:val="center"/>
        <w:rPr>
          <w:b/>
          <w:sz w:val="28"/>
          <w:szCs w:val="28"/>
        </w:rPr>
      </w:pPr>
      <w:r w:rsidRPr="00633387">
        <w:rPr>
          <w:b/>
          <w:sz w:val="28"/>
          <w:szCs w:val="28"/>
        </w:rPr>
        <w:t>ЛИСТ РЕГИСТРАЦИИ ВНЕСЕНИЙ ИЗМЕНЕНИЙ</w:t>
      </w:r>
    </w:p>
    <w:p w:rsidR="00633387" w:rsidRPr="00633387" w:rsidRDefault="00633387" w:rsidP="00633387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/>
      </w:tblPr>
      <w:tblGrid>
        <w:gridCol w:w="2376"/>
        <w:gridCol w:w="426"/>
        <w:gridCol w:w="567"/>
        <w:gridCol w:w="6317"/>
        <w:gridCol w:w="567"/>
      </w:tblGrid>
      <w:tr w:rsidR="00633387" w:rsidRPr="00633387" w:rsidTr="00E40C58">
        <w:trPr>
          <w:gridAfter w:val="1"/>
          <w:wAfter w:w="567" w:type="dxa"/>
          <w:trHeight w:val="436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633387">
            <w:pPr>
              <w:jc w:val="both"/>
              <w:rPr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 xml:space="preserve">Утверждено на совещании кафедры лучевой </w:t>
            </w:r>
          </w:p>
          <w:p w:rsidR="00633387" w:rsidRPr="00633387" w:rsidRDefault="00633387" w:rsidP="00633387">
            <w:pPr>
              <w:jc w:val="both"/>
              <w:rPr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>диагностики, лучевой терапии, онкологии</w:t>
            </w:r>
          </w:p>
        </w:tc>
      </w:tr>
      <w:tr w:rsidR="00633387" w:rsidRPr="00633387" w:rsidTr="00E40C58">
        <w:trPr>
          <w:gridAfter w:val="1"/>
          <w:wAfter w:w="567" w:type="dxa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82108B">
            <w:pPr>
              <w:jc w:val="right"/>
              <w:rPr>
                <w:color w:val="000000"/>
                <w:sz w:val="28"/>
                <w:szCs w:val="28"/>
              </w:rPr>
            </w:pPr>
            <w:r w:rsidRPr="00633387">
              <w:rPr>
                <w:sz w:val="28"/>
                <w:szCs w:val="28"/>
              </w:rPr>
              <w:t>Протокол №</w:t>
            </w:r>
            <w:r w:rsidR="0082108B">
              <w:rPr>
                <w:sz w:val="28"/>
                <w:szCs w:val="28"/>
              </w:rPr>
              <w:t xml:space="preserve">5 </w:t>
            </w:r>
            <w:r w:rsidRPr="00633387">
              <w:rPr>
                <w:sz w:val="28"/>
                <w:szCs w:val="28"/>
              </w:rPr>
              <w:t xml:space="preserve"> от </w:t>
            </w:r>
            <w:r w:rsidR="0082108B" w:rsidRPr="00633387">
              <w:rPr>
                <w:rFonts w:eastAsia="HiddenHorzOCR"/>
                <w:sz w:val="28"/>
                <w:szCs w:val="28"/>
                <w:u w:val="single"/>
              </w:rPr>
              <w:t>«</w:t>
            </w:r>
            <w:r w:rsidR="0082108B">
              <w:rPr>
                <w:rFonts w:eastAsia="HiddenHorzOCR"/>
                <w:sz w:val="28"/>
                <w:szCs w:val="28"/>
                <w:u w:val="single"/>
              </w:rPr>
              <w:t>20</w:t>
            </w:r>
            <w:r w:rsidR="0082108B" w:rsidRPr="00633387">
              <w:rPr>
                <w:rFonts w:eastAsia="HiddenHorzOCR"/>
                <w:sz w:val="28"/>
                <w:szCs w:val="28"/>
                <w:u w:val="single"/>
              </w:rPr>
              <w:t xml:space="preserve">» </w:t>
            </w:r>
            <w:r w:rsidR="0082108B">
              <w:rPr>
                <w:rFonts w:eastAsia="HiddenHorzOCR"/>
                <w:sz w:val="28"/>
                <w:szCs w:val="28"/>
                <w:u w:val="single"/>
              </w:rPr>
              <w:t>февраля</w:t>
            </w:r>
            <w:r w:rsidR="0082108B" w:rsidRPr="00633387">
              <w:rPr>
                <w:rFonts w:eastAsia="HiddenHorzOCR"/>
                <w:sz w:val="28"/>
                <w:szCs w:val="28"/>
                <w:u w:val="single"/>
              </w:rPr>
              <w:t xml:space="preserve"> 2012г</w:t>
            </w:r>
            <w:r w:rsidRPr="00633387">
              <w:rPr>
                <w:color w:val="000000"/>
                <w:sz w:val="28"/>
                <w:szCs w:val="28"/>
              </w:rPr>
              <w:t>.</w:t>
            </w:r>
          </w:p>
        </w:tc>
      </w:tr>
      <w:tr w:rsidR="00633387" w:rsidRPr="00633387" w:rsidTr="00E40C58">
        <w:trPr>
          <w:gridAfter w:val="1"/>
          <w:wAfter w:w="567" w:type="dxa"/>
          <w:trHeight w:val="249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42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633387" w:rsidRPr="00633387" w:rsidRDefault="00633387" w:rsidP="00633387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633387" w:rsidRPr="00633387" w:rsidTr="00E40C58">
        <w:trPr>
          <w:trHeight w:val="80"/>
        </w:trPr>
        <w:tc>
          <w:tcPr>
            <w:tcW w:w="2376" w:type="dxa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633387" w:rsidRPr="00633387" w:rsidRDefault="00633387" w:rsidP="00633387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633387" w:rsidRPr="00633387" w:rsidRDefault="00633387" w:rsidP="00633387">
            <w:pPr>
              <w:rPr>
                <w:b/>
                <w:color w:val="000000"/>
                <w:sz w:val="28"/>
                <w:szCs w:val="28"/>
              </w:rPr>
            </w:pPr>
            <w:r w:rsidRPr="00633387">
              <w:rPr>
                <w:color w:val="000000"/>
                <w:sz w:val="28"/>
                <w:szCs w:val="28"/>
              </w:rPr>
              <w:t xml:space="preserve">           Зав. кафедрой  </w:t>
            </w:r>
            <w:r w:rsidRPr="00633387">
              <w:rPr>
                <w:color w:val="000000"/>
                <w:sz w:val="28"/>
                <w:szCs w:val="28"/>
                <w:u w:val="single"/>
              </w:rPr>
              <w:t xml:space="preserve">проф. А.Г. </w:t>
            </w:r>
            <w:proofErr w:type="spellStart"/>
            <w:r w:rsidRPr="00633387">
              <w:rPr>
                <w:color w:val="000000"/>
                <w:sz w:val="28"/>
                <w:szCs w:val="28"/>
                <w:u w:val="single"/>
              </w:rPr>
              <w:t>Шехтман</w:t>
            </w:r>
            <w:proofErr w:type="spellEnd"/>
          </w:p>
        </w:tc>
      </w:tr>
    </w:tbl>
    <w:p w:rsidR="00633387" w:rsidRPr="00633387" w:rsidRDefault="00633387" w:rsidP="00633387">
      <w:pPr>
        <w:widowControl w:val="0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633387" w:rsidRPr="00633387" w:rsidRDefault="00633387" w:rsidP="00633387">
      <w:pPr>
        <w:widowControl w:val="0"/>
        <w:rPr>
          <w:color w:val="000000"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1013"/>
        <w:gridCol w:w="3073"/>
        <w:gridCol w:w="1581"/>
        <w:gridCol w:w="1581"/>
        <w:gridCol w:w="1349"/>
      </w:tblGrid>
      <w:tr w:rsidR="00633387" w:rsidRPr="00633387" w:rsidTr="00E40C58">
        <w:trPr>
          <w:trHeight w:val="57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№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Раздел УМКД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Наименование пункта УМКД дисциплины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Дата введения изменений </w:t>
            </w:r>
            <w:proofErr w:type="gramStart"/>
            <w:r w:rsidRPr="00633387">
              <w:rPr>
                <w:sz w:val="22"/>
                <w:szCs w:val="22"/>
              </w:rPr>
              <w:t>в</w:t>
            </w:r>
            <w:proofErr w:type="gramEnd"/>
            <w:r w:rsidRPr="00633387">
              <w:rPr>
                <w:sz w:val="22"/>
                <w:szCs w:val="22"/>
              </w:rPr>
              <w:t xml:space="preserve">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действие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исполнителя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зав.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кафедрой</w:t>
            </w: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  <w:tr w:rsidR="00633387" w:rsidRPr="00633387" w:rsidTr="00E40C58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both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</w:tbl>
    <w:p w:rsidR="00633387" w:rsidRPr="00633387" w:rsidRDefault="00633387" w:rsidP="00633387">
      <w:pPr>
        <w:shd w:val="clear" w:color="auto" w:fill="FFFFFF"/>
        <w:spacing w:after="200" w:line="276" w:lineRule="auto"/>
        <w:rPr>
          <w:b/>
          <w:color w:val="000000"/>
          <w:sz w:val="22"/>
          <w:szCs w:val="22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2"/>
        <w:gridCol w:w="1340"/>
        <w:gridCol w:w="5848"/>
        <w:gridCol w:w="1406"/>
      </w:tblGrid>
      <w:tr w:rsidR="00633387" w:rsidRPr="00633387" w:rsidTr="00E40C58">
        <w:trPr>
          <w:trHeight w:val="5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Раздел, пункт УМКД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Содержание внесенных изменений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 xml:space="preserve">Подпись зав. </w:t>
            </w:r>
          </w:p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  <w:r w:rsidRPr="00633387">
              <w:rPr>
                <w:sz w:val="22"/>
                <w:szCs w:val="22"/>
              </w:rPr>
              <w:t>кафедрой</w:t>
            </w:r>
          </w:p>
        </w:tc>
      </w:tr>
      <w:tr w:rsidR="00633387" w:rsidRPr="00633387" w:rsidTr="00E40C5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  <w:rPr>
                <w:color w:val="FF0000"/>
              </w:rPr>
            </w:pPr>
          </w:p>
        </w:tc>
      </w:tr>
      <w:tr w:rsidR="00633387" w:rsidRPr="00633387" w:rsidTr="00E40C58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387" w:rsidRPr="00633387" w:rsidRDefault="00633387" w:rsidP="00633387">
            <w:pPr>
              <w:widowControl w:val="0"/>
              <w:spacing w:after="200" w:line="276" w:lineRule="auto"/>
              <w:jc w:val="center"/>
            </w:pPr>
          </w:p>
        </w:tc>
      </w:tr>
    </w:tbl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0810F4" w:rsidRDefault="000810F4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eastAsia="HiddenHorzOCR"/>
          <w:b/>
          <w:sz w:val="28"/>
          <w:szCs w:val="28"/>
        </w:rPr>
      </w:pPr>
      <w:r w:rsidRPr="00633387">
        <w:rPr>
          <w:rFonts w:eastAsia="HiddenHorzOCR"/>
          <w:b/>
          <w:sz w:val="28"/>
          <w:szCs w:val="28"/>
        </w:rPr>
        <w:lastRenderedPageBreak/>
        <w:t>Лист согласования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="HiddenHorzOCR"/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633387">
        <w:rPr>
          <w:rFonts w:eastAsia="HiddenHorzOCR"/>
          <w:sz w:val="28"/>
          <w:szCs w:val="28"/>
        </w:rPr>
        <w:t>Минобрнауки</w:t>
      </w:r>
      <w:proofErr w:type="spellEnd"/>
      <w:r w:rsidRPr="00633387">
        <w:rPr>
          <w:rFonts w:eastAsia="HiddenHorzOCR"/>
          <w:sz w:val="28"/>
          <w:szCs w:val="28"/>
        </w:rPr>
        <w:t xml:space="preserve"> России 16.03.2011 № 1365.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spacing w:line="276" w:lineRule="auto"/>
        <w:ind w:firstLine="709"/>
        <w:rPr>
          <w:color w:val="000000"/>
          <w:sz w:val="28"/>
          <w:szCs w:val="28"/>
        </w:rPr>
      </w:pPr>
      <w:r w:rsidRPr="00633387">
        <w:rPr>
          <w:color w:val="000000"/>
          <w:sz w:val="28"/>
          <w:szCs w:val="28"/>
        </w:rPr>
        <w:t xml:space="preserve">Разработчики: </w:t>
      </w:r>
    </w:p>
    <w:p w:rsidR="003C6131" w:rsidRPr="00633387" w:rsidRDefault="003C6131" w:rsidP="003C6131">
      <w:pPr>
        <w:jc w:val="both"/>
        <w:rPr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>Зав. кафедрой</w:t>
      </w:r>
      <w:r w:rsidRPr="00633387">
        <w:rPr>
          <w:sz w:val="28"/>
          <w:szCs w:val="28"/>
        </w:rPr>
        <w:t xml:space="preserve"> лучевой </w:t>
      </w:r>
    </w:p>
    <w:p w:rsidR="003C6131" w:rsidRPr="00633387" w:rsidRDefault="003C6131" w:rsidP="003C6131">
      <w:pPr>
        <w:suppressAutoHyphens/>
        <w:jc w:val="both"/>
        <w:rPr>
          <w:sz w:val="28"/>
          <w:szCs w:val="28"/>
        </w:rPr>
      </w:pPr>
      <w:r w:rsidRPr="00633387">
        <w:rPr>
          <w:sz w:val="28"/>
          <w:szCs w:val="28"/>
        </w:rPr>
        <w:t xml:space="preserve">диагностики, лучевой терапии, </w:t>
      </w:r>
    </w:p>
    <w:p w:rsidR="003C6131" w:rsidRPr="00633387" w:rsidRDefault="003C6131" w:rsidP="003C6131">
      <w:pPr>
        <w:suppressAutoHyphens/>
        <w:jc w:val="both"/>
        <w:rPr>
          <w:rFonts w:eastAsia="HiddenHorzOCR"/>
          <w:sz w:val="28"/>
          <w:szCs w:val="28"/>
        </w:rPr>
      </w:pPr>
      <w:r w:rsidRPr="00633387">
        <w:rPr>
          <w:sz w:val="28"/>
          <w:szCs w:val="28"/>
        </w:rPr>
        <w:t xml:space="preserve">онкологии д.м.н., профессор          </w:t>
      </w:r>
      <w:r>
        <w:rPr>
          <w:sz w:val="28"/>
          <w:szCs w:val="28"/>
        </w:rPr>
        <w:t xml:space="preserve">                          </w:t>
      </w:r>
      <w:r w:rsidRPr="00633387">
        <w:rPr>
          <w:sz w:val="28"/>
          <w:szCs w:val="28"/>
        </w:rPr>
        <w:t xml:space="preserve"> </w:t>
      </w:r>
      <w:r w:rsidRPr="00633387">
        <w:rPr>
          <w:rFonts w:eastAsia="HiddenHorzOCR"/>
          <w:sz w:val="28"/>
          <w:szCs w:val="28"/>
          <w:u w:val="single"/>
        </w:rPr>
        <w:t>«</w:t>
      </w:r>
      <w:r>
        <w:rPr>
          <w:rFonts w:eastAsia="HiddenHorzOCR"/>
          <w:sz w:val="28"/>
          <w:szCs w:val="28"/>
          <w:u w:val="single"/>
        </w:rPr>
        <w:t>20</w:t>
      </w:r>
      <w:r w:rsidRPr="00633387">
        <w:rPr>
          <w:rFonts w:eastAsia="HiddenHorzOCR"/>
          <w:sz w:val="28"/>
          <w:szCs w:val="28"/>
          <w:u w:val="single"/>
        </w:rPr>
        <w:t xml:space="preserve">» </w:t>
      </w:r>
      <w:r>
        <w:rPr>
          <w:rFonts w:eastAsia="HiddenHorzOCR"/>
          <w:sz w:val="28"/>
          <w:szCs w:val="28"/>
          <w:u w:val="single"/>
        </w:rPr>
        <w:t>февраля</w:t>
      </w:r>
      <w:r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3C6131" w:rsidRPr="00633387" w:rsidRDefault="003C6131" w:rsidP="003C6131">
      <w:pPr>
        <w:suppressAutoHyphens/>
        <w:jc w:val="both"/>
        <w:rPr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 xml:space="preserve">А.Г. </w:t>
      </w:r>
      <w:proofErr w:type="spellStart"/>
      <w:r w:rsidRPr="00633387">
        <w:rPr>
          <w:rFonts w:eastAsia="HiddenHorzOCR"/>
          <w:sz w:val="28"/>
          <w:szCs w:val="28"/>
        </w:rPr>
        <w:t>Шехтман</w:t>
      </w:r>
      <w:proofErr w:type="spellEnd"/>
    </w:p>
    <w:p w:rsidR="003C6131" w:rsidRDefault="003C6131" w:rsidP="00633387">
      <w:pPr>
        <w:jc w:val="both"/>
        <w:rPr>
          <w:sz w:val="28"/>
          <w:szCs w:val="28"/>
        </w:rPr>
      </w:pPr>
    </w:p>
    <w:p w:rsidR="00633387" w:rsidRPr="00633387" w:rsidRDefault="00633387" w:rsidP="00633387">
      <w:pPr>
        <w:jc w:val="both"/>
        <w:rPr>
          <w:sz w:val="28"/>
          <w:szCs w:val="28"/>
        </w:rPr>
      </w:pPr>
      <w:r w:rsidRPr="00633387">
        <w:rPr>
          <w:sz w:val="28"/>
          <w:szCs w:val="28"/>
        </w:rPr>
        <w:t xml:space="preserve">Профессор    кафедры лучевой </w:t>
      </w:r>
    </w:p>
    <w:p w:rsidR="00633387" w:rsidRPr="00633387" w:rsidRDefault="00633387" w:rsidP="00633387">
      <w:pPr>
        <w:rPr>
          <w:rFonts w:eastAsia="HiddenHorzOCR"/>
          <w:sz w:val="28"/>
          <w:szCs w:val="28"/>
        </w:rPr>
      </w:pPr>
      <w:r w:rsidRPr="00633387">
        <w:rPr>
          <w:sz w:val="28"/>
          <w:szCs w:val="28"/>
        </w:rPr>
        <w:t>диагностики, лучевой терапии, онкологии</w:t>
      </w:r>
      <w:r w:rsidR="0082108B">
        <w:rPr>
          <w:sz w:val="28"/>
          <w:szCs w:val="28"/>
        </w:rPr>
        <w:t xml:space="preserve">                 </w:t>
      </w:r>
      <w:r w:rsidR="0082108B" w:rsidRPr="00633387">
        <w:rPr>
          <w:rFonts w:eastAsia="HiddenHorzOCR"/>
          <w:sz w:val="28"/>
          <w:szCs w:val="28"/>
          <w:u w:val="single"/>
        </w:rPr>
        <w:t>«</w:t>
      </w:r>
      <w:r w:rsidR="0082108B">
        <w:rPr>
          <w:rFonts w:eastAsia="HiddenHorzOCR"/>
          <w:sz w:val="28"/>
          <w:szCs w:val="28"/>
          <w:u w:val="single"/>
        </w:rPr>
        <w:t>20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» </w:t>
      </w:r>
      <w:r w:rsidR="0082108B">
        <w:rPr>
          <w:rFonts w:eastAsia="HiddenHorzOCR"/>
          <w:sz w:val="28"/>
          <w:szCs w:val="28"/>
          <w:u w:val="single"/>
        </w:rPr>
        <w:t>февраля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633387" w:rsidRPr="00633387" w:rsidRDefault="00633387" w:rsidP="00633387">
      <w:pPr>
        <w:rPr>
          <w:sz w:val="28"/>
          <w:szCs w:val="28"/>
        </w:rPr>
      </w:pPr>
      <w:r w:rsidRPr="00633387">
        <w:rPr>
          <w:sz w:val="28"/>
          <w:szCs w:val="28"/>
        </w:rPr>
        <w:t xml:space="preserve">Д.Ю. </w:t>
      </w:r>
      <w:proofErr w:type="gramStart"/>
      <w:r w:rsidRPr="00633387">
        <w:rPr>
          <w:sz w:val="28"/>
          <w:szCs w:val="28"/>
        </w:rPr>
        <w:t>Коновалов</w:t>
      </w:r>
      <w:proofErr w:type="gramEnd"/>
    </w:p>
    <w:p w:rsidR="00633387" w:rsidRPr="00633387" w:rsidRDefault="00633387" w:rsidP="00633387">
      <w:pPr>
        <w:rPr>
          <w:rFonts w:eastAsia="HiddenHorzOCR"/>
          <w:i/>
          <w:sz w:val="16"/>
          <w:szCs w:val="16"/>
        </w:rPr>
      </w:pPr>
    </w:p>
    <w:p w:rsidR="00633387" w:rsidRPr="00633387" w:rsidRDefault="00633387" w:rsidP="00633387">
      <w:pPr>
        <w:suppressAutoHyphens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suppressAutoHyphens/>
        <w:jc w:val="both"/>
        <w:rPr>
          <w:sz w:val="28"/>
          <w:szCs w:val="28"/>
        </w:rPr>
      </w:pPr>
    </w:p>
    <w:p w:rsidR="00633387" w:rsidRPr="00633387" w:rsidRDefault="00633387" w:rsidP="00633387">
      <w:pPr>
        <w:jc w:val="both"/>
        <w:rPr>
          <w:color w:val="000000"/>
          <w:sz w:val="28"/>
          <w:szCs w:val="28"/>
        </w:rPr>
      </w:pPr>
    </w:p>
    <w:p w:rsidR="00633387" w:rsidRPr="00633387" w:rsidRDefault="00633387" w:rsidP="00633387">
      <w:pPr>
        <w:jc w:val="both"/>
        <w:rPr>
          <w:sz w:val="28"/>
          <w:szCs w:val="28"/>
          <w:u w:val="single"/>
        </w:rPr>
      </w:pPr>
      <w:r w:rsidRPr="00633387">
        <w:rPr>
          <w:color w:val="000000"/>
          <w:sz w:val="28"/>
          <w:szCs w:val="28"/>
        </w:rPr>
        <w:t xml:space="preserve">Программа одобрена на заседании </w:t>
      </w:r>
      <w:r w:rsidRPr="00633387">
        <w:rPr>
          <w:sz w:val="28"/>
          <w:szCs w:val="28"/>
        </w:rPr>
        <w:t>кафедры лучевой диагностики, лучевой терапии, онкологии протокол №</w:t>
      </w:r>
      <w:r w:rsidR="0082108B">
        <w:rPr>
          <w:sz w:val="28"/>
          <w:szCs w:val="28"/>
        </w:rPr>
        <w:t>5</w:t>
      </w:r>
      <w:r w:rsidRPr="00633387">
        <w:rPr>
          <w:sz w:val="28"/>
          <w:szCs w:val="28"/>
        </w:rPr>
        <w:t xml:space="preserve">   от  </w:t>
      </w:r>
      <w:r w:rsidR="0082108B" w:rsidRPr="00633387">
        <w:rPr>
          <w:rFonts w:eastAsia="HiddenHorzOCR"/>
          <w:sz w:val="28"/>
          <w:szCs w:val="28"/>
          <w:u w:val="single"/>
        </w:rPr>
        <w:t>«</w:t>
      </w:r>
      <w:r w:rsidR="0082108B">
        <w:rPr>
          <w:rFonts w:eastAsia="HiddenHorzOCR"/>
          <w:sz w:val="28"/>
          <w:szCs w:val="28"/>
          <w:u w:val="single"/>
        </w:rPr>
        <w:t>20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» </w:t>
      </w:r>
      <w:r w:rsidR="0082108B">
        <w:rPr>
          <w:rFonts w:eastAsia="HiddenHorzOCR"/>
          <w:sz w:val="28"/>
          <w:szCs w:val="28"/>
          <w:u w:val="single"/>
        </w:rPr>
        <w:t>февраля</w:t>
      </w:r>
      <w:r w:rsidR="0082108B" w:rsidRPr="00633387">
        <w:rPr>
          <w:rFonts w:eastAsia="HiddenHorzOCR"/>
          <w:sz w:val="28"/>
          <w:szCs w:val="28"/>
          <w:u w:val="single"/>
        </w:rPr>
        <w:t xml:space="preserve"> 2012г.</w:t>
      </w:r>
    </w:p>
    <w:p w:rsidR="00633387" w:rsidRPr="00633387" w:rsidRDefault="00633387" w:rsidP="00633387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eastAsia="HiddenHorzOCR"/>
          <w:sz w:val="28"/>
          <w:szCs w:val="28"/>
          <w:u w:val="single"/>
        </w:rPr>
      </w:pPr>
      <w:r w:rsidRPr="00633387">
        <w:rPr>
          <w:rFonts w:eastAsia="HiddenHorzOCR"/>
          <w:sz w:val="28"/>
          <w:szCs w:val="28"/>
        </w:rPr>
        <w:t>Программа рассмотрена и одобрена на заседании методического совета по аспирантуре    от  «</w:t>
      </w:r>
      <w:r w:rsidRPr="00633387">
        <w:rPr>
          <w:rFonts w:eastAsia="HiddenHorzOCR"/>
          <w:sz w:val="28"/>
          <w:szCs w:val="28"/>
          <w:u w:val="single"/>
        </w:rPr>
        <w:t xml:space="preserve">15» мая 2012 </w:t>
      </w:r>
      <w:r w:rsidRPr="00633387">
        <w:rPr>
          <w:rFonts w:eastAsia="HiddenHorzOCR"/>
          <w:sz w:val="28"/>
          <w:szCs w:val="28"/>
        </w:rPr>
        <w:t xml:space="preserve">года, протокол  </w:t>
      </w:r>
      <w:r w:rsidRPr="00633387">
        <w:rPr>
          <w:rFonts w:eastAsia="HiddenHorzOCR"/>
          <w:sz w:val="28"/>
          <w:szCs w:val="28"/>
          <w:u w:val="single"/>
        </w:rPr>
        <w:t>№ 2.</w:t>
      </w:r>
    </w:p>
    <w:p w:rsidR="00633387" w:rsidRPr="00633387" w:rsidRDefault="00633387" w:rsidP="00633387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autoSpaceDE w:val="0"/>
        <w:autoSpaceDN w:val="0"/>
        <w:adjustRightInd w:val="0"/>
        <w:ind w:firstLine="709"/>
        <w:jc w:val="both"/>
        <w:rPr>
          <w:rFonts w:eastAsia="HiddenHorzOCR"/>
          <w:sz w:val="28"/>
          <w:szCs w:val="28"/>
        </w:rPr>
      </w:pPr>
      <w:r w:rsidRPr="00633387">
        <w:rPr>
          <w:rFonts w:eastAsia="HiddenHorzOCR"/>
          <w:sz w:val="28"/>
          <w:szCs w:val="28"/>
        </w:rPr>
        <w:t>СОГЛАСОВАНО:</w:t>
      </w:r>
    </w:p>
    <w:p w:rsidR="00633387" w:rsidRPr="00633387" w:rsidRDefault="00633387" w:rsidP="00633387">
      <w:pPr>
        <w:tabs>
          <w:tab w:val="left" w:pos="851"/>
        </w:tabs>
        <w:ind w:firstLine="709"/>
        <w:jc w:val="both"/>
        <w:rPr>
          <w:rFonts w:eastAsia="HiddenHorzOCR"/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eastAsia="HiddenHorzOCR"/>
          <w:color w:val="FF0000"/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Председатель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методического совета по аспирантуре</w:t>
      </w: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  <w:r w:rsidRPr="00633387">
        <w:rPr>
          <w:sz w:val="28"/>
          <w:szCs w:val="28"/>
        </w:rPr>
        <w:t>д.м.н. профессор</w:t>
      </w:r>
      <w:r w:rsidRPr="00633387">
        <w:rPr>
          <w:color w:val="000000"/>
          <w:sz w:val="28"/>
          <w:szCs w:val="28"/>
        </w:rPr>
        <w:t>.           _____</w:t>
      </w:r>
      <w:r w:rsidRPr="00633387">
        <w:rPr>
          <w:rFonts w:eastAsia="HiddenHorzOCR"/>
          <w:sz w:val="28"/>
          <w:szCs w:val="28"/>
        </w:rPr>
        <w:t xml:space="preserve">_______«__» _____20___ г. </w:t>
      </w:r>
      <w:r w:rsidRPr="00633387">
        <w:rPr>
          <w:sz w:val="28"/>
          <w:szCs w:val="28"/>
        </w:rPr>
        <w:t xml:space="preserve"> А.А. </w:t>
      </w:r>
      <w:proofErr w:type="spellStart"/>
      <w:r w:rsidRPr="00633387">
        <w:rPr>
          <w:sz w:val="28"/>
          <w:szCs w:val="28"/>
        </w:rPr>
        <w:t>Вялкова</w:t>
      </w:r>
      <w:proofErr w:type="spellEnd"/>
    </w:p>
    <w:p w:rsidR="00633387" w:rsidRPr="00633387" w:rsidRDefault="00633387" w:rsidP="00633387">
      <w:pPr>
        <w:tabs>
          <w:tab w:val="left" w:pos="0"/>
          <w:tab w:val="left" w:pos="284"/>
        </w:tabs>
        <w:rPr>
          <w:rFonts w:eastAsia="HiddenHorzOCR"/>
          <w:i/>
          <w:sz w:val="16"/>
          <w:szCs w:val="16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</w:p>
    <w:p w:rsidR="00633387" w:rsidRPr="00633387" w:rsidRDefault="00633387" w:rsidP="00633387">
      <w:pPr>
        <w:tabs>
          <w:tab w:val="left" w:pos="0"/>
          <w:tab w:val="left" w:pos="284"/>
        </w:tabs>
        <w:rPr>
          <w:sz w:val="28"/>
          <w:szCs w:val="28"/>
        </w:rPr>
      </w:pPr>
      <w:r w:rsidRPr="00633387">
        <w:rPr>
          <w:sz w:val="28"/>
          <w:szCs w:val="28"/>
        </w:rPr>
        <w:t>Начальник отдела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sz w:val="28"/>
          <w:szCs w:val="28"/>
        </w:rPr>
      </w:pPr>
      <w:r w:rsidRPr="00633387">
        <w:rPr>
          <w:sz w:val="28"/>
          <w:szCs w:val="28"/>
        </w:rPr>
        <w:t>аспирантуры, докторантуры и организации</w:t>
      </w:r>
    </w:p>
    <w:p w:rsidR="00633387" w:rsidRPr="00633387" w:rsidRDefault="00633387" w:rsidP="00633387">
      <w:pPr>
        <w:tabs>
          <w:tab w:val="left" w:pos="0"/>
          <w:tab w:val="left" w:pos="284"/>
        </w:tabs>
        <w:jc w:val="both"/>
        <w:rPr>
          <w:b/>
        </w:rPr>
      </w:pPr>
      <w:r w:rsidRPr="00633387">
        <w:rPr>
          <w:sz w:val="28"/>
          <w:szCs w:val="28"/>
        </w:rPr>
        <w:t>научных исследований</w:t>
      </w:r>
      <w:r w:rsidRPr="00633387">
        <w:rPr>
          <w:color w:val="000000"/>
          <w:sz w:val="28"/>
          <w:szCs w:val="28"/>
        </w:rPr>
        <w:t xml:space="preserve">      _____</w:t>
      </w:r>
      <w:r w:rsidRPr="00633387">
        <w:rPr>
          <w:rFonts w:eastAsia="HiddenHorzOCR"/>
          <w:sz w:val="28"/>
          <w:szCs w:val="28"/>
        </w:rPr>
        <w:t xml:space="preserve">_______«__» _____20___ </w:t>
      </w:r>
      <w:r w:rsidRPr="00633387">
        <w:rPr>
          <w:sz w:val="28"/>
          <w:szCs w:val="28"/>
        </w:rPr>
        <w:t>М.В. Фомина</w:t>
      </w:r>
    </w:p>
    <w:p w:rsidR="004E1EF4" w:rsidRPr="00F85C7D" w:rsidRDefault="004E1EF4" w:rsidP="004E1EF4">
      <w:pPr>
        <w:ind w:firstLine="851"/>
        <w:contextualSpacing/>
        <w:rPr>
          <w:b/>
          <w:sz w:val="28"/>
          <w:szCs w:val="28"/>
        </w:rPr>
      </w:pPr>
    </w:p>
    <w:p w:rsidR="004E1EF4" w:rsidRDefault="004E1EF4" w:rsidP="004E1EF4"/>
    <w:sectPr w:rsidR="004E1EF4" w:rsidSect="006E756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11F" w:rsidRDefault="00AF611F" w:rsidP="00AF611F">
      <w:r>
        <w:separator/>
      </w:r>
    </w:p>
  </w:endnote>
  <w:endnote w:type="continuationSeparator" w:id="0">
    <w:p w:rsidR="00AF611F" w:rsidRDefault="00AF611F" w:rsidP="00AF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72669049"/>
      <w:docPartObj>
        <w:docPartGallery w:val="Page Numbers (Bottom of Page)"/>
        <w:docPartUnique/>
      </w:docPartObj>
    </w:sdtPr>
    <w:sdtContent>
      <w:p w:rsidR="00AF611F" w:rsidRDefault="00216507">
        <w:pPr>
          <w:pStyle w:val="ac"/>
          <w:jc w:val="right"/>
        </w:pPr>
        <w:r>
          <w:fldChar w:fldCharType="begin"/>
        </w:r>
        <w:r w:rsidR="00AF611F">
          <w:instrText>PAGE   \* MERGEFORMAT</w:instrText>
        </w:r>
        <w:r>
          <w:fldChar w:fldCharType="separate"/>
        </w:r>
        <w:r w:rsidR="003C6131">
          <w:rPr>
            <w:noProof/>
          </w:rPr>
          <w:t>2</w:t>
        </w:r>
        <w:r>
          <w:fldChar w:fldCharType="end"/>
        </w:r>
      </w:p>
    </w:sdtContent>
  </w:sdt>
  <w:p w:rsidR="00AF611F" w:rsidRDefault="00AF611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11F" w:rsidRDefault="00AF611F" w:rsidP="00AF611F">
      <w:r>
        <w:separator/>
      </w:r>
    </w:p>
  </w:footnote>
  <w:footnote w:type="continuationSeparator" w:id="0">
    <w:p w:rsidR="00AF611F" w:rsidRDefault="00AF611F" w:rsidP="00AF61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E7E"/>
    <w:multiLevelType w:val="hybridMultilevel"/>
    <w:tmpl w:val="1CAEA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17453F"/>
    <w:multiLevelType w:val="multilevel"/>
    <w:tmpl w:val="65E2126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DA18AB"/>
    <w:multiLevelType w:val="hybridMultilevel"/>
    <w:tmpl w:val="1840D02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0C2590B"/>
    <w:multiLevelType w:val="hybridMultilevel"/>
    <w:tmpl w:val="76EE1A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7A474C"/>
    <w:multiLevelType w:val="hybridMultilevel"/>
    <w:tmpl w:val="DB20F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E775DA"/>
    <w:multiLevelType w:val="multilevel"/>
    <w:tmpl w:val="D35AB73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i/>
      </w:rPr>
    </w:lvl>
  </w:abstractNum>
  <w:abstractNum w:abstractNumId="6">
    <w:nsid w:val="2DB82B55"/>
    <w:multiLevelType w:val="hybridMultilevel"/>
    <w:tmpl w:val="328A5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087302"/>
    <w:multiLevelType w:val="hybridMultilevel"/>
    <w:tmpl w:val="D5CC70FE"/>
    <w:lvl w:ilvl="0" w:tplc="72408D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50E60"/>
    <w:multiLevelType w:val="hybridMultilevel"/>
    <w:tmpl w:val="43604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A799B"/>
    <w:multiLevelType w:val="hybridMultilevel"/>
    <w:tmpl w:val="009A8C8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551728A0"/>
    <w:multiLevelType w:val="multilevel"/>
    <w:tmpl w:val="7F5095A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>
    <w:nsid w:val="590C7D52"/>
    <w:multiLevelType w:val="hybridMultilevel"/>
    <w:tmpl w:val="232CC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AD4A74"/>
    <w:multiLevelType w:val="hybridMultilevel"/>
    <w:tmpl w:val="2DA8DF56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68706EC5"/>
    <w:multiLevelType w:val="hybridMultilevel"/>
    <w:tmpl w:val="98A2E8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585E6A"/>
    <w:multiLevelType w:val="hybridMultilevel"/>
    <w:tmpl w:val="E0A4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5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8"/>
  </w:num>
  <w:num w:numId="13">
    <w:abstractNumId w:val="13"/>
  </w:num>
  <w:num w:numId="14">
    <w:abstractNumId w:val="2"/>
  </w:num>
  <w:num w:numId="15">
    <w:abstractNumId w:val="10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EB6"/>
    <w:rsid w:val="0000672B"/>
    <w:rsid w:val="000133EF"/>
    <w:rsid w:val="00073806"/>
    <w:rsid w:val="000810F4"/>
    <w:rsid w:val="000A4D58"/>
    <w:rsid w:val="000B62BE"/>
    <w:rsid w:val="000D437C"/>
    <w:rsid w:val="000F07BA"/>
    <w:rsid w:val="001136BD"/>
    <w:rsid w:val="00113EF9"/>
    <w:rsid w:val="00131EB6"/>
    <w:rsid w:val="0013539D"/>
    <w:rsid w:val="001C2274"/>
    <w:rsid w:val="001D4C7E"/>
    <w:rsid w:val="001E0607"/>
    <w:rsid w:val="001E3A50"/>
    <w:rsid w:val="00212299"/>
    <w:rsid w:val="00216507"/>
    <w:rsid w:val="00242FCE"/>
    <w:rsid w:val="00242FDF"/>
    <w:rsid w:val="00261545"/>
    <w:rsid w:val="00294DD0"/>
    <w:rsid w:val="00296E72"/>
    <w:rsid w:val="002C1ACC"/>
    <w:rsid w:val="003310E9"/>
    <w:rsid w:val="00336050"/>
    <w:rsid w:val="003457BB"/>
    <w:rsid w:val="00352D54"/>
    <w:rsid w:val="0035635F"/>
    <w:rsid w:val="00357DD0"/>
    <w:rsid w:val="003C6131"/>
    <w:rsid w:val="003F1C34"/>
    <w:rsid w:val="00414CDE"/>
    <w:rsid w:val="004152DE"/>
    <w:rsid w:val="00471205"/>
    <w:rsid w:val="004A2AA2"/>
    <w:rsid w:val="004A3293"/>
    <w:rsid w:val="004A5385"/>
    <w:rsid w:val="004D1EA1"/>
    <w:rsid w:val="004D7F00"/>
    <w:rsid w:val="004E1EF4"/>
    <w:rsid w:val="00541158"/>
    <w:rsid w:val="00546D8A"/>
    <w:rsid w:val="00554A2B"/>
    <w:rsid w:val="005A191B"/>
    <w:rsid w:val="005B0A8B"/>
    <w:rsid w:val="005E30A0"/>
    <w:rsid w:val="005F50D0"/>
    <w:rsid w:val="00606528"/>
    <w:rsid w:val="00633387"/>
    <w:rsid w:val="0066147A"/>
    <w:rsid w:val="006A1A22"/>
    <w:rsid w:val="006E7566"/>
    <w:rsid w:val="006F65DF"/>
    <w:rsid w:val="00753FE5"/>
    <w:rsid w:val="007B4C6E"/>
    <w:rsid w:val="007C4B5C"/>
    <w:rsid w:val="007C6A8C"/>
    <w:rsid w:val="007C7B9F"/>
    <w:rsid w:val="007F0FD1"/>
    <w:rsid w:val="00813E8E"/>
    <w:rsid w:val="0082108B"/>
    <w:rsid w:val="00822762"/>
    <w:rsid w:val="00825D1B"/>
    <w:rsid w:val="008641E6"/>
    <w:rsid w:val="00876320"/>
    <w:rsid w:val="00896471"/>
    <w:rsid w:val="008C18E9"/>
    <w:rsid w:val="008D3C08"/>
    <w:rsid w:val="00916EF7"/>
    <w:rsid w:val="0094605C"/>
    <w:rsid w:val="00A50625"/>
    <w:rsid w:val="00A6320C"/>
    <w:rsid w:val="00A71C7A"/>
    <w:rsid w:val="00A746AC"/>
    <w:rsid w:val="00AD3CBE"/>
    <w:rsid w:val="00AE6D3E"/>
    <w:rsid w:val="00AF611F"/>
    <w:rsid w:val="00B05F04"/>
    <w:rsid w:val="00B75204"/>
    <w:rsid w:val="00BB2EA6"/>
    <w:rsid w:val="00BC179E"/>
    <w:rsid w:val="00C760EF"/>
    <w:rsid w:val="00C839FA"/>
    <w:rsid w:val="00C854A8"/>
    <w:rsid w:val="00CC1A3A"/>
    <w:rsid w:val="00CD0089"/>
    <w:rsid w:val="00CE1A57"/>
    <w:rsid w:val="00CF2DB9"/>
    <w:rsid w:val="00CF4BE9"/>
    <w:rsid w:val="00D01A7A"/>
    <w:rsid w:val="00D04089"/>
    <w:rsid w:val="00D54A5E"/>
    <w:rsid w:val="00D75F8E"/>
    <w:rsid w:val="00D80B43"/>
    <w:rsid w:val="00D90A04"/>
    <w:rsid w:val="00E25D77"/>
    <w:rsid w:val="00E40C58"/>
    <w:rsid w:val="00E643F9"/>
    <w:rsid w:val="00ED088E"/>
    <w:rsid w:val="00ED352E"/>
    <w:rsid w:val="00F026FC"/>
    <w:rsid w:val="00F1116E"/>
    <w:rsid w:val="00F53FD5"/>
    <w:rsid w:val="00F64CFE"/>
    <w:rsid w:val="00F67BAB"/>
    <w:rsid w:val="00FD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1E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EF4"/>
    <w:pPr>
      <w:ind w:left="720"/>
      <w:contextualSpacing/>
    </w:pPr>
  </w:style>
  <w:style w:type="paragraph" w:styleId="a5">
    <w:name w:val="Title"/>
    <w:basedOn w:val="a"/>
    <w:link w:val="a6"/>
    <w:qFormat/>
    <w:rsid w:val="004E1EF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E1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D43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4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Для таблиц"/>
    <w:basedOn w:val="a"/>
    <w:rsid w:val="0000672B"/>
  </w:style>
  <w:style w:type="paragraph" w:styleId="aa">
    <w:name w:val="header"/>
    <w:basedOn w:val="a"/>
    <w:link w:val="ab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E1E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E1EF4"/>
    <w:pPr>
      <w:ind w:left="720"/>
      <w:contextualSpacing/>
    </w:pPr>
  </w:style>
  <w:style w:type="paragraph" w:styleId="a5">
    <w:name w:val="Title"/>
    <w:basedOn w:val="a"/>
    <w:link w:val="a6"/>
    <w:qFormat/>
    <w:rsid w:val="004E1EF4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4E1E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0D437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0D43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Для таблиц"/>
    <w:basedOn w:val="a"/>
    <w:rsid w:val="0000672B"/>
  </w:style>
  <w:style w:type="paragraph" w:styleId="aa">
    <w:name w:val="header"/>
    <w:basedOn w:val="a"/>
    <w:link w:val="ab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F611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F61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1392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КДЮ</dc:creator>
  <cp:keywords/>
  <dc:description/>
  <cp:lastModifiedBy>User</cp:lastModifiedBy>
  <cp:revision>15</cp:revision>
  <cp:lastPrinted>2014-12-26T07:10:00Z</cp:lastPrinted>
  <dcterms:created xsi:type="dcterms:W3CDTF">2014-12-22T20:24:00Z</dcterms:created>
  <dcterms:modified xsi:type="dcterms:W3CDTF">2014-12-26T07:13:00Z</dcterms:modified>
</cp:coreProperties>
</file>