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B1" w:rsidRPr="008E66A4" w:rsidRDefault="00D52EB1" w:rsidP="00464604">
      <w:pPr>
        <w:pageBreakBefore/>
        <w:spacing w:after="0" w:line="240" w:lineRule="auto"/>
        <w:jc w:val="center"/>
        <w:rPr>
          <w:rFonts w:ascii="Times New Roman" w:hAnsi="Times New Roman"/>
          <w:b/>
          <w:sz w:val="24"/>
          <w:szCs w:val="24"/>
        </w:rPr>
      </w:pPr>
      <w:bookmarkStart w:id="0" w:name="_GoBack"/>
      <w:bookmarkEnd w:id="0"/>
      <w:r w:rsidRPr="008E66A4">
        <w:rPr>
          <w:rFonts w:ascii="Times New Roman" w:hAnsi="Times New Roman"/>
          <w:b/>
          <w:sz w:val="24"/>
          <w:szCs w:val="24"/>
        </w:rPr>
        <w:t>ФОРМА ЗАЯВКИ НА УЧАСТИЕ</w:t>
      </w:r>
    </w:p>
    <w:p w:rsidR="00D52EB1" w:rsidRPr="008E66A4" w:rsidRDefault="00D52EB1" w:rsidP="00464604">
      <w:pPr>
        <w:spacing w:after="0" w:line="240" w:lineRule="auto"/>
        <w:jc w:val="center"/>
        <w:rPr>
          <w:rFonts w:ascii="Times New Roman" w:hAnsi="Times New Roman"/>
          <w:sz w:val="28"/>
          <w:szCs w:val="28"/>
        </w:rPr>
      </w:pPr>
      <w:r w:rsidRPr="008E66A4">
        <w:rPr>
          <w:rFonts w:ascii="Times New Roman" w:hAnsi="Times New Roman"/>
          <w:sz w:val="28"/>
          <w:szCs w:val="28"/>
        </w:rPr>
        <w:t xml:space="preserve">в </w:t>
      </w:r>
      <w:r>
        <w:rPr>
          <w:rFonts w:ascii="Times New Roman" w:hAnsi="Times New Roman"/>
          <w:sz w:val="28"/>
          <w:szCs w:val="28"/>
          <w:lang w:val="en-US"/>
        </w:rPr>
        <w:t>IV</w:t>
      </w:r>
      <w:r w:rsidRPr="008E66A4">
        <w:rPr>
          <w:rFonts w:ascii="Times New Roman" w:hAnsi="Times New Roman"/>
          <w:sz w:val="28"/>
          <w:szCs w:val="28"/>
        </w:rPr>
        <w:t xml:space="preserve"> Всероссийской научной конференции с международным участием</w:t>
      </w:r>
    </w:p>
    <w:p w:rsidR="00D52EB1" w:rsidRPr="002E5F14" w:rsidRDefault="00D52EB1" w:rsidP="00464604">
      <w:pPr>
        <w:spacing w:after="0" w:line="240" w:lineRule="auto"/>
        <w:jc w:val="center"/>
        <w:rPr>
          <w:rFonts w:ascii="Times New Roman" w:hAnsi="Times New Roman"/>
          <w:b/>
          <w:bCs/>
          <w:sz w:val="24"/>
          <w:szCs w:val="24"/>
        </w:rPr>
      </w:pPr>
      <w:r w:rsidRPr="00AC2B30">
        <w:rPr>
          <w:rFonts w:ascii="Times New Roman" w:hAnsi="Times New Roman"/>
          <w:b/>
          <w:sz w:val="24"/>
          <w:szCs w:val="24"/>
        </w:rPr>
        <w:t>«</w:t>
      </w:r>
      <w:r>
        <w:rPr>
          <w:rFonts w:ascii="Times New Roman" w:hAnsi="Times New Roman"/>
          <w:b/>
          <w:sz w:val="24"/>
          <w:szCs w:val="24"/>
        </w:rPr>
        <w:t>МОЛОДАЯ ФАРМАЦИЯ – ПОТЕНЦИАЛ БУДУЩЕГО</w:t>
      </w:r>
      <w:r w:rsidRPr="00AC2B30">
        <w:rPr>
          <w:rFonts w:ascii="Times New Roman" w:hAnsi="Times New Roman"/>
          <w:b/>
          <w:sz w:val="24"/>
          <w:szCs w:val="24"/>
        </w:rPr>
        <w:t>»</w:t>
      </w:r>
      <w:r w:rsidRPr="00AC2B30">
        <w:rPr>
          <w:rFonts w:ascii="Times New Roman" w:hAnsi="Times New Roman"/>
          <w:sz w:val="24"/>
          <w:szCs w:val="24"/>
        </w:rPr>
        <w:t xml:space="preserve">, </w:t>
      </w:r>
      <w:r w:rsidRPr="00464604">
        <w:rPr>
          <w:rFonts w:ascii="Times New Roman" w:hAnsi="Times New Roman"/>
          <w:b/>
          <w:bCs/>
          <w:sz w:val="24"/>
          <w:szCs w:val="24"/>
        </w:rPr>
        <w:t>14</w:t>
      </w:r>
      <w:r w:rsidRPr="00AC2B30">
        <w:rPr>
          <w:rFonts w:ascii="Times New Roman" w:hAnsi="Times New Roman"/>
          <w:b/>
          <w:bCs/>
          <w:sz w:val="24"/>
          <w:szCs w:val="24"/>
        </w:rPr>
        <w:t xml:space="preserve"> - </w:t>
      </w:r>
      <w:r w:rsidRPr="00464604">
        <w:rPr>
          <w:rFonts w:ascii="Times New Roman" w:hAnsi="Times New Roman"/>
          <w:b/>
          <w:bCs/>
          <w:sz w:val="24"/>
          <w:szCs w:val="24"/>
        </w:rPr>
        <w:t>15</w:t>
      </w:r>
      <w:r w:rsidRPr="00AC2B30">
        <w:rPr>
          <w:rFonts w:ascii="Times New Roman" w:hAnsi="Times New Roman"/>
          <w:b/>
          <w:bCs/>
          <w:sz w:val="24"/>
          <w:szCs w:val="24"/>
        </w:rPr>
        <w:t xml:space="preserve"> апреля 201</w:t>
      </w:r>
      <w:r w:rsidRPr="00464604">
        <w:rPr>
          <w:rFonts w:ascii="Times New Roman" w:hAnsi="Times New Roman"/>
          <w:b/>
          <w:bCs/>
          <w:sz w:val="24"/>
          <w:szCs w:val="24"/>
        </w:rPr>
        <w:t>4</w:t>
      </w:r>
      <w:r w:rsidRPr="00AC2B30">
        <w:rPr>
          <w:rFonts w:ascii="Times New Roman" w:hAnsi="Times New Roman"/>
          <w:b/>
          <w:bCs/>
          <w:sz w:val="24"/>
          <w:szCs w:val="24"/>
        </w:rPr>
        <w:t xml:space="preserve"> года</w:t>
      </w:r>
    </w:p>
    <w:p w:rsidR="00D52EB1" w:rsidRPr="002E5F14" w:rsidRDefault="00D52EB1" w:rsidP="00464604">
      <w:pPr>
        <w:spacing w:after="0" w:line="240" w:lineRule="auto"/>
        <w:jc w:val="center"/>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067"/>
      </w:tblGrid>
      <w:tr w:rsidR="00D52EB1" w:rsidRPr="008C7E5D" w:rsidTr="00194399">
        <w:tc>
          <w:tcPr>
            <w:tcW w:w="4503" w:type="dxa"/>
          </w:tcPr>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rPr>
              <w:t>Фамилия, имя, отчество</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r w:rsidR="00D52EB1" w:rsidRPr="008C7E5D" w:rsidTr="00194399">
        <w:tc>
          <w:tcPr>
            <w:tcW w:w="4503" w:type="dxa"/>
          </w:tcPr>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rPr>
              <w:t xml:space="preserve">Учебное заведение </w:t>
            </w:r>
          </w:p>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rPr>
              <w:t>(полное название)</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r w:rsidR="00D52EB1" w:rsidRPr="008C7E5D" w:rsidTr="00194399">
        <w:tc>
          <w:tcPr>
            <w:tcW w:w="4503" w:type="dxa"/>
          </w:tcPr>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rPr>
              <w:t>Специальность, курс</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r w:rsidR="00D52EB1" w:rsidRPr="008C7E5D" w:rsidTr="00194399">
        <w:tc>
          <w:tcPr>
            <w:tcW w:w="4503" w:type="dxa"/>
          </w:tcPr>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rPr>
              <w:t>Полное название работы</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r w:rsidR="00D52EB1" w:rsidRPr="008C7E5D" w:rsidTr="00194399">
        <w:tc>
          <w:tcPr>
            <w:tcW w:w="4503" w:type="dxa"/>
          </w:tcPr>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rPr>
              <w:t>Адрес; Телефон</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r w:rsidR="00D52EB1" w:rsidRPr="008C7E5D" w:rsidTr="00194399">
        <w:tc>
          <w:tcPr>
            <w:tcW w:w="4503" w:type="dxa"/>
          </w:tcPr>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lang w:val="en-US"/>
              </w:rPr>
              <w:t>E</w:t>
            </w:r>
            <w:r w:rsidRPr="008C7E5D">
              <w:rPr>
                <w:rFonts w:ascii="Times New Roman" w:hAnsi="Times New Roman"/>
                <w:sz w:val="24"/>
                <w:szCs w:val="24"/>
              </w:rPr>
              <w:t>-</w:t>
            </w:r>
            <w:r w:rsidRPr="008C7E5D">
              <w:rPr>
                <w:rFonts w:ascii="Times New Roman" w:hAnsi="Times New Roman"/>
                <w:sz w:val="24"/>
                <w:szCs w:val="24"/>
                <w:lang w:val="en-US"/>
              </w:rPr>
              <w:t>mail</w:t>
            </w:r>
            <w:r w:rsidRPr="008C7E5D">
              <w:rPr>
                <w:rFonts w:ascii="Times New Roman" w:hAnsi="Times New Roman"/>
                <w:sz w:val="24"/>
                <w:szCs w:val="24"/>
              </w:rPr>
              <w:t xml:space="preserve"> (для высылки сборника тезисов)</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r w:rsidR="00D52EB1" w:rsidRPr="008C7E5D" w:rsidTr="00194399">
        <w:tc>
          <w:tcPr>
            <w:tcW w:w="4503" w:type="dxa"/>
          </w:tcPr>
          <w:p w:rsidR="00D52EB1" w:rsidRPr="008C7E5D" w:rsidRDefault="00D52EB1" w:rsidP="00194399">
            <w:pPr>
              <w:spacing w:after="0" w:line="240" w:lineRule="auto"/>
              <w:rPr>
                <w:rFonts w:ascii="Times New Roman" w:hAnsi="Times New Roman"/>
                <w:sz w:val="24"/>
                <w:szCs w:val="24"/>
              </w:rPr>
            </w:pPr>
            <w:r w:rsidRPr="008C7E5D">
              <w:rPr>
                <w:rFonts w:ascii="Times New Roman" w:hAnsi="Times New Roman"/>
                <w:sz w:val="24"/>
                <w:szCs w:val="24"/>
              </w:rPr>
              <w:t>Научный руководитель</w:t>
            </w:r>
          </w:p>
          <w:p w:rsidR="00D52EB1" w:rsidRPr="008C7E5D" w:rsidRDefault="00D52EB1" w:rsidP="00194399">
            <w:pPr>
              <w:spacing w:after="0" w:line="240" w:lineRule="auto"/>
              <w:rPr>
                <w:rFonts w:ascii="Times New Roman" w:hAnsi="Times New Roman"/>
                <w:sz w:val="24"/>
                <w:szCs w:val="24"/>
              </w:rPr>
            </w:pPr>
            <w:r w:rsidRPr="008C7E5D">
              <w:rPr>
                <w:rFonts w:ascii="Times New Roman" w:hAnsi="Times New Roman"/>
                <w:sz w:val="24"/>
                <w:szCs w:val="24"/>
              </w:rPr>
              <w:t xml:space="preserve">(ФИО, должность, ученая степень и звание, кафедра) </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r w:rsidR="00D52EB1" w:rsidRPr="008C7E5D" w:rsidTr="00194399">
        <w:tc>
          <w:tcPr>
            <w:tcW w:w="4503" w:type="dxa"/>
          </w:tcPr>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rPr>
              <w:t>Е-</w:t>
            </w:r>
            <w:r w:rsidRPr="008C7E5D">
              <w:rPr>
                <w:rFonts w:ascii="Times New Roman" w:hAnsi="Times New Roman"/>
                <w:sz w:val="24"/>
                <w:szCs w:val="24"/>
                <w:lang w:val="en-US"/>
              </w:rPr>
              <w:t>mail</w:t>
            </w:r>
            <w:r w:rsidRPr="008C7E5D">
              <w:rPr>
                <w:rFonts w:ascii="Times New Roman" w:hAnsi="Times New Roman"/>
                <w:sz w:val="24"/>
                <w:szCs w:val="24"/>
              </w:rPr>
              <w:t>, телефон научного руководителя</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r w:rsidR="00D52EB1" w:rsidRPr="008C7E5D" w:rsidTr="00194399">
        <w:tc>
          <w:tcPr>
            <w:tcW w:w="4503" w:type="dxa"/>
          </w:tcPr>
          <w:p w:rsidR="00D52EB1" w:rsidRPr="008C7E5D" w:rsidRDefault="00D52EB1" w:rsidP="00194399">
            <w:pPr>
              <w:spacing w:after="0" w:line="240" w:lineRule="auto"/>
              <w:rPr>
                <w:rFonts w:ascii="Times New Roman" w:hAnsi="Times New Roman"/>
                <w:sz w:val="24"/>
                <w:szCs w:val="24"/>
              </w:rPr>
            </w:pPr>
            <w:r w:rsidRPr="008C7E5D">
              <w:rPr>
                <w:rFonts w:ascii="Times New Roman" w:hAnsi="Times New Roman"/>
                <w:sz w:val="24"/>
                <w:szCs w:val="24"/>
              </w:rPr>
              <w:t>Планируемая секция (подсекция)</w:t>
            </w:r>
          </w:p>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rPr>
              <w:t>для публикации тезисов</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r w:rsidR="00D52EB1" w:rsidRPr="008C7E5D" w:rsidTr="00194399">
        <w:tc>
          <w:tcPr>
            <w:tcW w:w="4503" w:type="dxa"/>
          </w:tcPr>
          <w:p w:rsidR="00D52EB1" w:rsidRPr="008C7E5D" w:rsidRDefault="00D52EB1" w:rsidP="00194399">
            <w:pPr>
              <w:spacing w:after="0" w:line="240" w:lineRule="auto"/>
              <w:jc w:val="both"/>
              <w:rPr>
                <w:rFonts w:ascii="Times New Roman" w:hAnsi="Times New Roman"/>
                <w:sz w:val="24"/>
                <w:szCs w:val="24"/>
              </w:rPr>
            </w:pPr>
            <w:r w:rsidRPr="008C7E5D">
              <w:rPr>
                <w:rFonts w:ascii="Times New Roman" w:hAnsi="Times New Roman"/>
                <w:sz w:val="24"/>
                <w:szCs w:val="24"/>
              </w:rPr>
              <w:t>Планируется ли приезд в составе делегации и выступление с докладом</w:t>
            </w:r>
          </w:p>
        </w:tc>
        <w:tc>
          <w:tcPr>
            <w:tcW w:w="5067" w:type="dxa"/>
          </w:tcPr>
          <w:p w:rsidR="00D52EB1" w:rsidRPr="008C7E5D" w:rsidRDefault="00D52EB1" w:rsidP="00194399">
            <w:pPr>
              <w:spacing w:after="0" w:line="240" w:lineRule="auto"/>
              <w:jc w:val="both"/>
              <w:rPr>
                <w:rFonts w:ascii="Times New Roman" w:hAnsi="Times New Roman"/>
                <w:sz w:val="24"/>
                <w:szCs w:val="24"/>
              </w:rPr>
            </w:pPr>
          </w:p>
        </w:tc>
      </w:tr>
    </w:tbl>
    <w:p w:rsidR="00D52EB1" w:rsidRPr="002E5F14" w:rsidRDefault="00D52EB1" w:rsidP="002E5F14">
      <w:pPr>
        <w:shd w:val="clear" w:color="auto" w:fill="FFFFFF"/>
        <w:spacing w:after="0" w:line="240" w:lineRule="auto"/>
        <w:ind w:firstLine="709"/>
        <w:jc w:val="both"/>
        <w:rPr>
          <w:rStyle w:val="aa"/>
          <w:rFonts w:ascii="Times New Roman" w:eastAsia="Arial Unicode MS" w:hAnsi="Times New Roman"/>
          <w:sz w:val="24"/>
          <w:szCs w:val="24"/>
        </w:rPr>
      </w:pPr>
    </w:p>
    <w:p w:rsidR="00D52EB1" w:rsidRPr="00F2586F" w:rsidRDefault="00D52EB1" w:rsidP="002E5F14">
      <w:pPr>
        <w:spacing w:after="0" w:line="240" w:lineRule="auto"/>
        <w:ind w:firstLine="709"/>
        <w:jc w:val="both"/>
        <w:rPr>
          <w:rFonts w:ascii="Times New Roman" w:hAnsi="Times New Roman"/>
          <w:sz w:val="24"/>
          <w:szCs w:val="24"/>
        </w:rPr>
      </w:pPr>
      <w:r w:rsidRPr="002E5F14">
        <w:rPr>
          <w:rFonts w:ascii="Times New Roman" w:hAnsi="Times New Roman"/>
          <w:sz w:val="24"/>
          <w:szCs w:val="24"/>
        </w:rPr>
        <w:t xml:space="preserve">Данная заявка </w:t>
      </w:r>
      <w:r>
        <w:rPr>
          <w:rFonts w:ascii="Times New Roman" w:hAnsi="Times New Roman"/>
          <w:sz w:val="24"/>
          <w:szCs w:val="24"/>
        </w:rPr>
        <w:t xml:space="preserve">заполняется </w:t>
      </w:r>
      <w:r w:rsidRPr="008D6143">
        <w:rPr>
          <w:rFonts w:ascii="Times New Roman" w:hAnsi="Times New Roman"/>
          <w:sz w:val="24"/>
          <w:szCs w:val="24"/>
          <w:u w:val="single"/>
        </w:rPr>
        <w:t>только для внешних участников конференции</w:t>
      </w:r>
      <w:r w:rsidRPr="002E5F14">
        <w:rPr>
          <w:rFonts w:ascii="Times New Roman" w:hAnsi="Times New Roman"/>
          <w:sz w:val="24"/>
          <w:szCs w:val="24"/>
        </w:rPr>
        <w:t xml:space="preserve">, не </w:t>
      </w:r>
      <w:r w:rsidRPr="00F2586F">
        <w:rPr>
          <w:rFonts w:ascii="Times New Roman" w:hAnsi="Times New Roman"/>
          <w:sz w:val="24"/>
          <w:szCs w:val="24"/>
        </w:rPr>
        <w:t>являющихся студентами, аспирантами или сотрудниками СПХФА, и помещается в конце файла с научной статьей. При отсутствии данной заявки статья Оргкомитетом к рассмотрению не принимается.</w:t>
      </w:r>
    </w:p>
    <w:p w:rsidR="00D52EB1" w:rsidRPr="00F2586F" w:rsidRDefault="00D52EB1" w:rsidP="002E5F14">
      <w:pPr>
        <w:spacing w:after="0" w:line="240" w:lineRule="auto"/>
        <w:ind w:firstLine="709"/>
        <w:jc w:val="both"/>
        <w:rPr>
          <w:rFonts w:ascii="Times New Roman" w:hAnsi="Times New Roman"/>
          <w:sz w:val="24"/>
          <w:szCs w:val="24"/>
        </w:rPr>
      </w:pPr>
      <w:r w:rsidRPr="00F2586F">
        <w:rPr>
          <w:rFonts w:ascii="Times New Roman" w:hAnsi="Times New Roman"/>
          <w:sz w:val="24"/>
          <w:szCs w:val="24"/>
        </w:rPr>
        <w:t xml:space="preserve">Заявки и статьи необходимо представить в электронном виде </w:t>
      </w:r>
      <w:r>
        <w:rPr>
          <w:rFonts w:ascii="Times New Roman" w:hAnsi="Times New Roman"/>
          <w:sz w:val="24"/>
          <w:szCs w:val="24"/>
        </w:rPr>
        <w:t xml:space="preserve">(в одном файле, </w:t>
      </w:r>
      <w:r w:rsidRPr="00F2586F">
        <w:rPr>
          <w:rFonts w:ascii="Times New Roman" w:hAnsi="Times New Roman"/>
          <w:sz w:val="24"/>
          <w:szCs w:val="24"/>
        </w:rPr>
        <w:t xml:space="preserve">названном по фамилии автора, напр., </w:t>
      </w:r>
      <w:r w:rsidRPr="00F2586F">
        <w:rPr>
          <w:rFonts w:ascii="Times New Roman" w:hAnsi="Times New Roman"/>
          <w:b/>
          <w:bCs/>
          <w:sz w:val="24"/>
          <w:szCs w:val="24"/>
        </w:rPr>
        <w:t>Петров.</w:t>
      </w:r>
      <w:r w:rsidRPr="00F2586F">
        <w:rPr>
          <w:rFonts w:ascii="Times New Roman" w:hAnsi="Times New Roman"/>
          <w:b/>
          <w:bCs/>
          <w:sz w:val="24"/>
          <w:szCs w:val="24"/>
          <w:lang w:val="en-US"/>
        </w:rPr>
        <w:t>doc</w:t>
      </w:r>
      <w:r w:rsidRPr="00F2586F">
        <w:rPr>
          <w:rFonts w:ascii="Times New Roman" w:hAnsi="Times New Roman"/>
          <w:sz w:val="24"/>
          <w:szCs w:val="24"/>
        </w:rPr>
        <w:t xml:space="preserve">) до </w:t>
      </w:r>
      <w:r w:rsidRPr="00F2586F">
        <w:rPr>
          <w:rFonts w:ascii="Times New Roman" w:hAnsi="Times New Roman"/>
          <w:b/>
          <w:sz w:val="24"/>
          <w:szCs w:val="24"/>
          <w:lang w:eastAsia="ru-RU"/>
        </w:rPr>
        <w:t>17 февраля 2014 года</w:t>
      </w:r>
      <w:r w:rsidRPr="00F2586F">
        <w:rPr>
          <w:rFonts w:ascii="Times New Roman" w:hAnsi="Times New Roman"/>
          <w:sz w:val="24"/>
          <w:szCs w:val="24"/>
        </w:rPr>
        <w:t xml:space="preserve"> (включительно) по электронному адресу: </w:t>
      </w:r>
      <w:hyperlink r:id="rId7" w:history="1">
        <w:r w:rsidRPr="003625CF">
          <w:rPr>
            <w:rStyle w:val="ab"/>
            <w:rFonts w:ascii="Times New Roman" w:hAnsi="Times New Roman"/>
            <w:color w:val="auto"/>
            <w:sz w:val="24"/>
            <w:szCs w:val="24"/>
            <w:lang w:val="en-US"/>
          </w:rPr>
          <w:t>conference</w:t>
        </w:r>
        <w:r w:rsidRPr="003625CF">
          <w:rPr>
            <w:rStyle w:val="ab"/>
            <w:rFonts w:ascii="Times New Roman" w:hAnsi="Times New Roman"/>
            <w:color w:val="auto"/>
            <w:sz w:val="24"/>
            <w:szCs w:val="24"/>
          </w:rPr>
          <w:t>@</w:t>
        </w:r>
        <w:r w:rsidRPr="003625CF">
          <w:rPr>
            <w:rStyle w:val="ab"/>
            <w:rFonts w:ascii="Times New Roman" w:hAnsi="Times New Roman"/>
            <w:color w:val="auto"/>
            <w:sz w:val="24"/>
            <w:szCs w:val="24"/>
            <w:lang w:val="en-US"/>
          </w:rPr>
          <w:t>pharminnotech</w:t>
        </w:r>
        <w:r w:rsidRPr="003625CF">
          <w:rPr>
            <w:rStyle w:val="ab"/>
            <w:rFonts w:ascii="Times New Roman" w:hAnsi="Times New Roman"/>
            <w:color w:val="auto"/>
            <w:sz w:val="24"/>
            <w:szCs w:val="24"/>
          </w:rPr>
          <w:t>.</w:t>
        </w:r>
        <w:r w:rsidRPr="003625CF">
          <w:rPr>
            <w:rStyle w:val="ab"/>
            <w:rFonts w:ascii="Times New Roman" w:hAnsi="Times New Roman"/>
            <w:color w:val="auto"/>
            <w:sz w:val="24"/>
            <w:szCs w:val="24"/>
            <w:lang w:val="en-US"/>
          </w:rPr>
          <w:t>com</w:t>
        </w:r>
      </w:hyperlink>
      <w:r w:rsidRPr="00F2586F">
        <w:rPr>
          <w:rFonts w:ascii="Times New Roman" w:hAnsi="Times New Roman"/>
          <w:sz w:val="24"/>
          <w:szCs w:val="24"/>
        </w:rPr>
        <w:t>. Присланные после 17.02.2014 г. заявки и статьи не принимаются. Автором должен быть тщательно выверен те</w:t>
      </w:r>
      <w:proofErr w:type="gramStart"/>
      <w:r w:rsidRPr="00F2586F">
        <w:rPr>
          <w:rFonts w:ascii="Times New Roman" w:hAnsi="Times New Roman"/>
          <w:sz w:val="24"/>
          <w:szCs w:val="24"/>
        </w:rPr>
        <w:t>кст ст</w:t>
      </w:r>
      <w:proofErr w:type="gramEnd"/>
      <w:r w:rsidRPr="00F2586F">
        <w:rPr>
          <w:rFonts w:ascii="Times New Roman" w:hAnsi="Times New Roman"/>
          <w:sz w:val="24"/>
          <w:szCs w:val="24"/>
        </w:rPr>
        <w:t xml:space="preserve">атьи. Конкретная статья принимается от одного автора </w:t>
      </w:r>
      <w:r w:rsidRPr="00F2586F">
        <w:rPr>
          <w:rFonts w:ascii="Times New Roman" w:hAnsi="Times New Roman"/>
          <w:b/>
          <w:sz w:val="24"/>
          <w:szCs w:val="24"/>
        </w:rPr>
        <w:t>только один раз</w:t>
      </w:r>
      <w:r w:rsidRPr="00F2586F">
        <w:rPr>
          <w:rFonts w:ascii="Times New Roman" w:hAnsi="Times New Roman"/>
          <w:sz w:val="24"/>
          <w:szCs w:val="24"/>
        </w:rPr>
        <w:t>: и сразу в окончательной авторской редакции. Последующие варианты статей с правками и авторские письма с поправками Оргкомитетом не рассматриваются</w:t>
      </w:r>
      <w:r>
        <w:rPr>
          <w:rFonts w:ascii="Times New Roman" w:hAnsi="Times New Roman"/>
          <w:sz w:val="24"/>
          <w:szCs w:val="24"/>
        </w:rPr>
        <w:t>.</w:t>
      </w:r>
    </w:p>
    <w:p w:rsidR="00D52EB1" w:rsidRDefault="00D52EB1" w:rsidP="00464604">
      <w:pPr>
        <w:shd w:val="clear" w:color="auto" w:fill="FFFFFF"/>
        <w:spacing w:after="0" w:line="240" w:lineRule="auto"/>
        <w:ind w:firstLine="708"/>
        <w:jc w:val="both"/>
        <w:rPr>
          <w:rFonts w:ascii="Times New Roman" w:hAnsi="Times New Roman"/>
          <w:sz w:val="24"/>
          <w:szCs w:val="24"/>
        </w:rPr>
      </w:pPr>
      <w:r w:rsidRPr="00F2586F">
        <w:rPr>
          <w:rStyle w:val="aa"/>
          <w:rFonts w:ascii="Times New Roman" w:eastAsia="Arial Unicode MS" w:hAnsi="Times New Roman"/>
          <w:sz w:val="24"/>
          <w:szCs w:val="24"/>
        </w:rPr>
        <w:t>Участником данной конференции</w:t>
      </w:r>
      <w:r w:rsidRPr="00F2586F">
        <w:rPr>
          <w:rFonts w:ascii="Times New Roman" w:hAnsi="Times New Roman"/>
          <w:sz w:val="24"/>
          <w:szCs w:val="24"/>
        </w:rPr>
        <w:t xml:space="preserve"> может стать студент (бакалавр или магистр), интерн, аспирант или соискатель до 35 лет — учащийся или сотрудник вуза, аспирант или сотрудник научного учреждения. Приветствуется заочное участие в конференции с</w:t>
      </w:r>
      <w:r w:rsidRPr="00FD72B4">
        <w:rPr>
          <w:rFonts w:ascii="Times New Roman" w:hAnsi="Times New Roman"/>
          <w:sz w:val="24"/>
          <w:szCs w:val="24"/>
        </w:rPr>
        <w:t xml:space="preserve"> публикацией </w:t>
      </w:r>
      <w:r>
        <w:rPr>
          <w:rFonts w:ascii="Times New Roman" w:hAnsi="Times New Roman"/>
          <w:sz w:val="24"/>
          <w:szCs w:val="24"/>
        </w:rPr>
        <w:t>статьи</w:t>
      </w:r>
      <w:r w:rsidRPr="00FD72B4">
        <w:rPr>
          <w:rFonts w:ascii="Times New Roman" w:hAnsi="Times New Roman"/>
          <w:sz w:val="24"/>
          <w:szCs w:val="24"/>
        </w:rPr>
        <w:t>. В случае</w:t>
      </w:r>
      <w:proofErr w:type="gramStart"/>
      <w:r w:rsidRPr="00FD72B4">
        <w:rPr>
          <w:rFonts w:ascii="Times New Roman" w:hAnsi="Times New Roman"/>
          <w:sz w:val="24"/>
          <w:szCs w:val="24"/>
        </w:rPr>
        <w:t>,</w:t>
      </w:r>
      <w:proofErr w:type="gramEnd"/>
      <w:r w:rsidRPr="00FD72B4">
        <w:rPr>
          <w:rFonts w:ascii="Times New Roman" w:hAnsi="Times New Roman"/>
          <w:sz w:val="24"/>
          <w:szCs w:val="24"/>
        </w:rPr>
        <w:t xml:space="preserve"> если </w:t>
      </w:r>
      <w:r>
        <w:rPr>
          <w:rFonts w:ascii="Times New Roman" w:hAnsi="Times New Roman"/>
          <w:sz w:val="24"/>
          <w:szCs w:val="24"/>
        </w:rPr>
        <w:t>статья</w:t>
      </w:r>
      <w:r w:rsidRPr="00FD72B4">
        <w:rPr>
          <w:rFonts w:ascii="Times New Roman" w:hAnsi="Times New Roman"/>
          <w:sz w:val="24"/>
          <w:szCs w:val="24"/>
        </w:rPr>
        <w:t xml:space="preserve"> выполнен</w:t>
      </w:r>
      <w:r>
        <w:rPr>
          <w:rFonts w:ascii="Times New Roman" w:hAnsi="Times New Roman"/>
          <w:sz w:val="24"/>
          <w:szCs w:val="24"/>
        </w:rPr>
        <w:t>а</w:t>
      </w:r>
      <w:r w:rsidRPr="00FD72B4">
        <w:rPr>
          <w:rFonts w:ascii="Times New Roman" w:hAnsi="Times New Roman"/>
          <w:sz w:val="24"/>
          <w:szCs w:val="24"/>
        </w:rPr>
        <w:t xml:space="preserve"> в соавторстве, каждый из соавторов должен отвечать вышеуказанным требованиям к участникам конференции. Научные руководители не могут быть соавторами </w:t>
      </w:r>
      <w:r>
        <w:rPr>
          <w:rFonts w:ascii="Times New Roman" w:hAnsi="Times New Roman"/>
          <w:sz w:val="24"/>
          <w:szCs w:val="24"/>
        </w:rPr>
        <w:t>статьи</w:t>
      </w:r>
      <w:r w:rsidRPr="00FD72B4">
        <w:rPr>
          <w:rFonts w:ascii="Times New Roman" w:hAnsi="Times New Roman"/>
          <w:sz w:val="24"/>
          <w:szCs w:val="24"/>
        </w:rPr>
        <w:t>.</w:t>
      </w:r>
    </w:p>
    <w:p w:rsidR="00D52EB1" w:rsidRPr="00FD72B4" w:rsidRDefault="00D52EB1" w:rsidP="00464604">
      <w:pPr>
        <w:shd w:val="clear" w:color="auto" w:fill="FFFFFF"/>
        <w:spacing w:after="0" w:line="240" w:lineRule="auto"/>
        <w:ind w:firstLine="708"/>
        <w:jc w:val="both"/>
        <w:rPr>
          <w:rFonts w:ascii="Times New Roman" w:hAnsi="Times New Roman"/>
          <w:sz w:val="24"/>
          <w:szCs w:val="24"/>
        </w:rPr>
      </w:pPr>
    </w:p>
    <w:p w:rsidR="00D52EB1" w:rsidRDefault="00D52EB1" w:rsidP="00464604">
      <w:pPr>
        <w:shd w:val="clear" w:color="auto" w:fill="FFFFFF"/>
        <w:spacing w:after="0" w:line="240" w:lineRule="auto"/>
        <w:ind w:firstLine="708"/>
        <w:jc w:val="both"/>
        <w:rPr>
          <w:rFonts w:ascii="Times New Roman" w:hAnsi="Times New Roman"/>
          <w:sz w:val="24"/>
          <w:szCs w:val="24"/>
        </w:rPr>
      </w:pPr>
      <w:r w:rsidRPr="00FD72B4">
        <w:rPr>
          <w:rFonts w:ascii="Times New Roman" w:hAnsi="Times New Roman"/>
          <w:sz w:val="24"/>
          <w:szCs w:val="24"/>
        </w:rPr>
        <w:t>Официальные языки конференции: русский, английский, французский.</w:t>
      </w:r>
    </w:p>
    <w:p w:rsidR="00D52EB1" w:rsidRPr="00FD72B4" w:rsidRDefault="00D52EB1" w:rsidP="00464604">
      <w:pPr>
        <w:shd w:val="clear" w:color="auto" w:fill="FFFFFF"/>
        <w:spacing w:after="0" w:line="240" w:lineRule="auto"/>
        <w:ind w:firstLine="708"/>
        <w:jc w:val="both"/>
        <w:rPr>
          <w:rFonts w:ascii="Times New Roman" w:hAnsi="Times New Roman"/>
          <w:sz w:val="24"/>
          <w:szCs w:val="24"/>
        </w:rPr>
      </w:pPr>
    </w:p>
    <w:p w:rsidR="00D52EB1" w:rsidRPr="008D6143" w:rsidRDefault="00D52EB1" w:rsidP="008D6143">
      <w:pPr>
        <w:shd w:val="clear" w:color="auto" w:fill="FFFFFF"/>
        <w:spacing w:after="0" w:line="240" w:lineRule="auto"/>
        <w:ind w:firstLine="709"/>
        <w:jc w:val="both"/>
        <w:rPr>
          <w:rFonts w:ascii="Times New Roman" w:hAnsi="Times New Roman"/>
          <w:sz w:val="24"/>
          <w:szCs w:val="24"/>
        </w:rPr>
      </w:pPr>
      <w:r w:rsidRPr="008D6143">
        <w:rPr>
          <w:rFonts w:ascii="Times New Roman" w:hAnsi="Times New Roman"/>
          <w:sz w:val="24"/>
          <w:szCs w:val="24"/>
        </w:rPr>
        <w:t xml:space="preserve">Статьи принимаются бесплатно, но они публикуются только после рассмотрения и утверждения Оргкомитетом, который оставляет за собой право отклонить рукописи статей, не соответствующих тематике конференции, или оформленных с нарушениями принятых Оргкомитетом правил, или потребовать от авторов дополнительного редактирования. Переписка с авторами, а также подтверждение Оргкомитетом принятия </w:t>
      </w:r>
      <w:r w:rsidRPr="008D6143">
        <w:rPr>
          <w:rFonts w:ascii="Times New Roman" w:hAnsi="Times New Roman"/>
          <w:sz w:val="24"/>
          <w:szCs w:val="24"/>
        </w:rPr>
        <w:lastRenderedPageBreak/>
        <w:t xml:space="preserve">статей к публикации производится по электронной почте: </w:t>
      </w:r>
      <w:hyperlink r:id="rId8" w:history="1">
        <w:r w:rsidRPr="008D6143">
          <w:rPr>
            <w:rStyle w:val="ab"/>
            <w:rFonts w:ascii="Times New Roman" w:hAnsi="Times New Roman"/>
            <w:b/>
            <w:color w:val="auto"/>
            <w:sz w:val="24"/>
            <w:szCs w:val="24"/>
            <w:u w:val="none"/>
          </w:rPr>
          <w:t>conference@pharminnotech.co</w:t>
        </w:r>
        <w:r w:rsidRPr="008D6143">
          <w:rPr>
            <w:rStyle w:val="ab"/>
            <w:rFonts w:ascii="Times New Roman" w:hAnsi="Times New Roman"/>
            <w:b/>
            <w:color w:val="auto"/>
            <w:sz w:val="24"/>
            <w:szCs w:val="24"/>
            <w:u w:val="none"/>
            <w:lang w:val="en-US"/>
          </w:rPr>
          <w:t>m</w:t>
        </w:r>
      </w:hyperlink>
      <w:r w:rsidRPr="008D6143">
        <w:rPr>
          <w:rFonts w:ascii="Times New Roman" w:hAnsi="Times New Roman"/>
          <w:sz w:val="24"/>
          <w:szCs w:val="24"/>
        </w:rPr>
        <w:t>.</w:t>
      </w:r>
    </w:p>
    <w:p w:rsidR="00D52EB1" w:rsidRPr="008D6143" w:rsidRDefault="00D52EB1" w:rsidP="008D6143">
      <w:pPr>
        <w:spacing w:after="0" w:line="240" w:lineRule="auto"/>
        <w:ind w:firstLine="709"/>
        <w:jc w:val="both"/>
        <w:rPr>
          <w:rFonts w:ascii="Times New Roman" w:hAnsi="Times New Roman"/>
          <w:sz w:val="24"/>
          <w:szCs w:val="24"/>
        </w:rPr>
      </w:pPr>
      <w:r w:rsidRPr="008D6143">
        <w:rPr>
          <w:rFonts w:ascii="Times New Roman" w:hAnsi="Times New Roman"/>
          <w:sz w:val="24"/>
          <w:szCs w:val="24"/>
        </w:rPr>
        <w:t xml:space="preserve">Оргкомитет заранее предупреждает всех авторов, что в соответствии с правилами журнала «Фармация» все поступившие статьи будут подвергаться жесткому отбору. Студенческие статьи, представляющие собой гуманитарные и исторические обзоры, статьи, носящие </w:t>
      </w:r>
      <w:r>
        <w:rPr>
          <w:rFonts w:ascii="Times New Roman" w:hAnsi="Times New Roman"/>
          <w:sz w:val="24"/>
          <w:szCs w:val="24"/>
        </w:rPr>
        <w:t>информационно-</w:t>
      </w:r>
      <w:r w:rsidRPr="008D6143">
        <w:rPr>
          <w:rFonts w:ascii="Times New Roman" w:hAnsi="Times New Roman"/>
          <w:sz w:val="24"/>
          <w:szCs w:val="24"/>
        </w:rPr>
        <w:t>справочный характер, а также не соответствующие основному научному профилю СПХФА, будут отклоняться даже без детального рассмотрения. Аспирантские обзорные статьи принимаются для рассмотрения. Кроме того, учитывая ранние сроки приема статей, принимаются для рассмотрения студенческие статьи, содержащие незавершенные по результату экспериментальные исследования, соответствующие основному научному профилю академии.</w:t>
      </w:r>
    </w:p>
    <w:p w:rsidR="00D52EB1" w:rsidRPr="008D6143" w:rsidRDefault="00D52EB1" w:rsidP="008D6143">
      <w:pPr>
        <w:shd w:val="clear" w:color="auto" w:fill="FFFFFF"/>
        <w:spacing w:after="0" w:line="240" w:lineRule="auto"/>
        <w:ind w:firstLine="709"/>
        <w:jc w:val="both"/>
        <w:rPr>
          <w:rFonts w:ascii="Times New Roman" w:hAnsi="Times New Roman"/>
          <w:sz w:val="24"/>
          <w:szCs w:val="24"/>
        </w:rPr>
      </w:pPr>
    </w:p>
    <w:p w:rsidR="00D52EB1" w:rsidRPr="008D6143" w:rsidRDefault="00D52EB1" w:rsidP="00464604">
      <w:pPr>
        <w:shd w:val="clear" w:color="auto" w:fill="FFFFFF"/>
        <w:spacing w:after="0" w:line="240" w:lineRule="auto"/>
        <w:ind w:firstLine="709"/>
        <w:jc w:val="both"/>
        <w:rPr>
          <w:rFonts w:ascii="Times New Roman" w:hAnsi="Times New Roman"/>
          <w:sz w:val="24"/>
          <w:szCs w:val="24"/>
        </w:rPr>
      </w:pPr>
      <w:r w:rsidRPr="008D6143">
        <w:rPr>
          <w:rFonts w:ascii="Times New Roman" w:hAnsi="Times New Roman"/>
          <w:sz w:val="24"/>
          <w:szCs w:val="24"/>
        </w:rPr>
        <w:t>Презентации докладов (форматы файлов .</w:t>
      </w:r>
      <w:r w:rsidRPr="008D6143">
        <w:rPr>
          <w:rFonts w:ascii="Times New Roman" w:hAnsi="Times New Roman"/>
          <w:sz w:val="24"/>
          <w:szCs w:val="24"/>
          <w:lang w:val="en-US"/>
        </w:rPr>
        <w:t>pdf</w:t>
      </w:r>
      <w:r w:rsidRPr="008D6143">
        <w:rPr>
          <w:rFonts w:ascii="Times New Roman" w:hAnsi="Times New Roman"/>
          <w:sz w:val="24"/>
          <w:szCs w:val="24"/>
        </w:rPr>
        <w:t xml:space="preserve">  или  .</w:t>
      </w:r>
      <w:r w:rsidRPr="008D6143">
        <w:rPr>
          <w:rFonts w:ascii="Times New Roman" w:hAnsi="Times New Roman"/>
          <w:sz w:val="24"/>
          <w:szCs w:val="24"/>
          <w:lang w:val="en-US"/>
        </w:rPr>
        <w:t>ppt</w:t>
      </w:r>
      <w:r w:rsidRPr="008D6143">
        <w:rPr>
          <w:rFonts w:ascii="Times New Roman" w:hAnsi="Times New Roman"/>
          <w:sz w:val="24"/>
          <w:szCs w:val="24"/>
        </w:rPr>
        <w:t>) и материалы постерной сессии (формат листа А</w:t>
      </w:r>
      <w:proofErr w:type="gramStart"/>
      <w:r w:rsidRPr="008D6143">
        <w:rPr>
          <w:rFonts w:ascii="Times New Roman" w:hAnsi="Times New Roman"/>
          <w:sz w:val="24"/>
          <w:szCs w:val="24"/>
        </w:rPr>
        <w:t>0</w:t>
      </w:r>
      <w:proofErr w:type="gramEnd"/>
      <w:r w:rsidRPr="008D6143">
        <w:rPr>
          <w:rFonts w:ascii="Times New Roman" w:hAnsi="Times New Roman"/>
          <w:sz w:val="24"/>
          <w:szCs w:val="24"/>
        </w:rPr>
        <w:t>; формат файла .</w:t>
      </w:r>
      <w:r w:rsidRPr="008D6143">
        <w:rPr>
          <w:rFonts w:ascii="Times New Roman" w:hAnsi="Times New Roman"/>
          <w:sz w:val="24"/>
          <w:szCs w:val="24"/>
          <w:lang w:val="en-US"/>
        </w:rPr>
        <w:t>pdf</w:t>
      </w:r>
      <w:r w:rsidRPr="008D6143">
        <w:rPr>
          <w:rFonts w:ascii="Times New Roman" w:hAnsi="Times New Roman"/>
          <w:sz w:val="24"/>
          <w:szCs w:val="24"/>
        </w:rPr>
        <w:t xml:space="preserve">) будут размещены на сайте конференции. Название файла презентации (постера) – по фамилии докладчика. Например, </w:t>
      </w:r>
      <w:r w:rsidRPr="008D6143">
        <w:rPr>
          <w:rFonts w:ascii="Times New Roman" w:hAnsi="Times New Roman"/>
          <w:b/>
          <w:sz w:val="24"/>
          <w:szCs w:val="24"/>
        </w:rPr>
        <w:t>Иванов_презентация</w:t>
      </w:r>
      <w:proofErr w:type="gramStart"/>
      <w:r w:rsidRPr="008D6143">
        <w:rPr>
          <w:rFonts w:ascii="Times New Roman" w:hAnsi="Times New Roman"/>
          <w:b/>
          <w:sz w:val="24"/>
          <w:szCs w:val="24"/>
        </w:rPr>
        <w:t>.</w:t>
      </w:r>
      <w:proofErr w:type="gramEnd"/>
      <w:r w:rsidRPr="008D6143">
        <w:rPr>
          <w:rFonts w:ascii="Times New Roman" w:hAnsi="Times New Roman"/>
          <w:b/>
          <w:sz w:val="24"/>
          <w:szCs w:val="24"/>
        </w:rPr>
        <w:t xml:space="preserve"> </w:t>
      </w:r>
      <w:proofErr w:type="gramStart"/>
      <w:r w:rsidRPr="008D6143">
        <w:rPr>
          <w:rFonts w:ascii="Times New Roman" w:hAnsi="Times New Roman"/>
          <w:b/>
          <w:sz w:val="24"/>
          <w:szCs w:val="24"/>
        </w:rPr>
        <w:t>р</w:t>
      </w:r>
      <w:proofErr w:type="gramEnd"/>
      <w:r w:rsidRPr="008D6143">
        <w:rPr>
          <w:rFonts w:ascii="Times New Roman" w:hAnsi="Times New Roman"/>
          <w:b/>
          <w:sz w:val="24"/>
          <w:szCs w:val="24"/>
          <w:lang w:val="en-US"/>
        </w:rPr>
        <w:t>pt</w:t>
      </w:r>
      <w:r w:rsidRPr="008D6143">
        <w:rPr>
          <w:rFonts w:ascii="Times New Roman" w:hAnsi="Times New Roman"/>
          <w:sz w:val="24"/>
          <w:szCs w:val="24"/>
        </w:rPr>
        <w:t xml:space="preserve">   или   </w:t>
      </w:r>
      <w:r w:rsidRPr="008D6143">
        <w:rPr>
          <w:rFonts w:ascii="Times New Roman" w:hAnsi="Times New Roman"/>
          <w:b/>
          <w:sz w:val="24"/>
          <w:szCs w:val="24"/>
        </w:rPr>
        <w:t>Иванов_постер. р</w:t>
      </w:r>
      <w:r w:rsidRPr="008D6143">
        <w:rPr>
          <w:rFonts w:ascii="Times New Roman" w:hAnsi="Times New Roman"/>
          <w:b/>
          <w:sz w:val="24"/>
          <w:szCs w:val="24"/>
          <w:lang w:val="en-US"/>
        </w:rPr>
        <w:t>df</w:t>
      </w:r>
      <w:r w:rsidRPr="008D6143">
        <w:rPr>
          <w:rFonts w:ascii="Times New Roman" w:hAnsi="Times New Roman"/>
          <w:sz w:val="24"/>
          <w:szCs w:val="24"/>
        </w:rPr>
        <w:t>.</w:t>
      </w:r>
    </w:p>
    <w:p w:rsidR="00D52EB1" w:rsidRDefault="00D52EB1" w:rsidP="00464604">
      <w:pPr>
        <w:shd w:val="clear" w:color="auto" w:fill="FFFFFF"/>
        <w:spacing w:after="0" w:line="240" w:lineRule="auto"/>
        <w:ind w:firstLine="709"/>
        <w:jc w:val="both"/>
        <w:rPr>
          <w:rFonts w:ascii="Times New Roman" w:hAnsi="Times New Roman"/>
          <w:sz w:val="24"/>
          <w:szCs w:val="24"/>
        </w:rPr>
      </w:pPr>
    </w:p>
    <w:p w:rsidR="00D52EB1" w:rsidRDefault="00D52EB1" w:rsidP="00464604">
      <w:pPr>
        <w:shd w:val="clear" w:color="auto" w:fill="FFFFFF"/>
        <w:spacing w:after="0" w:line="240" w:lineRule="auto"/>
        <w:ind w:firstLine="709"/>
        <w:jc w:val="both"/>
        <w:rPr>
          <w:rFonts w:ascii="Times New Roman" w:hAnsi="Times New Roman"/>
          <w:sz w:val="24"/>
          <w:szCs w:val="24"/>
        </w:rPr>
      </w:pPr>
    </w:p>
    <w:p w:rsidR="00D52EB1" w:rsidRDefault="00D52EB1" w:rsidP="00464604">
      <w:pPr>
        <w:shd w:val="clear" w:color="auto" w:fill="FFFFFF"/>
        <w:spacing w:after="0" w:line="240" w:lineRule="auto"/>
        <w:ind w:firstLine="709"/>
        <w:jc w:val="both"/>
        <w:rPr>
          <w:rFonts w:ascii="Times New Roman" w:hAnsi="Times New Roman"/>
          <w:sz w:val="24"/>
          <w:szCs w:val="24"/>
        </w:rPr>
      </w:pPr>
    </w:p>
    <w:p w:rsidR="00D52EB1" w:rsidRPr="00FD72B4" w:rsidRDefault="00D52EB1" w:rsidP="00464604">
      <w:pPr>
        <w:shd w:val="clear" w:color="auto" w:fill="FFFFFF"/>
        <w:spacing w:after="0" w:line="240" w:lineRule="auto"/>
        <w:ind w:firstLine="709"/>
        <w:jc w:val="both"/>
        <w:rPr>
          <w:rFonts w:ascii="Times New Roman" w:hAnsi="Times New Roman"/>
          <w:sz w:val="24"/>
          <w:szCs w:val="24"/>
        </w:rPr>
      </w:pPr>
    </w:p>
    <w:p w:rsidR="00D52EB1" w:rsidRDefault="00D52EB1" w:rsidP="00FD72B4">
      <w:pPr>
        <w:spacing w:after="0" w:line="240" w:lineRule="auto"/>
        <w:jc w:val="center"/>
        <w:rPr>
          <w:rFonts w:ascii="Times New Roman" w:hAnsi="Times New Roman"/>
          <w:b/>
          <w:bCs/>
          <w:sz w:val="24"/>
          <w:szCs w:val="24"/>
        </w:rPr>
      </w:pPr>
      <w:r w:rsidRPr="00FD72B4">
        <w:rPr>
          <w:rFonts w:ascii="Times New Roman" w:hAnsi="Times New Roman"/>
          <w:b/>
          <w:bCs/>
          <w:sz w:val="24"/>
          <w:szCs w:val="24"/>
        </w:rPr>
        <w:t>Планируемая тематика секций:</w:t>
      </w:r>
    </w:p>
    <w:p w:rsidR="00D52EB1" w:rsidRPr="00FD72B4" w:rsidRDefault="00D52EB1" w:rsidP="00464604">
      <w:pPr>
        <w:spacing w:after="0" w:line="240" w:lineRule="auto"/>
        <w:jc w:val="both"/>
        <w:rPr>
          <w:rFonts w:ascii="Times New Roman" w:hAnsi="Times New Roman"/>
          <w:b/>
          <w:bCs/>
          <w:sz w:val="24"/>
          <w:szCs w:val="24"/>
        </w:rPr>
      </w:pPr>
    </w:p>
    <w:p w:rsidR="00D52EB1" w:rsidRPr="00FD72B4" w:rsidRDefault="00D52EB1" w:rsidP="00464604">
      <w:pPr>
        <w:spacing w:after="0" w:line="240" w:lineRule="auto"/>
        <w:jc w:val="both"/>
        <w:rPr>
          <w:rFonts w:ascii="Times New Roman" w:hAnsi="Times New Roman"/>
          <w:sz w:val="24"/>
          <w:szCs w:val="24"/>
        </w:rPr>
      </w:pPr>
      <w:r w:rsidRPr="00FD72B4">
        <w:rPr>
          <w:rFonts w:ascii="Times New Roman" w:hAnsi="Times New Roman"/>
          <w:sz w:val="24"/>
          <w:szCs w:val="24"/>
        </w:rPr>
        <w:t>Секция 1:  Математическое моделирование при разработке лекарственных средств</w:t>
      </w:r>
    </w:p>
    <w:p w:rsidR="00D52EB1" w:rsidRPr="00FD72B4" w:rsidRDefault="00D52EB1" w:rsidP="00464604">
      <w:pPr>
        <w:spacing w:after="0" w:line="240" w:lineRule="auto"/>
        <w:jc w:val="both"/>
        <w:rPr>
          <w:rFonts w:ascii="Times New Roman" w:hAnsi="Times New Roman"/>
          <w:sz w:val="24"/>
          <w:szCs w:val="24"/>
        </w:rPr>
      </w:pPr>
      <w:r w:rsidRPr="00FD72B4">
        <w:rPr>
          <w:rFonts w:ascii="Times New Roman" w:hAnsi="Times New Roman"/>
          <w:sz w:val="24"/>
          <w:szCs w:val="24"/>
        </w:rPr>
        <w:t>Секция 2:  Современные подходы к синтезу лекарственных субстанций</w:t>
      </w:r>
    </w:p>
    <w:p w:rsidR="00D52EB1" w:rsidRPr="00FD72B4" w:rsidRDefault="00D52EB1" w:rsidP="00464604">
      <w:pPr>
        <w:spacing w:after="0" w:line="240" w:lineRule="auto"/>
        <w:jc w:val="both"/>
        <w:rPr>
          <w:rFonts w:ascii="Times New Roman" w:hAnsi="Times New Roman"/>
          <w:sz w:val="24"/>
          <w:szCs w:val="24"/>
        </w:rPr>
      </w:pPr>
      <w:r w:rsidRPr="00FD72B4">
        <w:rPr>
          <w:rFonts w:ascii="Times New Roman" w:hAnsi="Times New Roman"/>
          <w:sz w:val="24"/>
          <w:szCs w:val="24"/>
        </w:rPr>
        <w:t>Секция 3:  Инновационные подходы в биотехнологии</w:t>
      </w:r>
    </w:p>
    <w:p w:rsidR="00D52EB1" w:rsidRPr="00FD72B4" w:rsidRDefault="00D52EB1" w:rsidP="00464604">
      <w:pPr>
        <w:spacing w:after="0" w:line="240" w:lineRule="auto"/>
        <w:jc w:val="both"/>
        <w:rPr>
          <w:rFonts w:ascii="Times New Roman" w:hAnsi="Times New Roman"/>
          <w:sz w:val="24"/>
          <w:szCs w:val="24"/>
        </w:rPr>
      </w:pPr>
      <w:r w:rsidRPr="00FD72B4">
        <w:rPr>
          <w:rFonts w:ascii="Times New Roman" w:hAnsi="Times New Roman"/>
          <w:sz w:val="24"/>
          <w:szCs w:val="24"/>
        </w:rPr>
        <w:t>Секция 4:  Технология производства инновационных лекарственных средств</w:t>
      </w:r>
    </w:p>
    <w:p w:rsidR="00D52EB1" w:rsidRPr="00FD72B4" w:rsidRDefault="00D52EB1" w:rsidP="00464604">
      <w:pPr>
        <w:spacing w:after="0" w:line="240" w:lineRule="auto"/>
        <w:jc w:val="both"/>
        <w:rPr>
          <w:rFonts w:ascii="Times New Roman" w:hAnsi="Times New Roman"/>
          <w:sz w:val="24"/>
          <w:szCs w:val="24"/>
        </w:rPr>
      </w:pPr>
      <w:r w:rsidRPr="00FD72B4">
        <w:rPr>
          <w:rFonts w:ascii="Times New Roman" w:hAnsi="Times New Roman"/>
          <w:sz w:val="24"/>
          <w:szCs w:val="24"/>
        </w:rPr>
        <w:t>Секция 5: Методы стандартизации, фармакогностическая и фармакологическая оценка новых лекарственных средств</w:t>
      </w:r>
    </w:p>
    <w:p w:rsidR="00D52EB1" w:rsidRPr="00FD72B4" w:rsidRDefault="00D52EB1" w:rsidP="00464604">
      <w:pPr>
        <w:spacing w:after="0" w:line="240" w:lineRule="auto"/>
        <w:jc w:val="both"/>
        <w:rPr>
          <w:rFonts w:ascii="Times New Roman" w:hAnsi="Times New Roman"/>
          <w:sz w:val="24"/>
          <w:szCs w:val="24"/>
        </w:rPr>
      </w:pPr>
      <w:r w:rsidRPr="00FD72B4">
        <w:rPr>
          <w:rFonts w:ascii="Times New Roman" w:hAnsi="Times New Roman"/>
          <w:sz w:val="24"/>
          <w:szCs w:val="24"/>
        </w:rPr>
        <w:t>Секция 6: Региональные модели лекарственного обеспечения населения и проблемы фармацевтического производства</w:t>
      </w:r>
    </w:p>
    <w:p w:rsidR="00D52EB1" w:rsidRPr="00FD72B4" w:rsidRDefault="00D52EB1" w:rsidP="00464604">
      <w:pPr>
        <w:spacing w:after="0" w:line="240" w:lineRule="auto"/>
        <w:jc w:val="both"/>
        <w:rPr>
          <w:rFonts w:ascii="Times New Roman" w:hAnsi="Times New Roman"/>
          <w:sz w:val="24"/>
          <w:szCs w:val="24"/>
        </w:rPr>
      </w:pPr>
      <w:r w:rsidRPr="00FD72B4">
        <w:rPr>
          <w:rFonts w:ascii="Times New Roman" w:hAnsi="Times New Roman"/>
          <w:sz w:val="24"/>
          <w:szCs w:val="24"/>
        </w:rPr>
        <w:t>Секция 7: Гуманитарные проблемы науки и фармацевтического образования.</w:t>
      </w:r>
    </w:p>
    <w:p w:rsidR="00D52EB1" w:rsidRDefault="00D52EB1" w:rsidP="00464604">
      <w:pPr>
        <w:spacing w:after="0" w:line="240" w:lineRule="auto"/>
        <w:jc w:val="both"/>
        <w:rPr>
          <w:rFonts w:ascii="Times New Roman" w:hAnsi="Times New Roman"/>
          <w:bCs/>
          <w:sz w:val="24"/>
          <w:szCs w:val="24"/>
          <w:u w:val="single"/>
        </w:rPr>
      </w:pPr>
    </w:p>
    <w:p w:rsidR="00D52EB1" w:rsidRDefault="00D52EB1" w:rsidP="00464604">
      <w:pPr>
        <w:spacing w:after="0" w:line="240" w:lineRule="auto"/>
        <w:jc w:val="both"/>
        <w:rPr>
          <w:rFonts w:ascii="Times New Roman" w:hAnsi="Times New Roman"/>
          <w:bCs/>
          <w:sz w:val="24"/>
          <w:szCs w:val="24"/>
          <w:u w:val="single"/>
        </w:rPr>
      </w:pPr>
      <w:r w:rsidRPr="00FD72B4">
        <w:rPr>
          <w:rFonts w:ascii="Times New Roman" w:hAnsi="Times New Roman"/>
          <w:bCs/>
          <w:sz w:val="24"/>
          <w:szCs w:val="24"/>
          <w:u w:val="single"/>
        </w:rPr>
        <w:t xml:space="preserve">Количество секций (подсекций) может быть изменено в зависимости </w:t>
      </w:r>
      <w:r w:rsidRPr="00FD72B4">
        <w:rPr>
          <w:rFonts w:ascii="Times New Roman" w:hAnsi="Times New Roman"/>
          <w:color w:val="222222"/>
          <w:sz w:val="24"/>
          <w:szCs w:val="24"/>
          <w:u w:val="single"/>
        </w:rPr>
        <w:t>от количества поданных заявок на участие</w:t>
      </w:r>
      <w:r w:rsidRPr="00FD72B4">
        <w:rPr>
          <w:rFonts w:ascii="Times New Roman" w:hAnsi="Times New Roman"/>
          <w:bCs/>
          <w:sz w:val="24"/>
          <w:szCs w:val="24"/>
          <w:u w:val="single"/>
        </w:rPr>
        <w:t>.</w:t>
      </w:r>
    </w:p>
    <w:p w:rsidR="00D52EB1" w:rsidRPr="00FD72B4" w:rsidRDefault="00D52EB1" w:rsidP="00464604">
      <w:pPr>
        <w:spacing w:after="0" w:line="240" w:lineRule="auto"/>
        <w:jc w:val="both"/>
        <w:rPr>
          <w:rFonts w:ascii="Times New Roman" w:hAnsi="Times New Roman"/>
          <w:bCs/>
          <w:sz w:val="24"/>
          <w:szCs w:val="24"/>
          <w:u w:val="single"/>
        </w:rPr>
      </w:pPr>
    </w:p>
    <w:p w:rsidR="00D52EB1" w:rsidRDefault="00D52EB1" w:rsidP="00464604">
      <w:pPr>
        <w:tabs>
          <w:tab w:val="left" w:pos="191"/>
          <w:tab w:val="right" w:pos="10204"/>
        </w:tabs>
        <w:spacing w:after="0" w:line="240" w:lineRule="auto"/>
        <w:ind w:firstLine="709"/>
        <w:jc w:val="right"/>
        <w:rPr>
          <w:rFonts w:ascii="Times New Roman" w:hAnsi="Times New Roman"/>
          <w:b/>
          <w:sz w:val="24"/>
          <w:szCs w:val="24"/>
        </w:rPr>
      </w:pPr>
    </w:p>
    <w:p w:rsidR="00D52EB1" w:rsidRPr="00835175" w:rsidRDefault="00D52EB1" w:rsidP="00464604">
      <w:pPr>
        <w:tabs>
          <w:tab w:val="left" w:pos="191"/>
          <w:tab w:val="right" w:pos="10204"/>
        </w:tabs>
        <w:spacing w:after="0" w:line="240" w:lineRule="auto"/>
        <w:ind w:firstLine="709"/>
        <w:jc w:val="right"/>
        <w:rPr>
          <w:rFonts w:ascii="Times New Roman" w:hAnsi="Times New Roman"/>
          <w:b/>
          <w:sz w:val="24"/>
          <w:szCs w:val="24"/>
        </w:rPr>
      </w:pPr>
      <w:r w:rsidRPr="00835175">
        <w:rPr>
          <w:rFonts w:ascii="Times New Roman" w:hAnsi="Times New Roman"/>
          <w:b/>
          <w:sz w:val="24"/>
          <w:szCs w:val="24"/>
        </w:rPr>
        <w:t>За более подробной информацией обращайтесь в Оргкомитет конференции:</w:t>
      </w:r>
    </w:p>
    <w:p w:rsidR="00D52EB1" w:rsidRPr="00835175" w:rsidRDefault="00D52EB1" w:rsidP="00464604">
      <w:pPr>
        <w:tabs>
          <w:tab w:val="left" w:pos="191"/>
          <w:tab w:val="right" w:pos="10204"/>
        </w:tabs>
        <w:spacing w:after="0" w:line="240" w:lineRule="auto"/>
        <w:ind w:left="360"/>
        <w:jc w:val="right"/>
        <w:rPr>
          <w:rFonts w:ascii="Times New Roman" w:hAnsi="Times New Roman"/>
          <w:b/>
          <w:sz w:val="24"/>
          <w:szCs w:val="24"/>
        </w:rPr>
      </w:pPr>
      <w:r w:rsidRPr="00835175">
        <w:rPr>
          <w:rFonts w:ascii="Times New Roman" w:hAnsi="Times New Roman"/>
          <w:b/>
          <w:sz w:val="24"/>
          <w:szCs w:val="24"/>
        </w:rPr>
        <w:t>СПХФА, Санкт-Петербург,</w:t>
      </w:r>
    </w:p>
    <w:p w:rsidR="00D52EB1" w:rsidRPr="00835175" w:rsidRDefault="00AF537D" w:rsidP="00D06816">
      <w:pPr>
        <w:pStyle w:val="2"/>
        <w:pBdr>
          <w:bottom w:val="none" w:sz="0" w:space="0" w:color="auto"/>
        </w:pBdr>
        <w:ind w:firstLine="709"/>
        <w:jc w:val="right"/>
        <w:rPr>
          <w:b/>
          <w:sz w:val="24"/>
          <w:szCs w:val="24"/>
        </w:rPr>
      </w:pPr>
      <w:hyperlink r:id="rId9" w:history="1">
        <w:r w:rsidR="00D52EB1" w:rsidRPr="00835175">
          <w:rPr>
            <w:rStyle w:val="ab"/>
            <w:b/>
            <w:bCs/>
            <w:color w:val="auto"/>
            <w:sz w:val="24"/>
            <w:szCs w:val="24"/>
            <w:u w:val="none"/>
            <w:lang w:val="en-US"/>
          </w:rPr>
          <w:t>conference</w:t>
        </w:r>
        <w:r w:rsidR="00D52EB1" w:rsidRPr="00835175">
          <w:rPr>
            <w:rStyle w:val="ab"/>
            <w:b/>
            <w:bCs/>
            <w:color w:val="auto"/>
            <w:sz w:val="24"/>
            <w:szCs w:val="24"/>
            <w:u w:val="none"/>
          </w:rPr>
          <w:t>@</w:t>
        </w:r>
        <w:r w:rsidR="00D52EB1" w:rsidRPr="00835175">
          <w:rPr>
            <w:rStyle w:val="ab"/>
            <w:b/>
            <w:bCs/>
            <w:color w:val="auto"/>
            <w:sz w:val="24"/>
            <w:szCs w:val="24"/>
            <w:u w:val="none"/>
            <w:lang w:val="en-US"/>
          </w:rPr>
          <w:t>pharminnotech</w:t>
        </w:r>
        <w:r w:rsidR="00D52EB1" w:rsidRPr="00835175">
          <w:rPr>
            <w:rStyle w:val="ab"/>
            <w:b/>
            <w:bCs/>
            <w:color w:val="auto"/>
            <w:sz w:val="24"/>
            <w:szCs w:val="24"/>
            <w:u w:val="none"/>
          </w:rPr>
          <w:t>.</w:t>
        </w:r>
        <w:r w:rsidR="00D52EB1" w:rsidRPr="00835175">
          <w:rPr>
            <w:rStyle w:val="ab"/>
            <w:b/>
            <w:bCs/>
            <w:color w:val="auto"/>
            <w:sz w:val="24"/>
            <w:szCs w:val="24"/>
            <w:u w:val="none"/>
            <w:lang w:val="en-US"/>
          </w:rPr>
          <w:t>com</w:t>
        </w:r>
      </w:hyperlink>
      <w:r w:rsidR="00D52EB1" w:rsidRPr="00835175">
        <w:rPr>
          <w:b/>
          <w:sz w:val="24"/>
          <w:szCs w:val="24"/>
        </w:rPr>
        <w:t>,</w:t>
      </w:r>
    </w:p>
    <w:p w:rsidR="00D52EB1" w:rsidRPr="00835175" w:rsidRDefault="00D52EB1" w:rsidP="00D06816">
      <w:pPr>
        <w:pStyle w:val="2"/>
        <w:pBdr>
          <w:bottom w:val="none" w:sz="0" w:space="0" w:color="auto"/>
        </w:pBdr>
        <w:ind w:firstLine="709"/>
        <w:jc w:val="center"/>
        <w:rPr>
          <w:b/>
          <w:sz w:val="24"/>
          <w:szCs w:val="24"/>
        </w:rPr>
      </w:pPr>
      <w:r w:rsidRPr="00835175">
        <w:rPr>
          <w:b/>
          <w:sz w:val="24"/>
          <w:szCs w:val="24"/>
        </w:rPr>
        <w:t xml:space="preserve">                                                                     </w:t>
      </w:r>
      <w:hyperlink r:id="rId10" w:history="1">
        <w:r w:rsidRPr="00835175">
          <w:rPr>
            <w:rStyle w:val="ab"/>
            <w:b/>
            <w:color w:val="auto"/>
            <w:sz w:val="24"/>
            <w:szCs w:val="24"/>
            <w:u w:val="none"/>
          </w:rPr>
          <w:t>www.</w:t>
        </w:r>
        <w:r w:rsidRPr="00835175">
          <w:rPr>
            <w:rStyle w:val="ab"/>
            <w:b/>
            <w:color w:val="auto"/>
            <w:sz w:val="24"/>
            <w:szCs w:val="24"/>
            <w:u w:val="none"/>
            <w:lang w:val="en-US"/>
          </w:rPr>
          <w:t>ypharm</w:t>
        </w:r>
        <w:r w:rsidRPr="00835175">
          <w:rPr>
            <w:rStyle w:val="ab"/>
            <w:b/>
            <w:color w:val="auto"/>
            <w:sz w:val="24"/>
            <w:szCs w:val="24"/>
            <w:u w:val="none"/>
          </w:rPr>
          <w:t>.</w:t>
        </w:r>
        <w:r w:rsidRPr="00835175">
          <w:rPr>
            <w:rStyle w:val="ab"/>
            <w:b/>
            <w:color w:val="auto"/>
            <w:sz w:val="24"/>
            <w:szCs w:val="24"/>
            <w:u w:val="none"/>
            <w:lang w:val="en-US"/>
          </w:rPr>
          <w:t>spcpa</w:t>
        </w:r>
        <w:r w:rsidRPr="00835175">
          <w:rPr>
            <w:rStyle w:val="ab"/>
            <w:b/>
            <w:color w:val="auto"/>
            <w:sz w:val="24"/>
            <w:szCs w:val="24"/>
            <w:u w:val="none"/>
          </w:rPr>
          <w:t>.</w:t>
        </w:r>
        <w:r w:rsidRPr="00835175">
          <w:rPr>
            <w:rStyle w:val="ab"/>
            <w:b/>
            <w:color w:val="auto"/>
            <w:sz w:val="24"/>
            <w:szCs w:val="24"/>
            <w:u w:val="none"/>
            <w:lang w:val="en-US"/>
          </w:rPr>
          <w:t>ru</w:t>
        </w:r>
      </w:hyperlink>
    </w:p>
    <w:p w:rsidR="00D52EB1" w:rsidRPr="00FD72B4" w:rsidRDefault="00D52EB1">
      <w:pPr>
        <w:rPr>
          <w:color w:val="002060"/>
          <w:sz w:val="24"/>
          <w:szCs w:val="24"/>
        </w:rPr>
      </w:pPr>
    </w:p>
    <w:p w:rsidR="00D52EB1" w:rsidRDefault="00D52EB1">
      <w:pPr>
        <w:rPr>
          <w:color w:val="002060"/>
        </w:rPr>
      </w:pPr>
    </w:p>
    <w:p w:rsidR="00D52EB1" w:rsidRDefault="00D52EB1">
      <w:pPr>
        <w:rPr>
          <w:color w:val="002060"/>
        </w:rPr>
      </w:pPr>
    </w:p>
    <w:sectPr w:rsidR="00D52EB1" w:rsidSect="00445E69">
      <w:headerReference w:type="even" r:id="rId11"/>
      <w:headerReference w:type="default" r:id="rId12"/>
      <w:footerReference w:type="default" r:id="rId13"/>
      <w:headerReference w:type="first" r:id="rId14"/>
      <w:pgSz w:w="11906" w:h="16838"/>
      <w:pgMar w:top="1686" w:right="850" w:bottom="1134" w:left="1701" w:header="99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EB1" w:rsidRDefault="00D52EB1" w:rsidP="00FC0EAA">
      <w:pPr>
        <w:spacing w:after="0" w:line="240" w:lineRule="auto"/>
      </w:pPr>
      <w:r>
        <w:separator/>
      </w:r>
    </w:p>
  </w:endnote>
  <w:endnote w:type="continuationSeparator" w:id="1">
    <w:p w:rsidR="00D52EB1" w:rsidRDefault="00D52EB1" w:rsidP="00FC0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B1" w:rsidRDefault="00D52EB1" w:rsidP="008F01B0">
    <w:pPr>
      <w:tabs>
        <w:tab w:val="left" w:pos="-993"/>
      </w:tabs>
      <w:jc w:val="both"/>
      <w:rPr>
        <w:color w:val="002060"/>
      </w:rPr>
    </w:pPr>
  </w:p>
  <w:tbl>
    <w:tblPr>
      <w:tblW w:w="0" w:type="auto"/>
      <w:tblInd w:w="-743" w:type="dxa"/>
      <w:tblLook w:val="00A0"/>
    </w:tblPr>
    <w:tblGrid>
      <w:gridCol w:w="2552"/>
      <w:gridCol w:w="2233"/>
      <w:gridCol w:w="2393"/>
      <w:gridCol w:w="3029"/>
    </w:tblGrid>
    <w:tr w:rsidR="00D52EB1" w:rsidRPr="008C7E5D" w:rsidTr="008C7E5D">
      <w:tc>
        <w:tcPr>
          <w:tcW w:w="2552" w:type="dxa"/>
        </w:tcPr>
        <w:p w:rsidR="00D52EB1" w:rsidRPr="008C7E5D" w:rsidRDefault="00D52EB1" w:rsidP="008C7E5D">
          <w:pPr>
            <w:tabs>
              <w:tab w:val="left" w:pos="-993"/>
            </w:tabs>
            <w:spacing w:after="0" w:line="240" w:lineRule="auto"/>
            <w:rPr>
              <w:b/>
              <w:sz w:val="24"/>
              <w:szCs w:val="24"/>
            </w:rPr>
          </w:pPr>
        </w:p>
        <w:p w:rsidR="00D52EB1" w:rsidRPr="008C7E5D" w:rsidRDefault="00D52EB1" w:rsidP="008C7E5D">
          <w:pPr>
            <w:tabs>
              <w:tab w:val="left" w:pos="-993"/>
            </w:tabs>
            <w:spacing w:after="0" w:line="240" w:lineRule="auto"/>
            <w:ind w:left="34"/>
            <w:jc w:val="center"/>
            <w:rPr>
              <w:color w:val="002060"/>
              <w:sz w:val="26"/>
              <w:szCs w:val="26"/>
            </w:rPr>
          </w:pPr>
          <w:r w:rsidRPr="008C7E5D">
            <w:rPr>
              <w:b/>
              <w:sz w:val="26"/>
              <w:szCs w:val="26"/>
            </w:rPr>
            <w:t>Информационный спонсор</w:t>
          </w:r>
        </w:p>
      </w:tc>
      <w:tc>
        <w:tcPr>
          <w:tcW w:w="2233" w:type="dxa"/>
        </w:tcPr>
        <w:p w:rsidR="00D52EB1" w:rsidRPr="008C7E5D" w:rsidRDefault="003625CF" w:rsidP="008C7E5D">
          <w:pPr>
            <w:tabs>
              <w:tab w:val="left" w:pos="-993"/>
            </w:tabs>
            <w:spacing w:after="0" w:line="240" w:lineRule="auto"/>
            <w:jc w:val="center"/>
            <w:rPr>
              <w:color w:val="002060"/>
            </w:rPr>
          </w:pPr>
          <w:r>
            <w:rPr>
              <w:b/>
              <w:noProof/>
              <w:sz w:val="24"/>
              <w:szCs w:val="24"/>
              <w:lang w:eastAsia="ru-RU"/>
            </w:rPr>
            <w:drawing>
              <wp:inline distT="0" distB="0" distL="0" distR="0">
                <wp:extent cx="6572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c>
        <w:tcPr>
          <w:tcW w:w="2393" w:type="dxa"/>
        </w:tcPr>
        <w:p w:rsidR="00D52EB1" w:rsidRPr="008C7E5D" w:rsidRDefault="00D52EB1" w:rsidP="008C7E5D">
          <w:pPr>
            <w:tabs>
              <w:tab w:val="left" w:pos="-993"/>
            </w:tabs>
            <w:spacing w:after="0" w:line="240" w:lineRule="auto"/>
            <w:jc w:val="center"/>
            <w:rPr>
              <w:b/>
              <w:sz w:val="24"/>
              <w:szCs w:val="24"/>
            </w:rPr>
          </w:pPr>
        </w:p>
        <w:p w:rsidR="00D52EB1" w:rsidRPr="008C7E5D" w:rsidRDefault="00D52EB1" w:rsidP="008C7E5D">
          <w:pPr>
            <w:tabs>
              <w:tab w:val="left" w:pos="-993"/>
            </w:tabs>
            <w:spacing w:after="0" w:line="240" w:lineRule="auto"/>
            <w:jc w:val="center"/>
            <w:rPr>
              <w:color w:val="002060"/>
              <w:sz w:val="26"/>
              <w:szCs w:val="26"/>
            </w:rPr>
          </w:pPr>
          <w:r w:rsidRPr="008C7E5D">
            <w:rPr>
              <w:b/>
              <w:sz w:val="26"/>
              <w:szCs w:val="26"/>
            </w:rPr>
            <w:t>Генеральный спонсор</w:t>
          </w:r>
        </w:p>
      </w:tc>
      <w:tc>
        <w:tcPr>
          <w:tcW w:w="3029" w:type="dxa"/>
        </w:tcPr>
        <w:p w:rsidR="00D52EB1" w:rsidRPr="008C7E5D" w:rsidRDefault="003625CF" w:rsidP="008C7E5D">
          <w:pPr>
            <w:tabs>
              <w:tab w:val="left" w:pos="-993"/>
            </w:tabs>
            <w:spacing w:after="0" w:line="240" w:lineRule="auto"/>
            <w:jc w:val="center"/>
            <w:rPr>
              <w:color w:val="002060"/>
            </w:rPr>
          </w:pPr>
          <w:r>
            <w:rPr>
              <w:noProof/>
              <w:color w:val="002060"/>
              <w:lang w:eastAsia="ru-RU"/>
            </w:rPr>
            <w:drawing>
              <wp:inline distT="0" distB="0" distL="0" distR="0">
                <wp:extent cx="118110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
                        <a:srcRect/>
                        <a:stretch>
                          <a:fillRect/>
                        </a:stretch>
                      </pic:blipFill>
                      <pic:spPr bwMode="auto">
                        <a:xfrm>
                          <a:off x="0" y="0"/>
                          <a:ext cx="1181100" cy="609600"/>
                        </a:xfrm>
                        <a:prstGeom prst="rect">
                          <a:avLst/>
                        </a:prstGeom>
                        <a:noFill/>
                        <a:ln w="9525">
                          <a:noFill/>
                          <a:miter lim="800000"/>
                          <a:headEnd/>
                          <a:tailEnd/>
                        </a:ln>
                      </pic:spPr>
                    </pic:pic>
                  </a:graphicData>
                </a:graphic>
              </wp:inline>
            </w:drawing>
          </w:r>
        </w:p>
      </w:tc>
    </w:tr>
  </w:tbl>
  <w:p w:rsidR="00D52EB1" w:rsidRPr="005D0A0B" w:rsidRDefault="00D52EB1" w:rsidP="008F01B0">
    <w:pPr>
      <w:tabs>
        <w:tab w:val="left" w:pos="3585"/>
      </w:tabs>
      <w:rPr>
        <w:b/>
        <w:sz w:val="24"/>
        <w:szCs w:val="24"/>
      </w:rPr>
    </w:pPr>
    <w:r>
      <w:rPr>
        <w:b/>
        <w:sz w:val="24"/>
        <w:szCs w:val="24"/>
      </w:rPr>
      <w:t xml:space="preserve">    </w:t>
    </w:r>
  </w:p>
  <w:p w:rsidR="00D52EB1" w:rsidRDefault="00D52E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EB1" w:rsidRDefault="00D52EB1" w:rsidP="00FC0EAA">
      <w:pPr>
        <w:spacing w:after="0" w:line="240" w:lineRule="auto"/>
      </w:pPr>
      <w:r>
        <w:separator/>
      </w:r>
    </w:p>
  </w:footnote>
  <w:footnote w:type="continuationSeparator" w:id="1">
    <w:p w:rsidR="00D52EB1" w:rsidRDefault="00D52EB1" w:rsidP="00FC0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B1" w:rsidRDefault="00AF537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832860" o:spid="_x0000_s2049" type="#_x0000_t75" style="position:absolute;margin-left:0;margin-top:0;width:595.2pt;height:841.9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B1" w:rsidRDefault="00AF537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832861" o:spid="_x0000_s2050" type="#_x0000_t75" style="position:absolute;margin-left:-85.6pt;margin-top:-82.45pt;width:595.2pt;height:841.9pt;z-index:-251657728;mso-position-horizontal-relative:margin;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B1" w:rsidRDefault="00AF537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832859" o:spid="_x0000_s2051" type="#_x0000_t75" style="position:absolute;margin-left:0;margin-top:0;width:595.2pt;height:841.9pt;z-index:-25165977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0FC3"/>
    <w:multiLevelType w:val="multilevel"/>
    <w:tmpl w:val="FCE80D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C0EAA"/>
    <w:rsid w:val="000202B0"/>
    <w:rsid w:val="00152651"/>
    <w:rsid w:val="00194399"/>
    <w:rsid w:val="0027315E"/>
    <w:rsid w:val="002E5F14"/>
    <w:rsid w:val="00326BFB"/>
    <w:rsid w:val="003625CF"/>
    <w:rsid w:val="0037414B"/>
    <w:rsid w:val="003B7A7F"/>
    <w:rsid w:val="00407B59"/>
    <w:rsid w:val="00445E69"/>
    <w:rsid w:val="00464604"/>
    <w:rsid w:val="00494582"/>
    <w:rsid w:val="004A64DB"/>
    <w:rsid w:val="005B5861"/>
    <w:rsid w:val="005D0A0B"/>
    <w:rsid w:val="00667557"/>
    <w:rsid w:val="006A0E08"/>
    <w:rsid w:val="00835175"/>
    <w:rsid w:val="008A7192"/>
    <w:rsid w:val="008C7E5D"/>
    <w:rsid w:val="008D6143"/>
    <w:rsid w:val="008E66A4"/>
    <w:rsid w:val="008F01B0"/>
    <w:rsid w:val="00927DEA"/>
    <w:rsid w:val="009B73C5"/>
    <w:rsid w:val="009C3815"/>
    <w:rsid w:val="009F115E"/>
    <w:rsid w:val="00A36DF3"/>
    <w:rsid w:val="00A97B66"/>
    <w:rsid w:val="00AB7CB9"/>
    <w:rsid w:val="00AC2B30"/>
    <w:rsid w:val="00AF537D"/>
    <w:rsid w:val="00BE2EDD"/>
    <w:rsid w:val="00C65B24"/>
    <w:rsid w:val="00D06816"/>
    <w:rsid w:val="00D145F8"/>
    <w:rsid w:val="00D52EB1"/>
    <w:rsid w:val="00DE54A4"/>
    <w:rsid w:val="00E83A2E"/>
    <w:rsid w:val="00EE2644"/>
    <w:rsid w:val="00F2586F"/>
    <w:rsid w:val="00F454BF"/>
    <w:rsid w:val="00F538DF"/>
    <w:rsid w:val="00FC0EAA"/>
    <w:rsid w:val="00FD7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4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0EA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C0EAA"/>
    <w:rPr>
      <w:rFonts w:cs="Times New Roman"/>
    </w:rPr>
  </w:style>
  <w:style w:type="paragraph" w:styleId="a5">
    <w:name w:val="footer"/>
    <w:basedOn w:val="a"/>
    <w:link w:val="a6"/>
    <w:uiPriority w:val="99"/>
    <w:rsid w:val="00FC0EA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C0EAA"/>
    <w:rPr>
      <w:rFonts w:cs="Times New Roman"/>
    </w:rPr>
  </w:style>
  <w:style w:type="paragraph" w:styleId="a7">
    <w:name w:val="Balloon Text"/>
    <w:basedOn w:val="a"/>
    <w:link w:val="a8"/>
    <w:uiPriority w:val="99"/>
    <w:semiHidden/>
    <w:rsid w:val="008F01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8F01B0"/>
    <w:rPr>
      <w:rFonts w:ascii="Tahoma" w:hAnsi="Tahoma" w:cs="Tahoma"/>
      <w:sz w:val="16"/>
      <w:szCs w:val="16"/>
    </w:rPr>
  </w:style>
  <w:style w:type="table" w:styleId="a9">
    <w:name w:val="Table Grid"/>
    <w:basedOn w:val="a1"/>
    <w:uiPriority w:val="99"/>
    <w:rsid w:val="008F01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uiPriority w:val="99"/>
    <w:qFormat/>
    <w:rsid w:val="00464604"/>
    <w:rPr>
      <w:rFonts w:cs="Times New Roman"/>
      <w:b/>
      <w:bCs/>
    </w:rPr>
  </w:style>
  <w:style w:type="character" w:styleId="ab">
    <w:name w:val="Hyperlink"/>
    <w:basedOn w:val="a0"/>
    <w:uiPriority w:val="99"/>
    <w:rsid w:val="00464604"/>
    <w:rPr>
      <w:rFonts w:cs="Times New Roman"/>
      <w:color w:val="0000FF"/>
      <w:u w:val="single"/>
    </w:rPr>
  </w:style>
  <w:style w:type="paragraph" w:styleId="2">
    <w:name w:val="Body Text Indent 2"/>
    <w:basedOn w:val="a"/>
    <w:link w:val="20"/>
    <w:uiPriority w:val="99"/>
    <w:rsid w:val="00464604"/>
    <w:pPr>
      <w:pBdr>
        <w:bottom w:val="single" w:sz="6" w:space="1" w:color="auto"/>
      </w:pBdr>
      <w:autoSpaceDE w:val="0"/>
      <w:autoSpaceDN w:val="0"/>
      <w:spacing w:after="0" w:line="240" w:lineRule="auto"/>
      <w:ind w:firstLine="720"/>
      <w:jc w:val="both"/>
    </w:pPr>
    <w:rPr>
      <w:rFonts w:ascii="Times New Roman" w:eastAsia="Times New Roman" w:hAnsi="Times New Roman"/>
      <w:sz w:val="28"/>
      <w:szCs w:val="28"/>
      <w:lang w:eastAsia="ru-RU"/>
    </w:rPr>
  </w:style>
  <w:style w:type="character" w:customStyle="1" w:styleId="20">
    <w:name w:val="Основной текст с отступом 2 Знак"/>
    <w:basedOn w:val="a0"/>
    <w:link w:val="2"/>
    <w:uiPriority w:val="99"/>
    <w:locked/>
    <w:rsid w:val="00464604"/>
    <w:rPr>
      <w:rFonts w:ascii="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pharminnotech.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ference@pharminnotech.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pharm.spcpa.ru" TargetMode="External"/><Relationship Id="rId4" Type="http://schemas.openxmlformats.org/officeDocument/2006/relationships/webSettings" Target="webSettings.xml"/><Relationship Id="rId9" Type="http://schemas.openxmlformats.org/officeDocument/2006/relationships/hyperlink" Target="mailto:conference@pharminnotech.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3927</Characters>
  <Application>Microsoft Office Word</Application>
  <DocSecurity>0</DocSecurity>
  <Lines>32</Lines>
  <Paragraphs>8</Paragraphs>
  <ScaleCrop>false</ScaleCrop>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dc:creator>
  <cp:keywords/>
  <dc:description/>
  <cp:lastModifiedBy>Timofeeva</cp:lastModifiedBy>
  <cp:revision>2</cp:revision>
  <cp:lastPrinted>2014-01-14T15:49:00Z</cp:lastPrinted>
  <dcterms:created xsi:type="dcterms:W3CDTF">2014-01-14T15:52:00Z</dcterms:created>
  <dcterms:modified xsi:type="dcterms:W3CDTF">2014-01-14T15:52:00Z</dcterms:modified>
</cp:coreProperties>
</file>