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B2" w:rsidRPr="008A4E9C" w:rsidRDefault="000C3EB2" w:rsidP="008A4E9C">
      <w:pPr>
        <w:shd w:val="clear" w:color="auto" w:fill="FFFFFF"/>
        <w:spacing w:before="300" w:after="300" w:line="293" w:lineRule="atLeast"/>
        <w:rPr>
          <w:rFonts w:ascii="Times New Roman" w:eastAsia="Times New Roman" w:hAnsi="Times New Roman" w:cs="Times New Roman"/>
          <w:b/>
          <w:sz w:val="28"/>
          <w:szCs w:val="28"/>
          <w:lang w:eastAsia="ru-RU"/>
        </w:rPr>
      </w:pPr>
      <w:r w:rsidRPr="008A4E9C">
        <w:rPr>
          <w:rFonts w:ascii="Times New Roman" w:eastAsia="Times New Roman" w:hAnsi="Times New Roman" w:cs="Times New Roman"/>
          <w:b/>
          <w:sz w:val="28"/>
          <w:szCs w:val="28"/>
          <w:lang w:eastAsia="ru-RU"/>
        </w:rPr>
        <w:t>Российский научный фонд извещает о проведении открытого публичного конкурса на получение грантов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отдельными научными группами»</w:t>
      </w:r>
      <w:bookmarkStart w:id="0" w:name="_GoBack"/>
      <w:bookmarkEnd w:id="0"/>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Гранты выделяются на осуществление фундаментальных научных исследований и поисковых научных исследований в 2018 – 2020 годах с последующим возможным продлением срока выполнения проекта на один или два года по следующим отраслям знаний:</w:t>
      </w:r>
    </w:p>
    <w:p w:rsidR="000C3EB2" w:rsidRPr="000C3EB2" w:rsidRDefault="000C3EB2" w:rsidP="008A4E9C">
      <w:pPr>
        <w:shd w:val="clear" w:color="auto" w:fill="FFFFFF"/>
        <w:spacing w:line="240" w:lineRule="auto"/>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01 Математика</w:t>
      </w:r>
      <w:proofErr w:type="gramStart"/>
      <w:r w:rsidRPr="000C3EB2">
        <w:rPr>
          <w:rFonts w:ascii="Times New Roman" w:eastAsia="Times New Roman" w:hAnsi="Times New Roman" w:cs="Times New Roman"/>
          <w:sz w:val="28"/>
          <w:szCs w:val="28"/>
          <w:lang w:eastAsia="ru-RU"/>
        </w:rPr>
        <w:t xml:space="preserve"> ,</w:t>
      </w:r>
      <w:proofErr w:type="gramEnd"/>
      <w:r w:rsidRPr="000C3EB2">
        <w:rPr>
          <w:rFonts w:ascii="Times New Roman" w:eastAsia="Times New Roman" w:hAnsi="Times New Roman" w:cs="Times New Roman"/>
          <w:sz w:val="28"/>
          <w:szCs w:val="28"/>
          <w:lang w:eastAsia="ru-RU"/>
        </w:rPr>
        <w:t xml:space="preserve"> информатика и науки о системах; </w:t>
      </w:r>
      <w:r w:rsidRPr="000C3EB2">
        <w:rPr>
          <w:rFonts w:ascii="Times New Roman" w:eastAsia="Times New Roman" w:hAnsi="Times New Roman" w:cs="Times New Roman"/>
          <w:sz w:val="28"/>
          <w:szCs w:val="28"/>
          <w:lang w:eastAsia="ru-RU"/>
        </w:rPr>
        <w:br/>
        <w:t>02 Физика и науки о космосе; </w:t>
      </w:r>
      <w:r w:rsidRPr="000C3EB2">
        <w:rPr>
          <w:rFonts w:ascii="Times New Roman" w:eastAsia="Times New Roman" w:hAnsi="Times New Roman" w:cs="Times New Roman"/>
          <w:sz w:val="28"/>
          <w:szCs w:val="28"/>
          <w:lang w:eastAsia="ru-RU"/>
        </w:rPr>
        <w:br/>
        <w:t>03 Химия и науки о материалах; </w:t>
      </w:r>
      <w:r w:rsidRPr="000C3EB2">
        <w:rPr>
          <w:rFonts w:ascii="Times New Roman" w:eastAsia="Times New Roman" w:hAnsi="Times New Roman" w:cs="Times New Roman"/>
          <w:sz w:val="28"/>
          <w:szCs w:val="28"/>
          <w:lang w:eastAsia="ru-RU"/>
        </w:rPr>
        <w:br/>
        <w:t>04 Биология и науки о жизни; </w:t>
      </w:r>
      <w:r w:rsidRPr="000C3EB2">
        <w:rPr>
          <w:rFonts w:ascii="Times New Roman" w:eastAsia="Times New Roman" w:hAnsi="Times New Roman" w:cs="Times New Roman"/>
          <w:sz w:val="28"/>
          <w:szCs w:val="28"/>
          <w:lang w:eastAsia="ru-RU"/>
        </w:rPr>
        <w:br/>
        <w:t>05 Фундаментальные исследования для медицины; </w:t>
      </w:r>
      <w:r w:rsidRPr="000C3EB2">
        <w:rPr>
          <w:rFonts w:ascii="Times New Roman" w:eastAsia="Times New Roman" w:hAnsi="Times New Roman" w:cs="Times New Roman"/>
          <w:sz w:val="28"/>
          <w:szCs w:val="28"/>
          <w:lang w:eastAsia="ru-RU"/>
        </w:rPr>
        <w:br/>
        <w:t>06 Сельскохозяйственные науки; </w:t>
      </w:r>
      <w:r w:rsidRPr="000C3EB2">
        <w:rPr>
          <w:rFonts w:ascii="Times New Roman" w:eastAsia="Times New Roman" w:hAnsi="Times New Roman" w:cs="Times New Roman"/>
          <w:sz w:val="28"/>
          <w:szCs w:val="28"/>
          <w:lang w:eastAsia="ru-RU"/>
        </w:rPr>
        <w:br/>
        <w:t>07 Науки о Земле; </w:t>
      </w:r>
      <w:r w:rsidRPr="000C3EB2">
        <w:rPr>
          <w:rFonts w:ascii="Times New Roman" w:eastAsia="Times New Roman" w:hAnsi="Times New Roman" w:cs="Times New Roman"/>
          <w:sz w:val="28"/>
          <w:szCs w:val="28"/>
          <w:lang w:eastAsia="ru-RU"/>
        </w:rPr>
        <w:br/>
        <w:t>08 Гуманитарные и социальные науки; </w:t>
      </w:r>
      <w:r w:rsidRPr="000C3EB2">
        <w:rPr>
          <w:rFonts w:ascii="Times New Roman" w:eastAsia="Times New Roman" w:hAnsi="Times New Roman" w:cs="Times New Roman"/>
          <w:sz w:val="28"/>
          <w:szCs w:val="28"/>
          <w:lang w:eastAsia="ru-RU"/>
        </w:rPr>
        <w:br/>
        <w:t>09 Инженерные науки.</w:t>
      </w:r>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В конкурсе могут принимать участие проекты научных коллективов независимо от должности, занимаемой руководителем проекта, его ученой степени и гражданства, организационно - правовой формы и формы собственности организаций</w:t>
      </w:r>
      <w:proofErr w:type="gramStart"/>
      <w:r w:rsidRPr="000C3EB2">
        <w:rPr>
          <w:rFonts w:ascii="Times New Roman" w:eastAsia="Times New Roman" w:hAnsi="Times New Roman" w:cs="Times New Roman"/>
          <w:sz w:val="28"/>
          <w:szCs w:val="28"/>
          <w:lang w:eastAsia="ru-RU"/>
        </w:rPr>
        <w:t xml:space="preserve"> ,</w:t>
      </w:r>
      <w:proofErr w:type="gramEnd"/>
      <w:r w:rsidRPr="000C3EB2">
        <w:rPr>
          <w:rFonts w:ascii="Times New Roman" w:eastAsia="Times New Roman" w:hAnsi="Times New Roman" w:cs="Times New Roman"/>
          <w:sz w:val="28"/>
          <w:szCs w:val="28"/>
          <w:lang w:eastAsia="ru-RU"/>
        </w:rPr>
        <w:t xml:space="preserve"> с которыми руководитель проекта и члены научного коллектива состоят в трудовых или гражданско-правовых отношениях.</w:t>
      </w:r>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proofErr w:type="gramStart"/>
      <w:r w:rsidRPr="000C3EB2">
        <w:rPr>
          <w:rFonts w:ascii="Times New Roman" w:eastAsia="Times New Roman" w:hAnsi="Times New Roman" w:cs="Times New Roman"/>
          <w:sz w:val="28"/>
          <w:szCs w:val="28"/>
          <w:lang w:eastAsia="ru-RU"/>
        </w:rPr>
        <w:t>Гранты на реализацию научным коллективом проекта предоставляются в распоряжение руководителя проекта на безвозмездной и безвозвратной основе по результатам конкурса на условиях, предусмотренных Фондом, через российские научные организации, российские образовательные организации высшего образования, иные организации, учредительными документами которых предусмотрена возможность выполнения научных исследований,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w:t>
      </w:r>
      <w:proofErr w:type="gramEnd"/>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Размер одного гранта – </w:t>
      </w:r>
      <w:r w:rsidRPr="000C3EB2">
        <w:rPr>
          <w:rFonts w:ascii="Times New Roman" w:eastAsia="Times New Roman" w:hAnsi="Times New Roman" w:cs="Times New Roman"/>
          <w:b/>
          <w:bCs/>
          <w:sz w:val="28"/>
          <w:szCs w:val="28"/>
          <w:lang w:eastAsia="ru-RU"/>
        </w:rPr>
        <w:t>от 4 до 6 миллионов рублей ежегодно</w:t>
      </w:r>
      <w:r w:rsidRPr="000C3EB2">
        <w:rPr>
          <w:rFonts w:ascii="Times New Roman" w:eastAsia="Times New Roman" w:hAnsi="Times New Roman" w:cs="Times New Roman"/>
          <w:sz w:val="28"/>
          <w:szCs w:val="28"/>
          <w:lang w:eastAsia="ru-RU"/>
        </w:rPr>
        <w:t>. Руководитель проекта имеет право в качестве руководителя подать только одну заявку для участия в данном конкурсе. Количество проектов, которые могут выполняться на базе одной организации, не ограничивается.</w:t>
      </w:r>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lastRenderedPageBreak/>
        <w:t xml:space="preserve">Конкурсная документация содержит также иные ограничения на подачу заявок. </w:t>
      </w:r>
      <w:proofErr w:type="gramStart"/>
      <w:r w:rsidRPr="000C3EB2">
        <w:rPr>
          <w:rFonts w:ascii="Times New Roman" w:eastAsia="Times New Roman" w:hAnsi="Times New Roman" w:cs="Times New Roman"/>
          <w:sz w:val="28"/>
          <w:szCs w:val="28"/>
          <w:lang w:eastAsia="ru-RU"/>
        </w:rPr>
        <w:t>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либо реализуемому в настоящее время за счет средств фондов или организаций, государственного (муниципального) задания, программ развития, финансируемых за счет федерального бюджета.</w:t>
      </w:r>
      <w:proofErr w:type="gramEnd"/>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 Другие условия конкурса указываются в конкурсной документации.</w:t>
      </w:r>
    </w:p>
    <w:p w:rsidR="000C3EB2" w:rsidRPr="000C3EB2"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Результаты конкурса утверждаются правлением Фонда в срок до 31 марта 2018 года и размещаются на сайте Фонда в сети «Интернет».</w:t>
      </w:r>
    </w:p>
    <w:p w:rsidR="000C3EB2" w:rsidRPr="000F7B5F" w:rsidRDefault="000C3EB2" w:rsidP="008A4E9C">
      <w:pPr>
        <w:shd w:val="clear" w:color="auto" w:fill="FFFFFF"/>
        <w:spacing w:before="300" w:after="300" w:line="293" w:lineRule="atLeast"/>
        <w:rPr>
          <w:rFonts w:ascii="Times New Roman" w:eastAsia="Times New Roman" w:hAnsi="Times New Roman" w:cs="Times New Roman"/>
          <w:sz w:val="28"/>
          <w:szCs w:val="28"/>
          <w:lang w:eastAsia="ru-RU"/>
        </w:rPr>
      </w:pPr>
      <w:r w:rsidRPr="000C3EB2">
        <w:rPr>
          <w:rFonts w:ascii="Times New Roman" w:eastAsia="Times New Roman" w:hAnsi="Times New Roman" w:cs="Times New Roman"/>
          <w:sz w:val="28"/>
          <w:szCs w:val="28"/>
          <w:lang w:eastAsia="ru-RU"/>
        </w:rPr>
        <w:t>Полный текст конкурсной документации, Порядок конкурсного отбора научных, научно-технических программ и проектов, Порядок проведения экспертизы научных и научно-технических программ и проектов и Критерии конкурсного отбора научных, научно-технических программ и проектов опубликованы на сайте Фонда в сети «Интернет» по адресам </w:t>
      </w:r>
      <w:hyperlink r:id="rId5" w:history="1">
        <w:r w:rsidRPr="000C3EB2">
          <w:rPr>
            <w:rFonts w:ascii="Times New Roman" w:eastAsia="Times New Roman" w:hAnsi="Times New Roman" w:cs="Times New Roman"/>
            <w:sz w:val="28"/>
            <w:szCs w:val="28"/>
            <w:lang w:eastAsia="ru-RU"/>
          </w:rPr>
          <w:t>www.рнф.рф</w:t>
        </w:r>
      </w:hyperlink>
      <w:r w:rsidRPr="000C3EB2">
        <w:rPr>
          <w:rFonts w:ascii="Times New Roman" w:eastAsia="Times New Roman" w:hAnsi="Times New Roman" w:cs="Times New Roman"/>
          <w:sz w:val="28"/>
          <w:szCs w:val="28"/>
          <w:lang w:eastAsia="ru-RU"/>
        </w:rPr>
        <w:t> и </w:t>
      </w:r>
      <w:hyperlink r:id="rId6" w:history="1">
        <w:r w:rsidRPr="000C3EB2">
          <w:rPr>
            <w:rFonts w:ascii="Times New Roman" w:eastAsia="Times New Roman" w:hAnsi="Times New Roman" w:cs="Times New Roman"/>
            <w:sz w:val="28"/>
            <w:szCs w:val="28"/>
            <w:lang w:eastAsia="ru-RU"/>
          </w:rPr>
          <w:t>www.rscf.ru</w:t>
        </w:r>
      </w:hyperlink>
      <w:r w:rsidRPr="000C3EB2">
        <w:rPr>
          <w:rFonts w:ascii="Times New Roman" w:eastAsia="Times New Roman" w:hAnsi="Times New Roman" w:cs="Times New Roman"/>
          <w:sz w:val="28"/>
          <w:szCs w:val="28"/>
          <w:lang w:eastAsia="ru-RU"/>
        </w:rPr>
        <w:t>.</w:t>
      </w:r>
    </w:p>
    <w:p w:rsidR="008A4E9C" w:rsidRPr="008A4E9C" w:rsidRDefault="008A4E9C" w:rsidP="008A4E9C">
      <w:pPr>
        <w:shd w:val="clear" w:color="auto" w:fill="FFFFFF"/>
        <w:spacing w:before="300" w:after="300" w:line="293" w:lineRule="atLeast"/>
        <w:rPr>
          <w:rFonts w:ascii="Times New Roman" w:eastAsia="Times New Roman" w:hAnsi="Times New Roman" w:cs="Times New Roman"/>
          <w:sz w:val="28"/>
          <w:szCs w:val="28"/>
          <w:lang w:eastAsia="ru-RU"/>
        </w:rPr>
      </w:pPr>
    </w:p>
    <w:p w:rsidR="008A4E9C" w:rsidRPr="008A4E9C" w:rsidRDefault="008A4E9C" w:rsidP="008A4E9C">
      <w:pPr>
        <w:shd w:val="clear" w:color="auto" w:fill="FFFFFF"/>
        <w:spacing w:before="300" w:after="300" w:line="293" w:lineRule="atLeast"/>
        <w:ind w:firstLine="708"/>
        <w:rPr>
          <w:rFonts w:ascii="Times New Roman" w:eastAsia="Times New Roman" w:hAnsi="Times New Roman" w:cs="Times New Roman"/>
          <w:b/>
          <w:i/>
          <w:sz w:val="24"/>
          <w:szCs w:val="24"/>
          <w:lang w:eastAsia="ru-RU"/>
        </w:rPr>
      </w:pPr>
      <w:r w:rsidRPr="008A4E9C">
        <w:rPr>
          <w:rFonts w:ascii="Times New Roman" w:eastAsia="Times New Roman" w:hAnsi="Times New Roman" w:cs="Times New Roman"/>
          <w:b/>
          <w:i/>
          <w:sz w:val="24"/>
          <w:szCs w:val="24"/>
          <w:lang w:eastAsia="ru-RU"/>
        </w:rPr>
        <w:t>Вся конкурсная документация оформляется через отдел инновационных проектов и международных связей (</w:t>
      </w:r>
      <w:r w:rsidRPr="008A4E9C">
        <w:rPr>
          <w:rFonts w:ascii="Times New Roman" w:eastAsia="Times New Roman" w:hAnsi="Times New Roman" w:cs="Times New Roman"/>
          <w:b/>
          <w:i/>
          <w:sz w:val="24"/>
          <w:szCs w:val="24"/>
          <w:lang w:val="en-US" w:eastAsia="ru-RU"/>
        </w:rPr>
        <w:t>I</w:t>
      </w:r>
      <w:r w:rsidRPr="008A4E9C">
        <w:rPr>
          <w:rFonts w:ascii="Times New Roman" w:eastAsia="Times New Roman" w:hAnsi="Times New Roman" w:cs="Times New Roman"/>
          <w:b/>
          <w:i/>
          <w:sz w:val="24"/>
          <w:szCs w:val="24"/>
          <w:lang w:eastAsia="ru-RU"/>
        </w:rPr>
        <w:t xml:space="preserve"> корпус </w:t>
      </w:r>
      <w:proofErr w:type="spellStart"/>
      <w:r w:rsidRPr="008A4E9C">
        <w:rPr>
          <w:rFonts w:ascii="Times New Roman" w:eastAsia="Times New Roman" w:hAnsi="Times New Roman" w:cs="Times New Roman"/>
          <w:b/>
          <w:i/>
          <w:sz w:val="24"/>
          <w:szCs w:val="24"/>
          <w:lang w:eastAsia="ru-RU"/>
        </w:rPr>
        <w:t>ОрГМУ</w:t>
      </w:r>
      <w:proofErr w:type="spellEnd"/>
      <w:r w:rsidRPr="008A4E9C">
        <w:rPr>
          <w:rFonts w:ascii="Times New Roman" w:eastAsia="Times New Roman" w:hAnsi="Times New Roman" w:cs="Times New Roman"/>
          <w:b/>
          <w:i/>
          <w:sz w:val="24"/>
          <w:szCs w:val="24"/>
          <w:lang w:eastAsia="ru-RU"/>
        </w:rPr>
        <w:t>, 203 кабинет, телефон: 77-64-48)</w:t>
      </w:r>
    </w:p>
    <w:p w:rsidR="00FD6918" w:rsidRPr="00517F89" w:rsidRDefault="00FD6918" w:rsidP="008A4E9C">
      <w:pPr>
        <w:rPr>
          <w:rFonts w:ascii="Times New Roman" w:hAnsi="Times New Roman" w:cs="Times New Roman"/>
          <w:sz w:val="28"/>
          <w:szCs w:val="28"/>
        </w:rPr>
      </w:pPr>
    </w:p>
    <w:sectPr w:rsidR="00FD6918" w:rsidRPr="00517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E0"/>
    <w:rsid w:val="000C3EB2"/>
    <w:rsid w:val="000F7B5F"/>
    <w:rsid w:val="00517F89"/>
    <w:rsid w:val="008A4E9C"/>
    <w:rsid w:val="00B25EB1"/>
    <w:rsid w:val="00CD58E0"/>
    <w:rsid w:val="00FD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18562">
      <w:bodyDiv w:val="1"/>
      <w:marLeft w:val="0"/>
      <w:marRight w:val="0"/>
      <w:marTop w:val="0"/>
      <w:marBottom w:val="0"/>
      <w:divBdr>
        <w:top w:val="none" w:sz="0" w:space="0" w:color="auto"/>
        <w:left w:val="none" w:sz="0" w:space="0" w:color="auto"/>
        <w:bottom w:val="none" w:sz="0" w:space="0" w:color="auto"/>
        <w:right w:val="none" w:sz="0" w:space="0" w:color="auto"/>
      </w:divBdr>
      <w:divsChild>
        <w:div w:id="68969071">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scf.ru/" TargetMode="External"/><Relationship Id="rId5" Type="http://schemas.openxmlformats.org/officeDocument/2006/relationships/hyperlink" Target="http://www.xn--m1afn.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Ревкова Елена Григорьевна</dc:creator>
  <cp:lastModifiedBy>Мустафина Юлия Ирнисовна</cp:lastModifiedBy>
  <cp:revision>3</cp:revision>
  <dcterms:created xsi:type="dcterms:W3CDTF">2017-10-20T08:54:00Z</dcterms:created>
  <dcterms:modified xsi:type="dcterms:W3CDTF">2017-10-20T08:55:00Z</dcterms:modified>
</cp:coreProperties>
</file>