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145EF2" w:rsidP="00A25EE3">
      <w:pPr>
        <w:jc w:val="center"/>
        <w:rPr>
          <w:sz w:val="28"/>
        </w:rPr>
      </w:pPr>
      <w:r>
        <w:rPr>
          <w:b/>
          <w:sz w:val="28"/>
          <w:u w:val="single"/>
        </w:rPr>
        <w:t>Симуляционный курс</w:t>
      </w: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113445" w:rsidRPr="00A25EE3" w:rsidRDefault="00113445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 курс</w:t>
      </w:r>
      <w:bookmarkStart w:id="0" w:name="_GoBack"/>
      <w:bookmarkEnd w:id="0"/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145EF2" w:rsidRDefault="00A25EE3" w:rsidP="00F95F06">
      <w:pPr>
        <w:ind w:firstLine="709"/>
        <w:jc w:val="both"/>
        <w:rPr>
          <w:color w:val="000000"/>
          <w:sz w:val="28"/>
          <w:szCs w:val="28"/>
        </w:rPr>
      </w:pPr>
      <w:r w:rsidRPr="00145EF2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</w:t>
      </w:r>
      <w:r w:rsidR="00C676B6" w:rsidRPr="00145EF2">
        <w:rPr>
          <w:color w:val="000000"/>
          <w:sz w:val="28"/>
          <w:szCs w:val="28"/>
        </w:rPr>
        <w:t>ования по специальности 31.08.58 «Оториноларингология</w:t>
      </w:r>
      <w:r w:rsidRPr="00145EF2">
        <w:rPr>
          <w:color w:val="000000"/>
          <w:sz w:val="28"/>
          <w:szCs w:val="28"/>
        </w:rPr>
        <w:t>», утвержденной ученым советом ФГБОУ ВО ОрГМУ Минздрава России</w:t>
      </w:r>
      <w:r w:rsidR="00F95F06" w:rsidRPr="00145EF2">
        <w:rPr>
          <w:color w:val="000000"/>
          <w:sz w:val="28"/>
          <w:szCs w:val="28"/>
        </w:rPr>
        <w:t xml:space="preserve"> </w:t>
      </w:r>
      <w:r w:rsidR="00F52B70" w:rsidRPr="00145EF2">
        <w:rPr>
          <w:color w:val="000000"/>
          <w:sz w:val="28"/>
          <w:szCs w:val="28"/>
        </w:rPr>
        <w:t>протокол № 11 от «22» июня 2018 г.</w:t>
      </w:r>
    </w:p>
    <w:p w:rsidR="004B2C94" w:rsidRPr="00145EF2" w:rsidRDefault="004B2C94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F95F06" w:rsidRPr="00145EF2" w:rsidRDefault="00F95F06" w:rsidP="00F5136B">
      <w:pPr>
        <w:ind w:firstLine="709"/>
        <w:jc w:val="center"/>
        <w:rPr>
          <w:sz w:val="28"/>
          <w:szCs w:val="28"/>
        </w:rPr>
      </w:pPr>
    </w:p>
    <w:p w:rsidR="00A25EE3" w:rsidRPr="00145EF2" w:rsidRDefault="00FD5B6B" w:rsidP="00F5136B">
      <w:pPr>
        <w:ind w:firstLine="709"/>
        <w:jc w:val="center"/>
        <w:rPr>
          <w:b/>
          <w:sz w:val="28"/>
        </w:rPr>
      </w:pPr>
      <w:r w:rsidRPr="00145EF2">
        <w:rPr>
          <w:b/>
          <w:sz w:val="28"/>
          <w:szCs w:val="28"/>
        </w:rPr>
        <w:t>Оренбург</w:t>
      </w:r>
      <w:r w:rsidR="00A25EE3" w:rsidRPr="00145EF2">
        <w:rPr>
          <w:b/>
          <w:sz w:val="28"/>
          <w:szCs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73"/>
        <w:gridCol w:w="2714"/>
        <w:gridCol w:w="2276"/>
        <w:gridCol w:w="2074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самостоятельной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145EF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</w:t>
            </w:r>
            <w:r w:rsidR="00145EF2">
              <w:rPr>
                <w:sz w:val="28"/>
                <w:szCs w:val="28"/>
              </w:rPr>
              <w:t>:</w:t>
            </w:r>
            <w:r w:rsidRPr="000F1A33">
              <w:rPr>
                <w:sz w:val="28"/>
                <w:szCs w:val="28"/>
              </w:rPr>
              <w:t xml:space="preserve"> «</w:t>
            </w:r>
            <w:r w:rsidR="00145EF2" w:rsidRPr="00145EF2">
              <w:rPr>
                <w:sz w:val="28"/>
                <w:szCs w:val="28"/>
              </w:rPr>
              <w:t>Отработка навыков исследования носа и околоносовых пазух Передняя и задняя риноскопия.</w:t>
            </w:r>
            <w:r w:rsidR="00145EF2" w:rsidRPr="00145EF2">
              <w:rPr>
                <w:color w:val="000000"/>
                <w:sz w:val="28"/>
                <w:szCs w:val="28"/>
              </w:rPr>
              <w:t xml:space="preserve"> Эндоскопическое исследование полости носа и носоглотки. Чтение рентгенограмм и томограмм носа и околоносовых пазух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145EF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документами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A25EE3" w:rsidRPr="00D47A58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145EF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145EF2" w:rsidRPr="00145EF2">
              <w:rPr>
                <w:color w:val="000000"/>
                <w:sz w:val="28"/>
                <w:szCs w:val="28"/>
              </w:rPr>
              <w:t>Отработка практических навыков обследования глотки и пищевода, гортани и трахеи. Мезофарингоскопия и гипофарингоскопия. Непрямая и прямая ларингоскопия. Эндоскопическое исследование ротоглотки и гортаноглотки, гортани и трахеи. Рентгено-контрастные методы исследования пищевода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A5F65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749A" w:rsidRPr="00C27EE9">
              <w:rPr>
                <w:sz w:val="28"/>
                <w:szCs w:val="28"/>
              </w:rPr>
              <w:t xml:space="preserve"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5A5F65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5A5F65" w:rsidRPr="005A5F65">
              <w:rPr>
                <w:color w:val="000000"/>
                <w:sz w:val="28"/>
                <w:szCs w:val="28"/>
              </w:rPr>
              <w:t>Отработка практических навыков обследования уха: отоскопия, отомикроскопия. Удаление инородных тел наружного слухового прохода методом промывания и ин</w:t>
            </w:r>
            <w:r w:rsidR="005A5F65" w:rsidRPr="005A5F65">
              <w:rPr>
                <w:color w:val="000000"/>
                <w:sz w:val="28"/>
                <w:szCs w:val="28"/>
              </w:rPr>
              <w:lastRenderedPageBreak/>
              <w:t>струментальным методом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5A5F65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24749A" w:rsidRPr="00C27EE9">
              <w:rPr>
                <w:sz w:val="28"/>
                <w:szCs w:val="28"/>
              </w:rPr>
              <w:t>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</w:t>
            </w:r>
            <w:r w:rsidR="0024749A" w:rsidRPr="00C27EE9">
              <w:rPr>
                <w:sz w:val="28"/>
                <w:szCs w:val="28"/>
              </w:rPr>
              <w:lastRenderedPageBreak/>
              <w:t xml:space="preserve">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5A5F65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5A5F65" w:rsidRPr="005A5F65">
              <w:rPr>
                <w:color w:val="000000"/>
                <w:sz w:val="28"/>
                <w:szCs w:val="28"/>
              </w:rPr>
              <w:t>Отработка практических навыков по оценке слуховой функции. Исследование слуха разговорной и шепотной речью. Исследование слуха с помощью камертонов. Проведение аудиометрии. Проведение тимпанометрии. Проведение отоакустической эмиссии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24749A" w:rsidRPr="00D47A58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A5F65" w:rsidRDefault="005A5F65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5A5F65" w:rsidRDefault="005A5F65" w:rsidP="0032229B">
      <w:pPr>
        <w:jc w:val="center"/>
        <w:rPr>
          <w:b/>
          <w:sz w:val="28"/>
          <w:szCs w:val="28"/>
          <w:lang w:eastAsia="en-US"/>
        </w:rPr>
      </w:pPr>
    </w:p>
    <w:p w:rsidR="005A5F65" w:rsidRDefault="005A5F65" w:rsidP="0032229B">
      <w:pPr>
        <w:jc w:val="center"/>
        <w:rPr>
          <w:b/>
          <w:sz w:val="28"/>
          <w:szCs w:val="28"/>
          <w:lang w:eastAsia="en-US"/>
        </w:rPr>
      </w:pPr>
    </w:p>
    <w:p w:rsidR="005A5F65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lastRenderedPageBreak/>
        <w:t xml:space="preserve">Методические указания для ординаторов по подготовке к практическим </w:t>
      </w:r>
    </w:p>
    <w:p w:rsidR="0032229B" w:rsidRPr="0032229B" w:rsidRDefault="005A5F65" w:rsidP="0032229B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</w:t>
      </w:r>
      <w:r w:rsidR="0032229B" w:rsidRPr="0032229B">
        <w:rPr>
          <w:b/>
          <w:sz w:val="28"/>
          <w:szCs w:val="28"/>
          <w:lang w:eastAsia="en-US"/>
        </w:rPr>
        <w:t>анятиям</w:t>
      </w:r>
      <w:r>
        <w:rPr>
          <w:b/>
          <w:sz w:val="28"/>
          <w:szCs w:val="28"/>
          <w:lang w:eastAsia="en-US"/>
        </w:rPr>
        <w:t>.</w:t>
      </w:r>
    </w:p>
    <w:p w:rsidR="0032229B" w:rsidRPr="00EE2974" w:rsidRDefault="0032229B" w:rsidP="0032229B">
      <w:pPr>
        <w:rPr>
          <w:b/>
          <w:sz w:val="28"/>
          <w:szCs w:val="28"/>
        </w:rPr>
      </w:pPr>
    </w:p>
    <w:p w:rsidR="00504A96" w:rsidRPr="00504A96" w:rsidRDefault="00504A96" w:rsidP="00504A96">
      <w:pPr>
        <w:jc w:val="center"/>
        <w:rPr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Р</w:t>
      </w:r>
      <w:r w:rsidR="005A5F65">
        <w:rPr>
          <w:b/>
          <w:color w:val="000000"/>
          <w:sz w:val="28"/>
          <w:szCs w:val="28"/>
        </w:rPr>
        <w:t>аздел 1. Методы обследования в практике оториноларинголога.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sz w:val="28"/>
          <w:szCs w:val="28"/>
        </w:rPr>
        <w:t>Отработка навыков обследования носа и околоносовых пазух Передняя и задняя риноскопия.</w:t>
      </w:r>
      <w:r w:rsidRPr="005A5F65">
        <w:rPr>
          <w:color w:val="000000"/>
          <w:sz w:val="28"/>
          <w:szCs w:val="28"/>
        </w:rPr>
        <w:t xml:space="preserve"> Эндоскопическое исследование полости носа и носоглотки. Чтение рентгенограмм и томограмм носа и околоносовых пазух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навыки исследования носа и околоносовых пазух, проведения передней и задней риноскопии, выполнения эндоскопического исследования полости носа и носоглотки, удаления</w:t>
      </w:r>
      <w:r w:rsidRPr="005A5F65">
        <w:rPr>
          <w:color w:val="000000"/>
          <w:sz w:val="28"/>
          <w:szCs w:val="28"/>
        </w:rPr>
        <w:t xml:space="preserve"> инородных тел носа.</w:t>
      </w:r>
      <w:r w:rsidRPr="005A5F65">
        <w:rPr>
          <w:b/>
          <w:sz w:val="28"/>
          <w:szCs w:val="28"/>
        </w:rPr>
        <w:t xml:space="preserve"> </w:t>
      </w: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 xml:space="preserve">Вопросы для самоподготовки: 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наружного носа.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полости носа.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Анатомия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Кровоснабжение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Возрастные особенности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Инструментальные методы исследования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Чтение рентгенограмм костей носа, обзорных рентгенограмм и томограмм носа и околоносовых пазух.</w:t>
      </w:r>
    </w:p>
    <w:p w:rsidR="005A5F65" w:rsidRPr="005A5F65" w:rsidRDefault="005A5F65" w:rsidP="005A5F65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>Инородные тела носа и околоносовых пазух.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color w:val="000000"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 xml:space="preserve">Основные понятия темы: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Анатомия наружного носа, полости носа и околоносовых пазух (гайморовых, лобных, решетчатого лабиринта, основной).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Физиологические функции носа: дыхательная, обонятельная, защитная, резонаторная.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 Методы исследования носа: передняя и задняя риноскопия. Рентгенография и компьютерная томография носа и околоносовых пазух.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5A5F65" w:rsidRPr="005A5F65" w:rsidRDefault="005A5F65" w:rsidP="005A5F65">
      <w:pPr>
        <w:ind w:left="720"/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jc w:val="both"/>
        <w:rPr>
          <w:b/>
          <w:i/>
          <w:color w:val="000000"/>
          <w:sz w:val="28"/>
          <w:szCs w:val="28"/>
        </w:rPr>
      </w:pPr>
      <w:r w:rsidRPr="005A5F65">
        <w:rPr>
          <w:b/>
          <w:color w:val="000000"/>
          <w:sz w:val="28"/>
          <w:szCs w:val="28"/>
        </w:rPr>
        <w:t>Рекомендуемая литература: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Пальчун В.Т., Магомедов М.М., Лучихин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Пискунов Г.З., Пискунов С.З. Клиническая ринология. – М.: Миклош, 2002. – 390 с.</w:t>
      </w:r>
    </w:p>
    <w:p w:rsidR="005A5F65" w:rsidRP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Пискунов Г.З., Пискунов С.З., Козлов В.С., Лопатин А.С. Заболевания носа и околоносовых пазух: эндомикрохирургия. – М.: 2003. – 208 с.</w:t>
      </w:r>
    </w:p>
    <w:p w:rsidR="005A5F65" w:rsidRDefault="005A5F65" w:rsidP="005A5F65">
      <w:pPr>
        <w:numPr>
          <w:ilvl w:val="0"/>
          <w:numId w:val="15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Конеченкова Н.Е., Накатис Я.А., Пащинин А.Н., Бабияк В.И. Основы неотложной оториноларингологии. Пособие для врачей. – СПб.: «Знание», 2014. – 504 с., ил.</w:t>
      </w:r>
    </w:p>
    <w:p w:rsidR="005A5F65" w:rsidRPr="005A5F65" w:rsidRDefault="005A5F65" w:rsidP="005A5F65">
      <w:pPr>
        <w:ind w:left="1080"/>
        <w:jc w:val="both"/>
        <w:rPr>
          <w:sz w:val="28"/>
          <w:szCs w:val="28"/>
        </w:rPr>
      </w:pPr>
    </w:p>
    <w:p w:rsidR="005A5F65" w:rsidRPr="005A5F65" w:rsidRDefault="005A5F65" w:rsidP="005A5F65">
      <w:pPr>
        <w:numPr>
          <w:ilvl w:val="0"/>
          <w:numId w:val="13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Самостоятельная работа к занятию: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lastRenderedPageBreak/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Курация больных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Дежурства в ЛОР клинике</w:t>
      </w:r>
    </w:p>
    <w:p w:rsidR="005A5F65" w:rsidRPr="005A5F65" w:rsidRDefault="005A5F65" w:rsidP="005A5F65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ind w:firstLine="709"/>
        <w:jc w:val="both"/>
        <w:rPr>
          <w:color w:val="000000"/>
          <w:sz w:val="28"/>
          <w:szCs w:val="28"/>
        </w:rPr>
      </w:pPr>
    </w:p>
    <w:p w:rsidR="005A5F65" w:rsidRPr="005A5F65" w:rsidRDefault="005A5F65" w:rsidP="005A5F65">
      <w:pPr>
        <w:jc w:val="both"/>
        <w:rPr>
          <w:sz w:val="28"/>
          <w:szCs w:val="28"/>
        </w:rPr>
      </w:pPr>
    </w:p>
    <w:p w:rsidR="005A5F65" w:rsidRPr="005A5F65" w:rsidRDefault="005A5F65" w:rsidP="005A5F65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1.Тема: «</w:t>
      </w:r>
      <w:r w:rsidRPr="005A5F65">
        <w:rPr>
          <w:color w:val="000000"/>
          <w:sz w:val="28"/>
          <w:szCs w:val="28"/>
        </w:rPr>
        <w:t>Отработка практических навыков обследования глотки и пищевода, гортани и трахеи. Мезофарингоскопия и гипофарингоскопия. Непрямая и прямая ларингоскопия. Эндоскопическое исследование ротоглотки и гортаноглотки, гортани и трахеи. Рентгено-контрастные методы исследования пищевода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2.Учебная цель</w:t>
      </w:r>
      <w:r w:rsidRPr="005A5F65">
        <w:rPr>
          <w:sz w:val="28"/>
          <w:szCs w:val="28"/>
        </w:rPr>
        <w:t xml:space="preserve">: усвоить </w:t>
      </w:r>
      <w:r w:rsidRPr="005A5F65">
        <w:rPr>
          <w:color w:val="000000"/>
          <w:sz w:val="28"/>
          <w:szCs w:val="28"/>
        </w:rPr>
        <w:t>навыки исследования глотки и пищевода, гортани и трахеи, удаления инородных тела глотки и пищевода, гортани и трахеи.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ind w:left="284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3.Вопросы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Возрастные особенности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Физиология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Методы исследования глотки.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 xml:space="preserve">Инородные тела глотки.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A5F65">
        <w:rPr>
          <w:sz w:val="28"/>
          <w:szCs w:val="28"/>
        </w:rPr>
        <w:t xml:space="preserve">Инородные тела пищевода.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>Анатомия г</w:t>
      </w:r>
      <w:r w:rsidRPr="005A5F65">
        <w:rPr>
          <w:sz w:val="28"/>
          <w:szCs w:val="28"/>
          <w:lang w:val="x-none"/>
        </w:rPr>
        <w:t>ортан</w:t>
      </w:r>
      <w:r w:rsidRPr="005A5F65">
        <w:rPr>
          <w:sz w:val="28"/>
          <w:szCs w:val="28"/>
        </w:rPr>
        <w:t>и</w:t>
      </w:r>
      <w:r w:rsidRPr="005A5F65">
        <w:rPr>
          <w:sz w:val="28"/>
          <w:szCs w:val="28"/>
          <w:lang w:val="x-none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Особенности строения гортани у детей</w:t>
      </w:r>
      <w:r w:rsidRPr="005A5F65">
        <w:rPr>
          <w:sz w:val="28"/>
          <w:szCs w:val="28"/>
        </w:rPr>
        <w:t>.</w:t>
      </w:r>
      <w:r w:rsidRPr="005A5F65">
        <w:rPr>
          <w:sz w:val="28"/>
          <w:szCs w:val="28"/>
          <w:lang w:val="x-none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>Методы исследования гортани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5A5F65" w:rsidRPr="005A5F65" w:rsidRDefault="005A5F65" w:rsidP="005A5F65">
      <w:pPr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</w:rPr>
        <w:t>Лечение: основной принцип – удаление инородного тела. Прямая ларингоскопия. Верхняя трахеобронхоскопия. Трахеостомия. Нижняя трахеобронхоскопия.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numPr>
          <w:ilvl w:val="0"/>
          <w:numId w:val="28"/>
        </w:numPr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5A5F65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глотки: носоглотки, ротоглотки, гортаноглотки, кровоснабжение, иннервация.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Методы исследования глотки: эпифарингоскопия, мезофарингоскопия, гипофарингоскопия. </w:t>
      </w:r>
    </w:p>
    <w:p w:rsidR="005A5F65" w:rsidRPr="005A5F65" w:rsidRDefault="005A5F65" w:rsidP="005A5F65">
      <w:pPr>
        <w:numPr>
          <w:ilvl w:val="0"/>
          <w:numId w:val="23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пищевода. Анатомические и физиологические сужения пищевода.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  <w:lang w:val="x-none"/>
        </w:rPr>
        <w:t>Инородные тела глотки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гортани.</w:t>
      </w:r>
    </w:p>
    <w:p w:rsidR="005A5F65" w:rsidRPr="005A5F65" w:rsidRDefault="005A5F65" w:rsidP="005A5F65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Методы исследования гортани: непрямая и прямая ларингоскопия.</w:t>
      </w:r>
    </w:p>
    <w:p w:rsidR="005A5F65" w:rsidRPr="005A5F65" w:rsidRDefault="005A5F65" w:rsidP="005A5F65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Литература:</w:t>
      </w:r>
    </w:p>
    <w:p w:rsidR="005A5F65" w:rsidRPr="005A5F65" w:rsidRDefault="005A5F65" w:rsidP="005A5F65">
      <w:pPr>
        <w:widowControl w:val="0"/>
        <w:numPr>
          <w:ilvl w:val="0"/>
          <w:numId w:val="1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Бабияк В.И., Накатис Я.А. Клиническая оториноларингология. – СПб.: Гиппократ, 2005. – 800 с.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lastRenderedPageBreak/>
        <w:t>Конеченкова Н.Е., Накатис Я.А., Пащинин А.Н., Бабияк В.И. Основы неотложной оториноларингологии. Пособие для врачей. – СПб.: «Знание», 2014. – 504 с., ил.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Пальчун В.Т., Магомедов М.М., Лучихин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1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Практическая подготовка ординатора по специальности оториноларингология: учебное пособие / М.И. Аникин, И.А. Шульга, М.Ю. Коркмазов и др. – Челябинск: Издательство Южно-Уральского ГМУ, 2017. – 168 с.</w:t>
      </w:r>
    </w:p>
    <w:p w:rsidR="005A5F65" w:rsidRPr="005A5F65" w:rsidRDefault="005A5F65" w:rsidP="005A5F65">
      <w:pPr>
        <w:widowControl w:val="0"/>
        <w:tabs>
          <w:tab w:val="left" w:pos="825"/>
        </w:tabs>
        <w:suppressAutoHyphens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Курация больных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tabs>
          <w:tab w:val="left" w:pos="851"/>
        </w:tabs>
        <w:jc w:val="both"/>
        <w:rPr>
          <w:sz w:val="28"/>
          <w:szCs w:val="28"/>
        </w:rPr>
      </w:pPr>
    </w:p>
    <w:p w:rsidR="005A5F65" w:rsidRPr="005A5F65" w:rsidRDefault="005A5F65" w:rsidP="005A5F65">
      <w:pPr>
        <w:jc w:val="both"/>
        <w:rPr>
          <w:b/>
          <w:sz w:val="28"/>
          <w:szCs w:val="28"/>
          <w:lang w:eastAsia="en-US"/>
        </w:rPr>
      </w:pP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color w:val="000000"/>
          <w:sz w:val="28"/>
          <w:szCs w:val="28"/>
        </w:rPr>
        <w:t>Отработка практических навыков обследования уха: отоскопия, отомикроскопия. Удаление инородных тел наружного слухового прохода методом промывания и инструментальным методом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</w:t>
      </w:r>
      <w:r w:rsidRPr="005A5F65">
        <w:rPr>
          <w:color w:val="000000"/>
          <w:sz w:val="28"/>
          <w:szCs w:val="28"/>
        </w:rPr>
        <w:t>навыки исследования уха, удаления инородных тел наружного слухового прохода</w:t>
      </w:r>
      <w:r w:rsidRPr="005A5F65">
        <w:rPr>
          <w:b/>
          <w:color w:val="000000"/>
          <w:sz w:val="28"/>
          <w:szCs w:val="28"/>
        </w:rPr>
        <w:t>.</w:t>
      </w:r>
    </w:p>
    <w:p w:rsidR="005A5F65" w:rsidRPr="005A5F65" w:rsidRDefault="005A5F65" w:rsidP="005A5F65">
      <w:pPr>
        <w:numPr>
          <w:ilvl w:val="0"/>
          <w:numId w:val="21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 xml:space="preserve">Клиническая анатомия наружного </w:t>
      </w:r>
      <w:r w:rsidRPr="005A5F65">
        <w:rPr>
          <w:sz w:val="28"/>
          <w:szCs w:val="28"/>
        </w:rPr>
        <w:t xml:space="preserve">и среднего </w:t>
      </w:r>
      <w:r w:rsidRPr="005A5F65">
        <w:rPr>
          <w:sz w:val="28"/>
          <w:szCs w:val="28"/>
          <w:lang w:val="x-none"/>
        </w:rPr>
        <w:t>уха</w:t>
      </w:r>
      <w:r w:rsidRPr="005A5F65">
        <w:rPr>
          <w:sz w:val="28"/>
          <w:szCs w:val="28"/>
        </w:rPr>
        <w:t>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val="x-none"/>
        </w:rPr>
        <w:t xml:space="preserve">Анатомия внутреннего уха. 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eastAsia="en-US"/>
        </w:rPr>
        <w:t>Методы исследования уха. Отоскопия и отомикроскопия.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sz w:val="28"/>
          <w:szCs w:val="28"/>
          <w:lang w:eastAsia="en-US"/>
        </w:rPr>
        <w:t>Инородные тела наружного слухового прохода.</w:t>
      </w:r>
    </w:p>
    <w:p w:rsidR="005A5F65" w:rsidRPr="005A5F65" w:rsidRDefault="005A5F65" w:rsidP="005A5F65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Удаление инородных тел наружного слухового прохода методом промывания и инструментальным методом</w:t>
      </w:r>
    </w:p>
    <w:p w:rsidR="005A5F65" w:rsidRPr="005A5F65" w:rsidRDefault="005A5F65" w:rsidP="005A5F65">
      <w:pPr>
        <w:widowControl w:val="0"/>
        <w:tabs>
          <w:tab w:val="left" w:pos="360"/>
        </w:tabs>
        <w:suppressAutoHyphens/>
        <w:spacing w:line="100" w:lineRule="atLeast"/>
        <w:ind w:left="720"/>
        <w:jc w:val="both"/>
        <w:rPr>
          <w:sz w:val="28"/>
          <w:szCs w:val="28"/>
          <w:lang w:val="x-none"/>
        </w:rPr>
      </w:pPr>
    </w:p>
    <w:p w:rsidR="005A5F65" w:rsidRPr="005A5F65" w:rsidRDefault="005A5F65" w:rsidP="005A5F65">
      <w:pPr>
        <w:widowControl w:val="0"/>
        <w:numPr>
          <w:ilvl w:val="0"/>
          <w:numId w:val="21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Основные понятия темы: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Анатомия наружного уха: ушная раковина, наружный слуховой проход.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среднего уха: барабанная полость, слуховая труба, антрум и воздухоносные клетки сосцевидного отростка.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Анатомия внутреннего уха (лабиринта): полукружные каналы, преддверие, улитка.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Методы осмотра уха: отоскопия, отомикроскопия.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  <w:lang w:eastAsia="en-US"/>
        </w:rPr>
        <w:t>Инородные тела слухового прохода.</w:t>
      </w:r>
    </w:p>
    <w:p w:rsidR="005A5F65" w:rsidRPr="005A5F65" w:rsidRDefault="005A5F65" w:rsidP="005A5F65">
      <w:pPr>
        <w:ind w:left="360"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numPr>
          <w:ilvl w:val="0"/>
          <w:numId w:val="21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b/>
          <w:sz w:val="28"/>
          <w:szCs w:val="28"/>
        </w:rPr>
        <w:t>Литература: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4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Бабияк В.И., Накатис Я.А. Клиническая оториноларингология. – СПб.: Гиппократ, 2005. – 800 с.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lastRenderedPageBreak/>
        <w:t>Конеченкова Н.Е., Накатис Я.А., Пащинин А.Н., Бабияк В.И. Основы неотложной оториноларингологии. Пособие для врачей. – СПб.: «Знание», 2014. – 504 с., ил.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Пальчун В.Т., Магомедов М.М., Лучихин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24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Практическая подготовка ординатора по специальности оториноларингология: учебное пособие / М.И. Аникин, И.А. Шульга, М.Ю. Коркмазов. – Челябинск: Издательство Южно-Уральского ГМУ, 2017. – 168 с.</w:t>
      </w:r>
    </w:p>
    <w:p w:rsidR="005A5F65" w:rsidRPr="005A5F65" w:rsidRDefault="005A5F65" w:rsidP="005A5F65">
      <w:pPr>
        <w:ind w:left="1440"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Курация больных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BE4804" w:rsidRDefault="005A5F65" w:rsidP="00BE4804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Pr="005A5F65" w:rsidRDefault="005A5F65" w:rsidP="005A5F65">
      <w:pPr>
        <w:ind w:right="566"/>
        <w:jc w:val="center"/>
        <w:rPr>
          <w:b/>
          <w:sz w:val="28"/>
          <w:szCs w:val="28"/>
          <w:lang w:eastAsia="en-US"/>
        </w:rPr>
      </w:pP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color w:val="000000"/>
          <w:sz w:val="28"/>
          <w:szCs w:val="28"/>
        </w:rPr>
        <w:t>Тема: «</w:t>
      </w:r>
      <w:r w:rsidRPr="005A5F65">
        <w:rPr>
          <w:color w:val="000000"/>
          <w:sz w:val="28"/>
          <w:szCs w:val="28"/>
        </w:rPr>
        <w:t>Отработка практических навыков по оценке слуховой функции. Исследование слуха разговорной и шепотной речью. Исследование слуха с помощью камертонов. Проведение аудиометрии. Проведение тимпанометрии. Проведение отоакустической эмиссии</w:t>
      </w:r>
      <w:r w:rsidRPr="005A5F65">
        <w:rPr>
          <w:b/>
          <w:color w:val="000000"/>
          <w:sz w:val="28"/>
          <w:szCs w:val="28"/>
        </w:rPr>
        <w:t>».</w:t>
      </w: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Учебная цель:</w:t>
      </w:r>
      <w:r w:rsidRPr="005A5F65">
        <w:rPr>
          <w:sz w:val="28"/>
          <w:szCs w:val="28"/>
        </w:rPr>
        <w:t xml:space="preserve"> усвоить </w:t>
      </w:r>
      <w:r w:rsidRPr="005A5F65">
        <w:rPr>
          <w:color w:val="000000"/>
          <w:sz w:val="28"/>
          <w:szCs w:val="28"/>
        </w:rPr>
        <w:t>навыки исследования слуховой функции, исследования слуха разговорной и шепотной речью, исследования слуха с помощью камертонов, проведения аудиометрии и тимпанометрии, проведения отоакустической эмиссии</w:t>
      </w:r>
      <w:r w:rsidRPr="005A5F65">
        <w:rPr>
          <w:b/>
          <w:color w:val="000000"/>
          <w:sz w:val="28"/>
          <w:szCs w:val="28"/>
        </w:rPr>
        <w:t>.</w:t>
      </w:r>
    </w:p>
    <w:p w:rsidR="005A5F65" w:rsidRPr="005A5F65" w:rsidRDefault="005A5F65" w:rsidP="005A5F65">
      <w:pPr>
        <w:numPr>
          <w:ilvl w:val="0"/>
          <w:numId w:val="26"/>
        </w:numPr>
        <w:jc w:val="both"/>
        <w:rPr>
          <w:b/>
          <w:sz w:val="28"/>
          <w:szCs w:val="28"/>
          <w:lang w:eastAsia="en-US"/>
        </w:rPr>
      </w:pPr>
      <w:r w:rsidRPr="005A5F65">
        <w:rPr>
          <w:b/>
          <w:sz w:val="28"/>
          <w:szCs w:val="28"/>
        </w:rPr>
        <w:t>Вопросы для рассмотрения: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Исследование слуха разговорной и шепотной речью.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 xml:space="preserve">Исследование слуха с помощью камертонов. </w:t>
      </w:r>
      <w:r w:rsidRPr="005A5F65">
        <w:rPr>
          <w:sz w:val="28"/>
          <w:szCs w:val="28"/>
          <w:lang w:val="x-none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Проведение тональной аудиометрии. Надпороговые тесты.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Проведение тимпанометрии.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A5F65">
        <w:rPr>
          <w:color w:val="000000"/>
          <w:sz w:val="28"/>
          <w:szCs w:val="28"/>
        </w:rPr>
        <w:t>Проведение отоакустической эмиссии.</w:t>
      </w:r>
    </w:p>
    <w:p w:rsidR="005A5F65" w:rsidRPr="005A5F65" w:rsidRDefault="005A5F65" w:rsidP="005A5F65">
      <w:pPr>
        <w:widowControl w:val="0"/>
        <w:numPr>
          <w:ilvl w:val="0"/>
          <w:numId w:val="26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Основные понятия темы: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Отработка практических навыков по оценке слуховой функции.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Проведение акуметрии.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 xml:space="preserve">Проведение тональной аудиометрии. 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>Надпороговые тесты.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>Проведение тимпанометрии.</w:t>
      </w:r>
    </w:p>
    <w:p w:rsidR="005A5F65" w:rsidRPr="005A5F65" w:rsidRDefault="005A5F65" w:rsidP="005A5F65">
      <w:pPr>
        <w:numPr>
          <w:ilvl w:val="0"/>
          <w:numId w:val="16"/>
        </w:numPr>
        <w:jc w:val="both"/>
        <w:rPr>
          <w:sz w:val="28"/>
          <w:szCs w:val="28"/>
        </w:rPr>
      </w:pPr>
      <w:r w:rsidRPr="005A5F65">
        <w:rPr>
          <w:color w:val="000000"/>
          <w:sz w:val="28"/>
          <w:szCs w:val="28"/>
        </w:rPr>
        <w:t>Проведение отоакустической эмиссии.</w:t>
      </w:r>
    </w:p>
    <w:p w:rsidR="005A5F65" w:rsidRPr="005A5F65" w:rsidRDefault="005A5F65" w:rsidP="005A5F65">
      <w:pPr>
        <w:ind w:left="360"/>
        <w:jc w:val="both"/>
        <w:rPr>
          <w:sz w:val="28"/>
          <w:szCs w:val="28"/>
        </w:rPr>
      </w:pPr>
    </w:p>
    <w:p w:rsidR="005A5F65" w:rsidRPr="005A5F65" w:rsidRDefault="005A5F65" w:rsidP="005A5F65">
      <w:pPr>
        <w:widowControl w:val="0"/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b/>
          <w:sz w:val="28"/>
          <w:szCs w:val="28"/>
        </w:rPr>
        <w:t>5.Литература:</w:t>
      </w:r>
      <w:r w:rsidRPr="005A5F65">
        <w:rPr>
          <w:sz w:val="28"/>
          <w:szCs w:val="28"/>
        </w:rPr>
        <w:t xml:space="preserve"> </w:t>
      </w:r>
    </w:p>
    <w:p w:rsidR="005A5F65" w:rsidRPr="005A5F65" w:rsidRDefault="005A5F65" w:rsidP="005A5F65">
      <w:pPr>
        <w:widowControl w:val="0"/>
        <w:numPr>
          <w:ilvl w:val="0"/>
          <w:numId w:val="29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A5F65">
        <w:rPr>
          <w:sz w:val="28"/>
          <w:szCs w:val="28"/>
        </w:rPr>
        <w:t>Бабияк В.И., Накатис Я.А. Клиническая оториноларингология. – СПб.: Гиппократ, 2005. – 800 с.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lastRenderedPageBreak/>
        <w:t>Конеченкова Н.Е., Накатис Я.А., Пащинин А.Н., Бабияк В.И. Основы неотложной оториноларингологии. Пособие для врачей. – СПб.: «Знание», 2014. – 504 с., ил.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Пальчун В.Т., Магомедов М.М., Лучихин Л.А. Оториноларингология. - М.: ГЭОТАР – Медиа, 2016. – 584 с.: ил. </w:t>
      </w:r>
    </w:p>
    <w:p w:rsidR="005A5F65" w:rsidRPr="005A5F65" w:rsidRDefault="005A5F65" w:rsidP="005A5F65">
      <w:pPr>
        <w:numPr>
          <w:ilvl w:val="0"/>
          <w:numId w:val="29"/>
        </w:numPr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Практическая подготовка ординатора по специальности оториноларингология: учебное пособие / М.И. Аникин, И.А. Шульга, М.Ю. Коркмазов. – Челябинск: Издательство Южно-Уральского ГМУ, 2017. – 168 с.</w:t>
      </w:r>
    </w:p>
    <w:p w:rsidR="005A5F65" w:rsidRPr="005A5F65" w:rsidRDefault="005A5F65" w:rsidP="005A5F65">
      <w:pPr>
        <w:ind w:left="1440"/>
        <w:jc w:val="both"/>
        <w:rPr>
          <w:sz w:val="28"/>
          <w:szCs w:val="28"/>
        </w:rPr>
      </w:pPr>
    </w:p>
    <w:p w:rsidR="005A5F65" w:rsidRPr="005A5F65" w:rsidRDefault="005A5F65" w:rsidP="005A5F65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A5F65">
        <w:rPr>
          <w:b/>
          <w:sz w:val="28"/>
          <w:szCs w:val="28"/>
        </w:rPr>
        <w:t>6.Самостоятельная работа к занятию: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Написание реферата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в библиотеке с дополнительной литературой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Работа с тестами для самоподготовки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Просмотр видеофильмов по теме занятия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Курация больных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 xml:space="preserve">Создание презентаций 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Создание наглядных учебных пособий</w:t>
      </w:r>
    </w:p>
    <w:p w:rsidR="005A5F65" w:rsidRPr="005A5F65" w:rsidRDefault="005A5F65" w:rsidP="005A5F65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A5F65">
        <w:rPr>
          <w:sz w:val="28"/>
          <w:szCs w:val="28"/>
        </w:rPr>
        <w:t>Усвоение современных методов исследования.</w:t>
      </w:r>
    </w:p>
    <w:p w:rsidR="005A5F65" w:rsidRDefault="005A5F65" w:rsidP="005A5F65">
      <w:pPr>
        <w:ind w:right="566"/>
        <w:rPr>
          <w:b/>
          <w:lang w:eastAsia="en-US"/>
        </w:rPr>
      </w:pPr>
    </w:p>
    <w:p w:rsidR="005A5F65" w:rsidRDefault="005A5F65" w:rsidP="005A5F65">
      <w:pPr>
        <w:ind w:right="566"/>
        <w:jc w:val="center"/>
        <w:rPr>
          <w:b/>
          <w:lang w:eastAsia="en-US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C2" w:rsidRDefault="00DC64C2" w:rsidP="00FD5B6B">
      <w:r>
        <w:separator/>
      </w:r>
    </w:p>
  </w:endnote>
  <w:endnote w:type="continuationSeparator" w:id="0">
    <w:p w:rsidR="00DC64C2" w:rsidRDefault="00DC64C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F2" w:rsidRDefault="00145EF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13445">
      <w:rPr>
        <w:noProof/>
      </w:rPr>
      <w:t>2</w:t>
    </w:r>
    <w:r>
      <w:fldChar w:fldCharType="end"/>
    </w:r>
  </w:p>
  <w:p w:rsidR="00145EF2" w:rsidRDefault="00145E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C2" w:rsidRDefault="00DC64C2" w:rsidP="00FD5B6B">
      <w:r>
        <w:separator/>
      </w:r>
    </w:p>
  </w:footnote>
  <w:footnote w:type="continuationSeparator" w:id="0">
    <w:p w:rsidR="00DC64C2" w:rsidRDefault="00DC64C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73B0C"/>
    <w:multiLevelType w:val="hybridMultilevel"/>
    <w:tmpl w:val="32241946"/>
    <w:lvl w:ilvl="0" w:tplc="9EF80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1A531A90"/>
    <w:multiLevelType w:val="hybridMultilevel"/>
    <w:tmpl w:val="84701E00"/>
    <w:lvl w:ilvl="0" w:tplc="5E041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7F63"/>
    <w:multiLevelType w:val="hybridMultilevel"/>
    <w:tmpl w:val="F0766358"/>
    <w:lvl w:ilvl="0" w:tplc="3FAAB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453C"/>
    <w:multiLevelType w:val="hybridMultilevel"/>
    <w:tmpl w:val="0722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E5D5E"/>
    <w:multiLevelType w:val="hybridMultilevel"/>
    <w:tmpl w:val="00D68302"/>
    <w:lvl w:ilvl="0" w:tplc="9C30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F2E61"/>
    <w:multiLevelType w:val="hybridMultilevel"/>
    <w:tmpl w:val="66426092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441DE"/>
    <w:multiLevelType w:val="hybridMultilevel"/>
    <w:tmpl w:val="6A107B10"/>
    <w:lvl w:ilvl="0" w:tplc="2E20F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973A9"/>
    <w:multiLevelType w:val="hybridMultilevel"/>
    <w:tmpl w:val="274AC1D2"/>
    <w:lvl w:ilvl="0" w:tplc="4C420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50CE308D"/>
    <w:multiLevelType w:val="hybridMultilevel"/>
    <w:tmpl w:val="0B4E2682"/>
    <w:lvl w:ilvl="0" w:tplc="DE283A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B4ACB"/>
    <w:multiLevelType w:val="hybridMultilevel"/>
    <w:tmpl w:val="919A2D7C"/>
    <w:lvl w:ilvl="0" w:tplc="E0D4A2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E35E4"/>
    <w:multiLevelType w:val="hybridMultilevel"/>
    <w:tmpl w:val="7706B574"/>
    <w:lvl w:ilvl="0" w:tplc="D58E4B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B6658"/>
    <w:multiLevelType w:val="hybridMultilevel"/>
    <w:tmpl w:val="0072965E"/>
    <w:lvl w:ilvl="0" w:tplc="C2247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3E6866"/>
    <w:multiLevelType w:val="hybridMultilevel"/>
    <w:tmpl w:val="1BD04B0A"/>
    <w:lvl w:ilvl="0" w:tplc="2E804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26"/>
  </w:num>
  <w:num w:numId="9">
    <w:abstractNumId w:val="20"/>
  </w:num>
  <w:num w:numId="10">
    <w:abstractNumId w:val="24"/>
  </w:num>
  <w:num w:numId="11">
    <w:abstractNumId w:val="2"/>
  </w:num>
  <w:num w:numId="12">
    <w:abstractNumId w:val="10"/>
  </w:num>
  <w:num w:numId="13">
    <w:abstractNumId w:val="28"/>
  </w:num>
  <w:num w:numId="14">
    <w:abstractNumId w:val="12"/>
  </w:num>
  <w:num w:numId="15">
    <w:abstractNumId w:val="22"/>
  </w:num>
  <w:num w:numId="16">
    <w:abstractNumId w:val="25"/>
  </w:num>
  <w:num w:numId="17">
    <w:abstractNumId w:val="5"/>
  </w:num>
  <w:num w:numId="18">
    <w:abstractNumId w:val="0"/>
  </w:num>
  <w:num w:numId="19">
    <w:abstractNumId w:val="23"/>
  </w:num>
  <w:num w:numId="20">
    <w:abstractNumId w:val="14"/>
  </w:num>
  <w:num w:numId="21">
    <w:abstractNumId w:val="16"/>
  </w:num>
  <w:num w:numId="22">
    <w:abstractNumId w:val="6"/>
  </w:num>
  <w:num w:numId="23">
    <w:abstractNumId w:val="8"/>
  </w:num>
  <w:num w:numId="24">
    <w:abstractNumId w:val="27"/>
  </w:num>
  <w:num w:numId="25">
    <w:abstractNumId w:val="4"/>
  </w:num>
  <w:num w:numId="26">
    <w:abstractNumId w:val="7"/>
  </w:num>
  <w:num w:numId="27">
    <w:abstractNumId w:val="9"/>
  </w:num>
  <w:num w:numId="28">
    <w:abstractNumId w:val="18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A7DD2"/>
    <w:rsid w:val="000F1A33"/>
    <w:rsid w:val="00113445"/>
    <w:rsid w:val="00145EF2"/>
    <w:rsid w:val="00177287"/>
    <w:rsid w:val="001D4FA7"/>
    <w:rsid w:val="001F5EE1"/>
    <w:rsid w:val="0024749A"/>
    <w:rsid w:val="0026698D"/>
    <w:rsid w:val="00271A32"/>
    <w:rsid w:val="002D2784"/>
    <w:rsid w:val="00304154"/>
    <w:rsid w:val="0032229B"/>
    <w:rsid w:val="003975B1"/>
    <w:rsid w:val="003B5F75"/>
    <w:rsid w:val="003C37BE"/>
    <w:rsid w:val="0045011E"/>
    <w:rsid w:val="00476000"/>
    <w:rsid w:val="004B2C94"/>
    <w:rsid w:val="004C1386"/>
    <w:rsid w:val="004D1091"/>
    <w:rsid w:val="00504A96"/>
    <w:rsid w:val="005677BE"/>
    <w:rsid w:val="0057087D"/>
    <w:rsid w:val="00582BA5"/>
    <w:rsid w:val="00593334"/>
    <w:rsid w:val="005A5F65"/>
    <w:rsid w:val="00630137"/>
    <w:rsid w:val="006847B8"/>
    <w:rsid w:val="00693E11"/>
    <w:rsid w:val="006F14A4"/>
    <w:rsid w:val="006F7AD8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E4804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47A58"/>
    <w:rsid w:val="00DC06BC"/>
    <w:rsid w:val="00DC64C2"/>
    <w:rsid w:val="00E57C66"/>
    <w:rsid w:val="00E73793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E434"/>
  <w15:docId w15:val="{238F8ACF-EDB8-4626-B003-B2688A7B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18</cp:revision>
  <dcterms:created xsi:type="dcterms:W3CDTF">2019-06-18T03:50:00Z</dcterms:created>
  <dcterms:modified xsi:type="dcterms:W3CDTF">2021-01-27T07:44:00Z</dcterms:modified>
</cp:coreProperties>
</file>