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50E5" w:rsidRDefault="007350E5" w:rsidP="007350E5">
      <w:pPr>
        <w:jc w:val="center"/>
        <w:rPr>
          <w:b/>
          <w:color w:val="000000"/>
        </w:rPr>
      </w:pPr>
      <w:bookmarkStart w:id="0" w:name="_Toc523469969"/>
    </w:p>
    <w:p w:rsidR="007350E5" w:rsidRDefault="007350E5" w:rsidP="007350E5">
      <w:pPr>
        <w:tabs>
          <w:tab w:val="left" w:pos="1680"/>
        </w:tabs>
      </w:pPr>
    </w:p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ОБУЧАЮЩИХСЯ ПО </w:t>
      </w:r>
      <w:r w:rsidR="00015182">
        <w:rPr>
          <w:b/>
          <w:color w:val="000000"/>
          <w:sz w:val="28"/>
          <w:szCs w:val="28"/>
        </w:rPr>
        <w:t xml:space="preserve">ПРОИЗВОДСТВЕННОЙ (КЛИНИЧЕСКОЙ) </w:t>
      </w:r>
      <w:r w:rsidRPr="002D3B4E">
        <w:rPr>
          <w:b/>
          <w:color w:val="000000"/>
          <w:sz w:val="28"/>
          <w:szCs w:val="28"/>
        </w:rPr>
        <w:t>ПРАКТИКЕ</w:t>
      </w:r>
      <w:r w:rsidR="004E1171">
        <w:rPr>
          <w:b/>
          <w:color w:val="000000"/>
          <w:sz w:val="28"/>
          <w:szCs w:val="28"/>
        </w:rPr>
        <w:t xml:space="preserve"> </w:t>
      </w:r>
      <w:r w:rsidR="004E1171" w:rsidRPr="004E1171">
        <w:rPr>
          <w:b/>
          <w:color w:val="000000"/>
          <w:sz w:val="28"/>
          <w:szCs w:val="28"/>
        </w:rPr>
        <w:t xml:space="preserve">«НЕОТЛОЖНАЯ ПОМОЩЬ В </w:t>
      </w:r>
      <w:r w:rsidR="00015182" w:rsidRPr="004E1171">
        <w:rPr>
          <w:b/>
          <w:color w:val="000000"/>
          <w:sz w:val="28"/>
          <w:szCs w:val="28"/>
        </w:rPr>
        <w:t>СТОМАТОЛОГИИ» ПО</w:t>
      </w:r>
      <w:r w:rsidR="004E1171" w:rsidRPr="004E1171">
        <w:rPr>
          <w:b/>
          <w:color w:val="000000"/>
          <w:sz w:val="28"/>
          <w:szCs w:val="28"/>
        </w:rPr>
        <w:t xml:space="preserve"> НАПРАВЛЕНИЮ ПОДГОТОВКИ СПЕЦИАЛЬНОСТИ 31.08.74 «СТОМАТОЛОГИЯ ХИРУРГИЧЕСКАЯ»</w:t>
      </w: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4E1171" w:rsidRDefault="004E1171" w:rsidP="007350E5">
      <w:pPr>
        <w:jc w:val="right"/>
        <w:rPr>
          <w:b/>
          <w:color w:val="000000"/>
          <w:sz w:val="28"/>
          <w:szCs w:val="28"/>
        </w:rPr>
      </w:pPr>
    </w:p>
    <w:p w:rsidR="004E1171" w:rsidRDefault="004E1171" w:rsidP="007350E5">
      <w:pPr>
        <w:jc w:val="right"/>
        <w:rPr>
          <w:b/>
          <w:color w:val="000000"/>
          <w:sz w:val="28"/>
          <w:szCs w:val="28"/>
        </w:rPr>
      </w:pPr>
    </w:p>
    <w:p w:rsidR="004E1171" w:rsidRDefault="004E1171" w:rsidP="007350E5">
      <w:pPr>
        <w:jc w:val="right"/>
        <w:rPr>
          <w:b/>
          <w:color w:val="000000"/>
          <w:sz w:val="28"/>
          <w:szCs w:val="28"/>
        </w:rPr>
      </w:pPr>
    </w:p>
    <w:p w:rsidR="004E1171" w:rsidRDefault="004E1171" w:rsidP="007350E5">
      <w:pPr>
        <w:jc w:val="right"/>
        <w:rPr>
          <w:b/>
          <w:color w:val="000000"/>
          <w:sz w:val="28"/>
          <w:szCs w:val="28"/>
        </w:rPr>
      </w:pPr>
    </w:p>
    <w:p w:rsidR="004E1171" w:rsidRDefault="004E1171" w:rsidP="007350E5">
      <w:pPr>
        <w:jc w:val="right"/>
        <w:rPr>
          <w:b/>
          <w:color w:val="000000"/>
          <w:sz w:val="28"/>
          <w:szCs w:val="28"/>
        </w:rPr>
      </w:pPr>
    </w:p>
    <w:p w:rsidR="004E1171" w:rsidRDefault="004E1171" w:rsidP="007350E5">
      <w:pPr>
        <w:jc w:val="right"/>
        <w:rPr>
          <w:b/>
          <w:color w:val="000000"/>
          <w:sz w:val="28"/>
          <w:szCs w:val="28"/>
        </w:rPr>
      </w:pPr>
    </w:p>
    <w:p w:rsidR="004E1171" w:rsidRPr="002D3B4E" w:rsidRDefault="004E1171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4E1171" w:rsidRPr="00CF7355" w:rsidRDefault="004E1171" w:rsidP="004E1171">
      <w:pPr>
        <w:ind w:firstLine="709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</w:rPr>
        <w:t>по направлению подготовки (специальности)</w:t>
      </w:r>
      <w:r w:rsidRPr="00CF7355">
        <w:rPr>
          <w:color w:val="000000"/>
        </w:rPr>
        <w:t xml:space="preserve"> </w:t>
      </w:r>
      <w:r>
        <w:rPr>
          <w:color w:val="000000"/>
        </w:rPr>
        <w:t xml:space="preserve">31.08.74 «Стоматология хирургическая», </w:t>
      </w: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4E1171" w:rsidRPr="00CF7355" w:rsidRDefault="004E1171" w:rsidP="004E1171">
      <w:pPr>
        <w:ind w:firstLine="709"/>
        <w:rPr>
          <w:color w:val="000000"/>
        </w:rPr>
      </w:pPr>
    </w:p>
    <w:p w:rsidR="004E1171" w:rsidRDefault="004E1171" w:rsidP="004E1171">
      <w:pPr>
        <w:ind w:firstLine="709"/>
        <w:jc w:val="center"/>
        <w:rPr>
          <w:color w:val="000000"/>
        </w:rPr>
      </w:pPr>
      <w:r w:rsidRPr="002A536B">
        <w:rPr>
          <w:color w:val="000000"/>
        </w:rPr>
        <w:t>протокол № 11  от «22» июня 2018 г.</w:t>
      </w:r>
    </w:p>
    <w:p w:rsidR="004E1171" w:rsidRDefault="004E1171" w:rsidP="004E1171">
      <w:pPr>
        <w:ind w:firstLine="709"/>
        <w:jc w:val="center"/>
        <w:rPr>
          <w:color w:val="000000"/>
        </w:rPr>
      </w:pPr>
    </w:p>
    <w:p w:rsidR="004E1171" w:rsidRDefault="004E1171" w:rsidP="004E1171">
      <w:pPr>
        <w:ind w:firstLine="709"/>
        <w:jc w:val="center"/>
        <w:rPr>
          <w:color w:val="000000"/>
        </w:rPr>
      </w:pPr>
    </w:p>
    <w:p w:rsidR="004E1171" w:rsidRDefault="004E1171" w:rsidP="004E1171">
      <w:pPr>
        <w:ind w:firstLine="709"/>
        <w:jc w:val="center"/>
        <w:rPr>
          <w:color w:val="000000"/>
        </w:rPr>
      </w:pPr>
    </w:p>
    <w:p w:rsidR="004E1171" w:rsidRDefault="004E1171" w:rsidP="004E1171">
      <w:pPr>
        <w:ind w:firstLine="709"/>
        <w:jc w:val="center"/>
        <w:rPr>
          <w:color w:val="000000"/>
        </w:rPr>
      </w:pPr>
    </w:p>
    <w:p w:rsidR="004E1171" w:rsidRDefault="004E1171" w:rsidP="004E1171">
      <w:pPr>
        <w:ind w:firstLine="709"/>
        <w:jc w:val="center"/>
        <w:rPr>
          <w:color w:val="000000"/>
        </w:rPr>
      </w:pPr>
    </w:p>
    <w:p w:rsidR="004E1171" w:rsidRDefault="004E1171" w:rsidP="004E1171">
      <w:pPr>
        <w:ind w:firstLine="709"/>
        <w:jc w:val="center"/>
        <w:rPr>
          <w:color w:val="000000"/>
        </w:rPr>
      </w:pPr>
    </w:p>
    <w:p w:rsidR="004E1171" w:rsidRPr="00490618" w:rsidRDefault="004E1171" w:rsidP="004E1171">
      <w:pPr>
        <w:ind w:firstLine="709"/>
        <w:jc w:val="center"/>
        <w:rPr>
          <w:color w:val="000000"/>
        </w:rPr>
      </w:pPr>
    </w:p>
    <w:p w:rsidR="007350E5" w:rsidRDefault="007350E5" w:rsidP="007350E5">
      <w:pPr>
        <w:jc w:val="center"/>
        <w:rPr>
          <w:sz w:val="28"/>
        </w:rPr>
      </w:pPr>
      <w:r>
        <w:rPr>
          <w:sz w:val="28"/>
        </w:rPr>
        <w:t>Оренбург</w:t>
      </w:r>
    </w:p>
    <w:p w:rsidR="00965203" w:rsidRDefault="00965203" w:rsidP="007350E5">
      <w:pPr>
        <w:jc w:val="center"/>
        <w:rPr>
          <w:sz w:val="28"/>
        </w:rPr>
      </w:pP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4E1171" w:rsidRDefault="004E1171" w:rsidP="004E1171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E1171" w:rsidRDefault="004E1171" w:rsidP="004E1171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01F6F">
        <w:rPr>
          <w:rFonts w:ascii="Times New Roman" w:hAnsi="Times New Roman"/>
          <w:color w:val="000000"/>
          <w:sz w:val="28"/>
          <w:szCs w:val="28"/>
        </w:rPr>
        <w:t>ПК-12</w:t>
      </w:r>
      <w:r w:rsidRPr="00501F6F">
        <w:rPr>
          <w:rFonts w:ascii="Times New Roman" w:hAnsi="Times New Roman"/>
          <w:color w:val="000000"/>
          <w:sz w:val="28"/>
          <w:szCs w:val="28"/>
        </w:rPr>
        <w:tab/>
        <w:t>готовность к проведению оценки качества оказания стоматологической помощи с использованием основных медико-статистических показателей</w:t>
      </w:r>
      <w:r w:rsidRPr="00501F6F">
        <w:rPr>
          <w:rFonts w:ascii="Times New Roman" w:hAnsi="Times New Roman"/>
          <w:color w:val="000000"/>
          <w:sz w:val="28"/>
          <w:szCs w:val="28"/>
        </w:rPr>
        <w:tab/>
      </w:r>
      <w:r w:rsidRPr="00501F6F">
        <w:rPr>
          <w:rFonts w:ascii="Times New Roman" w:hAnsi="Times New Roman"/>
          <w:color w:val="000000"/>
          <w:sz w:val="28"/>
          <w:szCs w:val="28"/>
        </w:rPr>
        <w:tab/>
      </w:r>
    </w:p>
    <w:p w:rsidR="004E1171" w:rsidRDefault="004E1171" w:rsidP="004E1171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01F6F">
        <w:rPr>
          <w:rFonts w:ascii="Times New Roman" w:hAnsi="Times New Roman"/>
          <w:color w:val="000000"/>
          <w:sz w:val="28"/>
          <w:szCs w:val="28"/>
        </w:rPr>
        <w:t>ПК-5</w:t>
      </w:r>
      <w:r w:rsidRPr="00501F6F">
        <w:rPr>
          <w:rFonts w:ascii="Times New Roman" w:hAnsi="Times New Roman"/>
          <w:color w:val="000000"/>
          <w:sz w:val="28"/>
          <w:szCs w:val="28"/>
        </w:rPr>
        <w:tab/>
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  <w:r w:rsidRPr="00501F6F">
        <w:rPr>
          <w:rFonts w:ascii="Times New Roman" w:hAnsi="Times New Roman"/>
          <w:color w:val="000000"/>
          <w:sz w:val="28"/>
          <w:szCs w:val="28"/>
        </w:rPr>
        <w:tab/>
      </w:r>
    </w:p>
    <w:p w:rsidR="004E1171" w:rsidRPr="00501F6F" w:rsidRDefault="004E1171" w:rsidP="004E1171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01F6F">
        <w:rPr>
          <w:rFonts w:ascii="Times New Roman" w:hAnsi="Times New Roman"/>
          <w:color w:val="000000"/>
          <w:sz w:val="28"/>
          <w:szCs w:val="28"/>
        </w:rPr>
        <w:t>ПК-6</w:t>
      </w:r>
      <w:r w:rsidRPr="00501F6F">
        <w:rPr>
          <w:rFonts w:ascii="Times New Roman" w:hAnsi="Times New Roman"/>
          <w:color w:val="000000"/>
          <w:sz w:val="28"/>
          <w:szCs w:val="28"/>
        </w:rPr>
        <w:tab/>
        <w:t>готовность к проведению экспертизы временной нетрудоспособности и участие в иных видах мед</w:t>
      </w:r>
      <w:r>
        <w:rPr>
          <w:rFonts w:ascii="Times New Roman" w:hAnsi="Times New Roman"/>
          <w:color w:val="000000"/>
          <w:sz w:val="28"/>
          <w:szCs w:val="28"/>
        </w:rPr>
        <w:t>ицинской экспертизы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E1171" w:rsidRPr="00501F6F" w:rsidRDefault="004E1171" w:rsidP="004E1171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01F6F">
        <w:rPr>
          <w:rFonts w:ascii="Times New Roman" w:hAnsi="Times New Roman"/>
          <w:color w:val="000000"/>
          <w:sz w:val="28"/>
          <w:szCs w:val="28"/>
        </w:rPr>
        <w:t>ПК-7</w:t>
      </w:r>
      <w:r w:rsidRPr="00501F6F">
        <w:rPr>
          <w:rFonts w:ascii="Times New Roman" w:hAnsi="Times New Roman"/>
          <w:color w:val="000000"/>
          <w:sz w:val="28"/>
          <w:szCs w:val="28"/>
        </w:rPr>
        <w:tab/>
        <w:t>готовность к определению тактики ведения, ведению и лечению пациентов, нуждающихся в хирургической стоматологической помощи</w:t>
      </w:r>
      <w:r w:rsidRPr="00501F6F">
        <w:rPr>
          <w:rFonts w:ascii="Times New Roman" w:hAnsi="Times New Roman"/>
          <w:color w:val="000000"/>
          <w:sz w:val="28"/>
          <w:szCs w:val="28"/>
        </w:rPr>
        <w:tab/>
      </w:r>
      <w:r w:rsidRPr="00501F6F">
        <w:rPr>
          <w:rFonts w:ascii="Times New Roman" w:hAnsi="Times New Roman"/>
          <w:color w:val="000000"/>
          <w:sz w:val="28"/>
          <w:szCs w:val="28"/>
        </w:rPr>
        <w:tab/>
      </w:r>
    </w:p>
    <w:p w:rsidR="004E1171" w:rsidRPr="00501F6F" w:rsidRDefault="004E1171" w:rsidP="004E1171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01F6F">
        <w:rPr>
          <w:rFonts w:ascii="Times New Roman" w:hAnsi="Times New Roman"/>
          <w:color w:val="000000"/>
          <w:sz w:val="28"/>
          <w:szCs w:val="28"/>
        </w:rPr>
        <w:t>УК-1</w:t>
      </w:r>
      <w:r w:rsidRPr="00501F6F">
        <w:rPr>
          <w:rFonts w:ascii="Times New Roman" w:hAnsi="Times New Roman"/>
          <w:color w:val="000000"/>
          <w:sz w:val="28"/>
          <w:szCs w:val="28"/>
        </w:rPr>
        <w:tab/>
        <w:t>готовностью к абстрактному мышлению, анализу, синтезу</w:t>
      </w:r>
      <w:r w:rsidRPr="00501F6F">
        <w:rPr>
          <w:rFonts w:ascii="Times New Roman" w:hAnsi="Times New Roman"/>
          <w:color w:val="000000"/>
          <w:sz w:val="28"/>
          <w:szCs w:val="28"/>
        </w:rPr>
        <w:tab/>
      </w:r>
    </w:p>
    <w:p w:rsidR="0092587E" w:rsidRPr="00E836D2" w:rsidRDefault="0092587E" w:rsidP="007350E5">
      <w:pPr>
        <w:ind w:firstLine="709"/>
        <w:rPr>
          <w:color w:val="000000"/>
          <w:sz w:val="28"/>
          <w:szCs w:val="28"/>
        </w:rPr>
      </w:pP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зачетным </w:t>
      </w:r>
      <w:r w:rsidRPr="002D3B4E">
        <w:rPr>
          <w:rFonts w:ascii="Times New Roman" w:hAnsi="Times New Roman"/>
          <w:color w:val="000000"/>
          <w:sz w:val="28"/>
          <w:szCs w:val="28"/>
        </w:rPr>
        <w:t>билетам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E1171" w:rsidRPr="004E1171">
        <w:rPr>
          <w:rFonts w:ascii="Times New Roman" w:hAnsi="Times New Roman"/>
          <w:color w:val="000000"/>
          <w:sz w:val="28"/>
          <w:szCs w:val="28"/>
        </w:rPr>
        <w:t>в устной форме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56FE2" w:rsidRPr="00356FE2" w:rsidRDefault="00356FE2" w:rsidP="00356FE2">
      <w:pPr>
        <w:ind w:firstLine="709"/>
        <w:jc w:val="center"/>
      </w:pPr>
      <w:r w:rsidRPr="00356FE2">
        <w:rPr>
          <w:b/>
          <w:bCs/>
          <w:color w:val="000000"/>
        </w:rPr>
        <w:t>Критерии оценивания на промежуточной аттестации по практике</w:t>
      </w:r>
    </w:p>
    <w:p w:rsidR="00356FE2" w:rsidRPr="00356FE2" w:rsidRDefault="00356FE2" w:rsidP="00356FE2"/>
    <w:p w:rsidR="00356FE2" w:rsidRPr="00356FE2" w:rsidRDefault="00356FE2" w:rsidP="00356FE2">
      <w:pPr>
        <w:ind w:firstLine="709"/>
        <w:jc w:val="both"/>
      </w:pPr>
      <w:r w:rsidRPr="00356FE2">
        <w:rPr>
          <w:b/>
          <w:bCs/>
          <w:color w:val="000000"/>
        </w:rPr>
        <w:t xml:space="preserve">Оценка «отлично» </w:t>
      </w:r>
      <w:r w:rsidRPr="00356FE2">
        <w:rPr>
          <w:color w:val="000000"/>
        </w:rPr>
        <w:t>выставляется, если</w:t>
      </w:r>
      <w:r w:rsidRPr="00356FE2">
        <w:rPr>
          <w:color w:val="000000"/>
          <w:shd w:val="clear" w:color="auto" w:fill="FFFFFF"/>
        </w:rPr>
        <w:t xml:space="preserve"> вся документация оформлена в соответствие с требованиями, дана положительная характеристика с места практики.  Ординатор продемонстрировал высокую активность в ходе практики. Ответы на поставленные вопросы излагаются логично, последовательно</w:t>
      </w:r>
      <w:r w:rsidRPr="00356FE2">
        <w:rPr>
          <w:color w:val="000000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 </w:t>
      </w:r>
    </w:p>
    <w:p w:rsidR="00356FE2" w:rsidRPr="00356FE2" w:rsidRDefault="00356FE2" w:rsidP="00356FE2"/>
    <w:p w:rsidR="00356FE2" w:rsidRPr="00356FE2" w:rsidRDefault="00356FE2" w:rsidP="00356FE2">
      <w:pPr>
        <w:ind w:firstLine="709"/>
        <w:jc w:val="both"/>
      </w:pPr>
      <w:r w:rsidRPr="00356FE2">
        <w:rPr>
          <w:b/>
          <w:bCs/>
          <w:color w:val="000000"/>
        </w:rPr>
        <w:t xml:space="preserve">Оценка «хорошо» </w:t>
      </w:r>
      <w:r w:rsidRPr="00356FE2">
        <w:rPr>
          <w:color w:val="000000"/>
        </w:rPr>
        <w:t xml:space="preserve">выставляется, если </w:t>
      </w:r>
      <w:r w:rsidRPr="00356FE2">
        <w:rPr>
          <w:color w:val="000000"/>
          <w:shd w:val="clear" w:color="auto" w:fill="FFFFFF"/>
        </w:rPr>
        <w:t xml:space="preserve">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</w:t>
      </w:r>
      <w:r w:rsidRPr="00356FE2">
        <w:rPr>
          <w:color w:val="000000"/>
        </w:rPr>
        <w:t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</w:t>
      </w:r>
      <w:r w:rsidRPr="00356FE2">
        <w:rPr>
          <w:color w:val="000000"/>
        </w:rPr>
        <w:lastRenderedPageBreak/>
        <w:t>стрируется умение анализировать материал, однако не все выводы носят аргументированный и доказательный характер. </w:t>
      </w:r>
    </w:p>
    <w:p w:rsidR="00356FE2" w:rsidRPr="00356FE2" w:rsidRDefault="00356FE2" w:rsidP="00356FE2"/>
    <w:p w:rsidR="00356FE2" w:rsidRPr="00356FE2" w:rsidRDefault="00356FE2" w:rsidP="00356FE2">
      <w:pPr>
        <w:ind w:firstLine="709"/>
        <w:jc w:val="both"/>
      </w:pPr>
      <w:r w:rsidRPr="00356FE2">
        <w:rPr>
          <w:b/>
          <w:bCs/>
          <w:color w:val="000000"/>
        </w:rPr>
        <w:t xml:space="preserve">Оценка «удовлетворительно» </w:t>
      </w:r>
      <w:r w:rsidRPr="00356FE2">
        <w:rPr>
          <w:color w:val="000000"/>
        </w:rPr>
        <w:t>выставляется, если</w:t>
      </w:r>
      <w:r w:rsidRPr="00356FE2">
        <w:rPr>
          <w:color w:val="000000"/>
          <w:shd w:val="clear" w:color="auto" w:fill="FFFFFF"/>
        </w:rPr>
        <w:t xml:space="preserve"> в отчетной документации присутствуют ошибки и недочеты, свидетельствующие о снижении уровня профессионализма выполнения заданий. В ответе </w:t>
      </w:r>
      <w:r w:rsidRPr="00356FE2">
        <w:rPr>
          <w:color w:val="000000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 </w:t>
      </w:r>
      <w:proofErr w:type="spellStart"/>
      <w:r w:rsidRPr="00356FE2">
        <w:rPr>
          <w:color w:val="000000"/>
        </w:rPr>
        <w:t>верхностные</w:t>
      </w:r>
      <w:proofErr w:type="spellEnd"/>
      <w:r w:rsidRPr="00356FE2">
        <w:rPr>
          <w:color w:val="000000"/>
        </w:rPr>
        <w:t xml:space="preserve"> знания вопроса, с трудом решаются конкретные задачи. Имеются затруднения с выводами.  </w:t>
      </w:r>
    </w:p>
    <w:p w:rsidR="00356FE2" w:rsidRPr="00356FE2" w:rsidRDefault="00356FE2" w:rsidP="00356FE2"/>
    <w:p w:rsidR="00356FE2" w:rsidRPr="00356FE2" w:rsidRDefault="00356FE2" w:rsidP="00356FE2">
      <w:pPr>
        <w:ind w:firstLine="709"/>
        <w:jc w:val="both"/>
      </w:pPr>
      <w:r w:rsidRPr="00356FE2">
        <w:rPr>
          <w:b/>
          <w:bCs/>
          <w:color w:val="000000"/>
        </w:rPr>
        <w:t xml:space="preserve">Оценка «неудовлетворительно» </w:t>
      </w:r>
      <w:r w:rsidRPr="00356FE2">
        <w:rPr>
          <w:color w:val="000000"/>
        </w:rPr>
        <w:t>выставляется в случае, если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практике.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  </w:t>
      </w:r>
    </w:p>
    <w:p w:rsidR="00356FE2" w:rsidRPr="00356FE2" w:rsidRDefault="00356FE2" w:rsidP="00356FE2"/>
    <w:p w:rsidR="00532BA7" w:rsidRPr="002D3B4E" w:rsidRDefault="00532BA7" w:rsidP="00532BA7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7350E5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4E1171">
        <w:rPr>
          <w:rFonts w:ascii="Times New Roman" w:hAnsi="Times New Roman"/>
          <w:color w:val="000000"/>
          <w:sz w:val="28"/>
          <w:szCs w:val="28"/>
        </w:rPr>
        <w:t>Предагония</w:t>
      </w:r>
      <w:proofErr w:type="spellEnd"/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2. Агония</w:t>
      </w:r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3. Клиническая смерть</w:t>
      </w:r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4. Аспирационная асфиксия</w:t>
      </w:r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5. Электротравма.</w:t>
      </w:r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spellStart"/>
      <w:r w:rsidRPr="004E1171">
        <w:rPr>
          <w:rFonts w:ascii="Times New Roman" w:hAnsi="Times New Roman"/>
          <w:color w:val="000000"/>
          <w:sz w:val="28"/>
          <w:szCs w:val="28"/>
        </w:rPr>
        <w:t>Обтурационная</w:t>
      </w:r>
      <w:proofErr w:type="spellEnd"/>
      <w:r w:rsidRPr="004E1171">
        <w:rPr>
          <w:rFonts w:ascii="Times New Roman" w:hAnsi="Times New Roman"/>
          <w:color w:val="000000"/>
          <w:sz w:val="28"/>
          <w:szCs w:val="28"/>
        </w:rPr>
        <w:t xml:space="preserve"> асфиксия.</w:t>
      </w:r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7. Стенотическая асфиксия.</w:t>
      </w:r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8. Дислокационная асфиксия.</w:t>
      </w:r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9. Острая дыхательная недостаточность</w:t>
      </w:r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10. Обморок</w:t>
      </w:r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11. Коллапс</w:t>
      </w:r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12. Гипертонический криз</w:t>
      </w:r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13. Стенокардия</w:t>
      </w:r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14. Инфаркт миокарда</w:t>
      </w:r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15. Бронхиальная астма</w:t>
      </w:r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16. Аллергические реакции</w:t>
      </w:r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17. Эпилепсия</w:t>
      </w:r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18. Острая сердечно-сосудистая недостаточность</w:t>
      </w:r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19. Патологическая гипертермия</w:t>
      </w:r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20. Геморрагический шок</w:t>
      </w:r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21. Травматический шок</w:t>
      </w:r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22. Ожоговый шок</w:t>
      </w:r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23. Кардиогенный шок</w:t>
      </w:r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24. Анафилактический шок</w:t>
      </w:r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25. Токсико-септический шок</w:t>
      </w:r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 xml:space="preserve">26. Общие принципы реанимации и интенсивной терапии при коме различной </w:t>
      </w:r>
      <w:r w:rsidRPr="004E1171">
        <w:rPr>
          <w:rFonts w:ascii="Times New Roman" w:hAnsi="Times New Roman"/>
          <w:color w:val="000000"/>
          <w:sz w:val="28"/>
          <w:szCs w:val="28"/>
        </w:rPr>
        <w:lastRenderedPageBreak/>
        <w:t>этиологии</w:t>
      </w:r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27. Коматозные состояния при сахарном диабете</w:t>
      </w:r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28. Острое нарушение мозгового кровообращения. Преходящее острое нарушение мозгового кровообращения</w:t>
      </w:r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29. Острое нарушение мозгового кровообращения. Церебральный инсульт или стойкое острое нарушение мозгового кровообращения</w:t>
      </w:r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30. Черепно-мозговая травма. Сотрясение головного мозга</w:t>
      </w:r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31. Черепно-мозговая травма. Ушиб головного мозга</w:t>
      </w:r>
    </w:p>
    <w:p w:rsidR="004E1171" w:rsidRPr="004E1171" w:rsidRDefault="004E1171" w:rsidP="004E1171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32. Черепно-мозговая травма. Сдавление головного мозга</w:t>
      </w:r>
    </w:p>
    <w:p w:rsidR="004E1171" w:rsidRPr="002D3B4E" w:rsidRDefault="004E1171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7350E5" w:rsidRPr="002D3B4E" w:rsidRDefault="007350E5" w:rsidP="007350E5">
      <w:pPr>
        <w:ind w:firstLine="709"/>
        <w:jc w:val="center"/>
      </w:pPr>
    </w:p>
    <w:p w:rsidR="007350E5" w:rsidRPr="002D3B4E" w:rsidRDefault="007350E5" w:rsidP="007350E5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7350E5" w:rsidRPr="002D3B4E" w:rsidRDefault="007350E5" w:rsidP="007350E5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4E1171" w:rsidRPr="00B81795" w:rsidRDefault="004E1171" w:rsidP="004E1171">
      <w:pPr>
        <w:ind w:firstLine="709"/>
        <w:jc w:val="both"/>
        <w:rPr>
          <w:sz w:val="28"/>
        </w:rPr>
      </w:pPr>
      <w:r w:rsidRPr="00B81795">
        <w:rPr>
          <w:sz w:val="28"/>
        </w:rPr>
        <w:t>кафедра стоматологии и челюстно-лицевой хирургии</w:t>
      </w:r>
    </w:p>
    <w:p w:rsidR="004E1171" w:rsidRPr="00B81795" w:rsidRDefault="004E1171" w:rsidP="004E1171">
      <w:pPr>
        <w:ind w:firstLine="709"/>
        <w:jc w:val="both"/>
        <w:rPr>
          <w:sz w:val="28"/>
        </w:rPr>
      </w:pPr>
      <w:r w:rsidRPr="00B81795">
        <w:rPr>
          <w:sz w:val="28"/>
        </w:rPr>
        <w:t xml:space="preserve">направление подготовки (специальность) </w:t>
      </w:r>
      <w:r w:rsidRPr="00B81795">
        <w:rPr>
          <w:color w:val="000000"/>
          <w:spacing w:val="-3"/>
          <w:sz w:val="28"/>
        </w:rPr>
        <w:t xml:space="preserve">31.08.74 Стоматология хирургическая </w:t>
      </w:r>
    </w:p>
    <w:p w:rsidR="004E1171" w:rsidRPr="00B81795" w:rsidRDefault="004E1171" w:rsidP="004E1171">
      <w:pPr>
        <w:ind w:firstLine="709"/>
        <w:jc w:val="both"/>
        <w:rPr>
          <w:sz w:val="28"/>
        </w:rPr>
      </w:pPr>
      <w:r w:rsidRPr="00B81795">
        <w:rPr>
          <w:sz w:val="28"/>
        </w:rPr>
        <w:t xml:space="preserve">практика </w:t>
      </w:r>
      <w:r>
        <w:rPr>
          <w:sz w:val="28"/>
        </w:rPr>
        <w:t>«Неотложная помощь в стоматологии»</w:t>
      </w: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4E1171" w:rsidRDefault="004E1171" w:rsidP="007350E5">
      <w:pPr>
        <w:ind w:firstLine="709"/>
        <w:jc w:val="center"/>
        <w:rPr>
          <w:b/>
          <w:sz w:val="28"/>
          <w:szCs w:val="28"/>
        </w:rPr>
      </w:pPr>
    </w:p>
    <w:p w:rsidR="004E1171" w:rsidRDefault="004E1171" w:rsidP="007350E5">
      <w:pPr>
        <w:ind w:firstLine="709"/>
        <w:jc w:val="center"/>
        <w:rPr>
          <w:b/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b/>
          <w:sz w:val="28"/>
          <w:szCs w:val="28"/>
        </w:rPr>
      </w:pPr>
      <w:r w:rsidRPr="002D3B4E">
        <w:rPr>
          <w:b/>
          <w:sz w:val="28"/>
          <w:szCs w:val="28"/>
        </w:rPr>
        <w:t>ЗАЧЕТНЫЙ  БИЛЕТ №___.</w:t>
      </w:r>
    </w:p>
    <w:p w:rsidR="007350E5" w:rsidRPr="002D3B4E" w:rsidRDefault="007350E5" w:rsidP="009D6532">
      <w:pPr>
        <w:ind w:firstLine="709"/>
        <w:jc w:val="center"/>
        <w:rPr>
          <w:b/>
          <w:sz w:val="28"/>
          <w:szCs w:val="28"/>
        </w:rPr>
      </w:pPr>
    </w:p>
    <w:p w:rsidR="004E1171" w:rsidRDefault="007350E5" w:rsidP="004E1171">
      <w:r w:rsidRPr="002D3B4E">
        <w:rPr>
          <w:b/>
          <w:sz w:val="28"/>
          <w:szCs w:val="28"/>
          <w:lang w:val="en-US"/>
        </w:rPr>
        <w:t>I</w:t>
      </w:r>
      <w:r w:rsidRPr="002D3B4E">
        <w:rPr>
          <w:b/>
          <w:sz w:val="28"/>
          <w:szCs w:val="28"/>
        </w:rPr>
        <w:t>.</w:t>
      </w:r>
      <w:r w:rsidRPr="002D3B4E">
        <w:rPr>
          <w:sz w:val="28"/>
          <w:szCs w:val="28"/>
        </w:rPr>
        <w:t xml:space="preserve"> </w:t>
      </w:r>
      <w:r w:rsidR="004E1171" w:rsidRPr="004E1171">
        <w:rPr>
          <w:color w:val="000000"/>
          <w:sz w:val="28"/>
          <w:szCs w:val="28"/>
        </w:rPr>
        <w:t>Клиническая смерть</w:t>
      </w:r>
    </w:p>
    <w:p w:rsidR="004E1171" w:rsidRDefault="007350E5" w:rsidP="004E1171">
      <w:r w:rsidRPr="002D3B4E">
        <w:rPr>
          <w:b/>
          <w:sz w:val="28"/>
          <w:szCs w:val="28"/>
          <w:lang w:val="en-US"/>
        </w:rPr>
        <w:t>II</w:t>
      </w:r>
      <w:r w:rsidRPr="002D3B4E">
        <w:rPr>
          <w:b/>
          <w:sz w:val="28"/>
          <w:szCs w:val="28"/>
        </w:rPr>
        <w:t xml:space="preserve">. </w:t>
      </w:r>
      <w:r w:rsidR="004E1171" w:rsidRPr="004E1171">
        <w:rPr>
          <w:color w:val="000000"/>
          <w:sz w:val="28"/>
          <w:szCs w:val="28"/>
        </w:rPr>
        <w:t>Острая сердечно-сосудистая недостаточность</w:t>
      </w:r>
    </w:p>
    <w:p w:rsidR="004E1171" w:rsidRDefault="007350E5" w:rsidP="004E1171">
      <w:r w:rsidRPr="002D3B4E">
        <w:rPr>
          <w:b/>
          <w:sz w:val="28"/>
          <w:szCs w:val="28"/>
          <w:lang w:val="en-US"/>
        </w:rPr>
        <w:t>III</w:t>
      </w:r>
      <w:r w:rsidRPr="002D3B4E">
        <w:rPr>
          <w:b/>
          <w:sz w:val="28"/>
          <w:szCs w:val="28"/>
        </w:rPr>
        <w:t xml:space="preserve">. </w:t>
      </w:r>
      <w:r w:rsidR="004E1171" w:rsidRPr="004E1171">
        <w:rPr>
          <w:color w:val="000000"/>
          <w:sz w:val="28"/>
          <w:szCs w:val="28"/>
        </w:rPr>
        <w:t>Черепно-мозговая травма. Сотрясение головного мозга</w:t>
      </w:r>
    </w:p>
    <w:p w:rsidR="007350E5" w:rsidRPr="002D3B4E" w:rsidRDefault="007350E5" w:rsidP="009D6532">
      <w:pPr>
        <w:ind w:firstLine="709"/>
        <w:rPr>
          <w:sz w:val="28"/>
          <w:szCs w:val="28"/>
        </w:rPr>
      </w:pPr>
    </w:p>
    <w:p w:rsidR="007350E5" w:rsidRPr="002D3B4E" w:rsidRDefault="007350E5" w:rsidP="009D6532">
      <w:pPr>
        <w:ind w:firstLine="709"/>
        <w:rPr>
          <w:sz w:val="28"/>
          <w:szCs w:val="28"/>
        </w:rPr>
      </w:pPr>
    </w:p>
    <w:p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кафедрой _________________________(_________________)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</w:p>
    <w:p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Декан ___________________факультета__________ (_________________)                                                  </w:t>
      </w:r>
    </w:p>
    <w:p w:rsidR="007350E5" w:rsidRPr="002D3B4E" w:rsidRDefault="007350E5" w:rsidP="007350E5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both"/>
        <w:rPr>
          <w:i/>
          <w:color w:val="000000"/>
          <w:sz w:val="28"/>
          <w:szCs w:val="28"/>
        </w:rPr>
      </w:pPr>
    </w:p>
    <w:p w:rsidR="004E1171" w:rsidRDefault="004E1171" w:rsidP="007350E5">
      <w:pPr>
        <w:ind w:firstLine="709"/>
        <w:jc w:val="center"/>
        <w:rPr>
          <w:b/>
          <w:color w:val="000000"/>
          <w:sz w:val="28"/>
          <w:szCs w:val="28"/>
        </w:rPr>
      </w:pPr>
    </w:p>
    <w:p w:rsidR="00356FE2" w:rsidRDefault="00356FE2" w:rsidP="007350E5">
      <w:pPr>
        <w:ind w:firstLine="709"/>
        <w:jc w:val="center"/>
        <w:rPr>
          <w:b/>
          <w:color w:val="000000"/>
          <w:sz w:val="28"/>
          <w:szCs w:val="28"/>
        </w:rPr>
      </w:pPr>
    </w:p>
    <w:p w:rsidR="00356FE2" w:rsidRDefault="00356FE2" w:rsidP="007350E5">
      <w:pPr>
        <w:ind w:firstLine="709"/>
        <w:jc w:val="center"/>
        <w:rPr>
          <w:b/>
          <w:color w:val="000000"/>
          <w:sz w:val="28"/>
          <w:szCs w:val="28"/>
        </w:rPr>
      </w:pPr>
    </w:p>
    <w:p w:rsidR="00356FE2" w:rsidRDefault="00356FE2" w:rsidP="007350E5">
      <w:pPr>
        <w:ind w:firstLine="709"/>
        <w:jc w:val="center"/>
        <w:rPr>
          <w:b/>
          <w:color w:val="000000"/>
          <w:sz w:val="28"/>
          <w:szCs w:val="28"/>
        </w:rPr>
      </w:pPr>
    </w:p>
    <w:p w:rsidR="00356FE2" w:rsidRPr="00E836D2" w:rsidRDefault="00356FE2" w:rsidP="007350E5">
      <w:pPr>
        <w:ind w:firstLine="709"/>
        <w:jc w:val="center"/>
        <w:rPr>
          <w:i/>
          <w:color w:val="000000"/>
          <w:sz w:val="28"/>
          <w:szCs w:val="28"/>
        </w:rPr>
      </w:pPr>
    </w:p>
    <w:p w:rsidR="004E1171" w:rsidRPr="00817EEE" w:rsidRDefault="004E1171" w:rsidP="004E1171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практике и оценочных материалов, используемых на промежуточной аттестации.</w:t>
      </w:r>
    </w:p>
    <w:p w:rsidR="004E1171" w:rsidRPr="00E836D2" w:rsidRDefault="004E1171" w:rsidP="004E1171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4E1171" w:rsidRPr="00817EEE" w:rsidTr="00EE0757">
        <w:tc>
          <w:tcPr>
            <w:tcW w:w="988" w:type="dxa"/>
          </w:tcPr>
          <w:p w:rsidR="004E1171" w:rsidRPr="00817EEE" w:rsidRDefault="004E1171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52" w:type="dxa"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Проверяемая компетенция</w:t>
            </w:r>
          </w:p>
        </w:tc>
        <w:tc>
          <w:tcPr>
            <w:tcW w:w="2359" w:type="dxa"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Дескриптор</w:t>
            </w:r>
          </w:p>
        </w:tc>
        <w:tc>
          <w:tcPr>
            <w:tcW w:w="3200" w:type="dxa"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Контрольно-оценочное средство (номер вопроса/практического задания)</w:t>
            </w:r>
          </w:p>
        </w:tc>
      </w:tr>
      <w:tr w:rsidR="004E1171" w:rsidRPr="00817EEE" w:rsidTr="00EE0757">
        <w:tc>
          <w:tcPr>
            <w:tcW w:w="988" w:type="dxa"/>
            <w:vMerge w:val="restart"/>
          </w:tcPr>
          <w:p w:rsidR="004E1171" w:rsidRPr="00817EEE" w:rsidRDefault="004E1171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52" w:type="dxa"/>
            <w:vMerge w:val="restart"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УК-1</w:t>
            </w:r>
            <w:r w:rsidRPr="00817EEE">
              <w:rPr>
                <w:color w:val="000000"/>
                <w:sz w:val="22"/>
                <w:szCs w:val="22"/>
              </w:rPr>
              <w:tab/>
              <w:t>готовностью к абстрактному мышлению, анализу, синтезу</w:t>
            </w:r>
          </w:p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использовать основы философских знаний для оценивания и анализа различных социальных тенденций, явлений и фактов</w:t>
            </w:r>
          </w:p>
        </w:tc>
        <w:tc>
          <w:tcPr>
            <w:tcW w:w="3200" w:type="dxa"/>
          </w:tcPr>
          <w:p w:rsidR="004E1171" w:rsidRPr="00817EEE" w:rsidRDefault="004E1171" w:rsidP="004E1171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1-32</w:t>
            </w:r>
            <w:r w:rsidRPr="00817EEE">
              <w:rPr>
                <w:color w:val="000000"/>
                <w:sz w:val="22"/>
                <w:szCs w:val="22"/>
              </w:rPr>
              <w:t>.</w:t>
            </w:r>
          </w:p>
        </w:tc>
      </w:tr>
      <w:tr w:rsidR="004E1171" w:rsidRPr="00817EEE" w:rsidTr="00EE0757">
        <w:tc>
          <w:tcPr>
            <w:tcW w:w="988" w:type="dxa"/>
            <w:vMerge/>
          </w:tcPr>
          <w:p w:rsidR="004E1171" w:rsidRPr="00817EEE" w:rsidRDefault="004E1171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Владеть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способностью абстрактно мыслить, анализировать, синтезировать полученную информацию</w:t>
            </w:r>
          </w:p>
        </w:tc>
        <w:tc>
          <w:tcPr>
            <w:tcW w:w="3200" w:type="dxa"/>
          </w:tcPr>
          <w:p w:rsidR="004E1171" w:rsidRPr="00817EEE" w:rsidRDefault="004E1171" w:rsidP="004E1171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1-32</w:t>
            </w:r>
          </w:p>
        </w:tc>
      </w:tr>
      <w:tr w:rsidR="004E1171" w:rsidRPr="00817EEE" w:rsidTr="00EE0757">
        <w:tc>
          <w:tcPr>
            <w:tcW w:w="988" w:type="dxa"/>
            <w:vMerge/>
          </w:tcPr>
          <w:p w:rsidR="004E1171" w:rsidRPr="00817EEE" w:rsidRDefault="004E1171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Иметь практический опыт</w:t>
            </w:r>
            <w:r>
              <w:rPr>
                <w:color w:val="000000"/>
                <w:sz w:val="22"/>
                <w:szCs w:val="22"/>
              </w:rPr>
              <w:t xml:space="preserve"> клинического мышления при постановке диагноза</w:t>
            </w:r>
          </w:p>
        </w:tc>
        <w:tc>
          <w:tcPr>
            <w:tcW w:w="3200" w:type="dxa"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tr w:rsidR="004E1171" w:rsidRPr="00817EEE" w:rsidTr="00EE0757">
        <w:tc>
          <w:tcPr>
            <w:tcW w:w="988" w:type="dxa"/>
            <w:vMerge w:val="restart"/>
          </w:tcPr>
          <w:p w:rsidR="004E1171" w:rsidRPr="00817EEE" w:rsidRDefault="004E1171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52" w:type="dxa"/>
            <w:vMerge w:val="restart"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ПК-7</w:t>
            </w:r>
            <w:r w:rsidRPr="00817EEE">
              <w:rPr>
                <w:color w:val="000000"/>
                <w:sz w:val="22"/>
                <w:szCs w:val="22"/>
              </w:rPr>
              <w:tab/>
              <w:t>готовность к определению тактики ведения, ведению и лечению пациентов, нуждающихся в хирургической стоматологической помощи</w:t>
            </w:r>
            <w:r w:rsidRPr="00817EEE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359" w:type="dxa"/>
          </w:tcPr>
          <w:p w:rsidR="004E1171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обосновывать клинический диагноз, план и тактику ведения больного</w:t>
            </w:r>
          </w:p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</w:tcPr>
          <w:p w:rsidR="004E1171" w:rsidRPr="00817EEE" w:rsidRDefault="004E1171" w:rsidP="004E1171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1-32</w:t>
            </w:r>
          </w:p>
        </w:tc>
      </w:tr>
      <w:tr w:rsidR="004E1171" w:rsidRPr="00817EEE" w:rsidTr="00EE0757">
        <w:tc>
          <w:tcPr>
            <w:tcW w:w="988" w:type="dxa"/>
            <w:vMerge/>
          </w:tcPr>
          <w:p w:rsidR="004E1171" w:rsidRPr="00817EEE" w:rsidRDefault="004E1171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4E1171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Владеть</w:t>
            </w:r>
            <w:r>
              <w:rPr>
                <w:color w:val="000000"/>
                <w:sz w:val="22"/>
                <w:szCs w:val="22"/>
              </w:rPr>
              <w:t xml:space="preserve"> навыками оказания специализированной медицинской помощи стоматологическому больному</w:t>
            </w:r>
          </w:p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</w:tcPr>
          <w:p w:rsidR="004E1171" w:rsidRPr="00817EEE" w:rsidRDefault="004E1171" w:rsidP="004E1171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1-32</w:t>
            </w:r>
          </w:p>
        </w:tc>
      </w:tr>
      <w:tr w:rsidR="004E1171" w:rsidRPr="00817EEE" w:rsidTr="00EE0757">
        <w:tc>
          <w:tcPr>
            <w:tcW w:w="988" w:type="dxa"/>
            <w:vMerge/>
          </w:tcPr>
          <w:p w:rsidR="004E1171" w:rsidRPr="00817EEE" w:rsidRDefault="004E1171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Иметь практический опыт ведени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817EEE">
              <w:rPr>
                <w:color w:val="000000"/>
                <w:sz w:val="22"/>
                <w:szCs w:val="22"/>
              </w:rPr>
              <w:t xml:space="preserve"> и лечению пациентов, нуждающихся в хирургической стоматологической помощи</w:t>
            </w:r>
            <w:r w:rsidRPr="00817EEE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200" w:type="dxa"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tr w:rsidR="004E1171" w:rsidRPr="00817EEE" w:rsidTr="00EE0757">
        <w:tc>
          <w:tcPr>
            <w:tcW w:w="988" w:type="dxa"/>
            <w:vMerge w:val="restart"/>
          </w:tcPr>
          <w:p w:rsidR="004E1171" w:rsidRPr="00817EEE" w:rsidRDefault="004E1171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52" w:type="dxa"/>
            <w:vMerge w:val="restart"/>
          </w:tcPr>
          <w:p w:rsidR="004E1171" w:rsidRPr="00817EEE" w:rsidRDefault="004E1171" w:rsidP="00EE0757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>ПК-6</w:t>
            </w: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готовность к проведению экспертизы временной нетрудоспособности и участие в иных видах медицинской экспертизы</w:t>
            </w:r>
          </w:p>
        </w:tc>
        <w:tc>
          <w:tcPr>
            <w:tcW w:w="2359" w:type="dxa"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5696">
              <w:rPr>
                <w:color w:val="000000"/>
                <w:sz w:val="22"/>
                <w:szCs w:val="22"/>
              </w:rPr>
              <w:t xml:space="preserve">проводить экспертизу временной нетрудоспособности в медицинских организациях и иных организациях, осуществляющих медицинскую деятельность, государственной, муниципальной и частной систем здравоохранения, имеющих лицензию на осуществление медицинской деятельности по экспертизе </w:t>
            </w:r>
            <w:r w:rsidRPr="00215696">
              <w:rPr>
                <w:color w:val="000000"/>
                <w:sz w:val="22"/>
                <w:szCs w:val="22"/>
              </w:rPr>
              <w:lastRenderedPageBreak/>
              <w:t>временной нетрудоспособности</w:t>
            </w:r>
          </w:p>
        </w:tc>
        <w:tc>
          <w:tcPr>
            <w:tcW w:w="3200" w:type="dxa"/>
          </w:tcPr>
          <w:p w:rsidR="004E1171" w:rsidRPr="00817EEE" w:rsidRDefault="004E1171" w:rsidP="004E1171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lastRenderedPageBreak/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1-32</w:t>
            </w:r>
          </w:p>
        </w:tc>
      </w:tr>
      <w:tr w:rsidR="004E1171" w:rsidRPr="00817EEE" w:rsidTr="00EE0757">
        <w:tc>
          <w:tcPr>
            <w:tcW w:w="988" w:type="dxa"/>
            <w:vMerge/>
          </w:tcPr>
          <w:p w:rsidR="004E1171" w:rsidRPr="00817EEE" w:rsidRDefault="004E1171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Владеть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правилами экспертизы временной нетрудоспособности в связи с заболеваниями, травмами, отравлениями и иными состояниями, связанными с временной потерей трудоспособности</w:t>
            </w:r>
          </w:p>
        </w:tc>
        <w:tc>
          <w:tcPr>
            <w:tcW w:w="3200" w:type="dxa"/>
          </w:tcPr>
          <w:p w:rsidR="004E1171" w:rsidRPr="00817EEE" w:rsidRDefault="004E1171" w:rsidP="004E1171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1-32</w:t>
            </w:r>
          </w:p>
        </w:tc>
      </w:tr>
      <w:tr w:rsidR="004E1171" w:rsidRPr="00817EEE" w:rsidTr="00EE0757">
        <w:tc>
          <w:tcPr>
            <w:tcW w:w="988" w:type="dxa"/>
            <w:vMerge/>
          </w:tcPr>
          <w:p w:rsidR="004E1171" w:rsidRPr="00817EEE" w:rsidRDefault="004E1171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Иметь практический опыт</w:t>
            </w:r>
            <w:r>
              <w:rPr>
                <w:color w:val="000000"/>
                <w:sz w:val="22"/>
                <w:szCs w:val="22"/>
              </w:rPr>
              <w:t xml:space="preserve"> проведения</w:t>
            </w:r>
            <w:r w:rsidRPr="00817EEE">
              <w:rPr>
                <w:color w:val="000000"/>
                <w:sz w:val="22"/>
                <w:szCs w:val="22"/>
              </w:rPr>
              <w:t xml:space="preserve"> экспертизы временной нетрудоспособности и участие в иных видах медицинской экспертизы</w:t>
            </w:r>
          </w:p>
        </w:tc>
        <w:tc>
          <w:tcPr>
            <w:tcW w:w="3200" w:type="dxa"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tr w:rsidR="004E1171" w:rsidRPr="00817EEE" w:rsidTr="00EE0757">
        <w:tc>
          <w:tcPr>
            <w:tcW w:w="988" w:type="dxa"/>
            <w:vMerge w:val="restart"/>
          </w:tcPr>
          <w:p w:rsidR="004E1171" w:rsidRPr="00817EEE" w:rsidRDefault="004E1171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52" w:type="dxa"/>
            <w:vMerge w:val="restart"/>
          </w:tcPr>
          <w:p w:rsidR="004E1171" w:rsidRPr="00817EEE" w:rsidRDefault="004E1171" w:rsidP="00EE0757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>ПК-5</w:t>
            </w: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5696">
              <w:rPr>
                <w:color w:val="000000"/>
                <w:sz w:val="22"/>
                <w:szCs w:val="22"/>
              </w:rPr>
              <w:t>находить у пациентов патологические состояния, синдромы заболевания в соответствии с Международной классификацией болезней</w:t>
            </w:r>
          </w:p>
        </w:tc>
        <w:tc>
          <w:tcPr>
            <w:tcW w:w="3200" w:type="dxa"/>
          </w:tcPr>
          <w:p w:rsidR="004E1171" w:rsidRPr="00817EEE" w:rsidRDefault="004E1171" w:rsidP="004E1171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1-32</w:t>
            </w:r>
          </w:p>
        </w:tc>
      </w:tr>
      <w:tr w:rsidR="004E1171" w:rsidRPr="00817EEE" w:rsidTr="00EE0757">
        <w:tc>
          <w:tcPr>
            <w:tcW w:w="988" w:type="dxa"/>
            <w:vMerge/>
          </w:tcPr>
          <w:p w:rsidR="004E1171" w:rsidRPr="00817EEE" w:rsidRDefault="004E1171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Владеть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5696">
              <w:rPr>
                <w:color w:val="000000"/>
                <w:sz w:val="22"/>
                <w:szCs w:val="22"/>
              </w:rPr>
              <w:t>методами проведения диагностических принципов по выявлению патологических состояний, симптомов, синдромов заболеваний</w:t>
            </w:r>
          </w:p>
        </w:tc>
        <w:tc>
          <w:tcPr>
            <w:tcW w:w="3200" w:type="dxa"/>
          </w:tcPr>
          <w:p w:rsidR="004E1171" w:rsidRPr="00817EEE" w:rsidRDefault="004E1171" w:rsidP="004E1171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1-32</w:t>
            </w:r>
          </w:p>
        </w:tc>
      </w:tr>
      <w:tr w:rsidR="004E1171" w:rsidRPr="00817EEE" w:rsidTr="00EE0757">
        <w:tc>
          <w:tcPr>
            <w:tcW w:w="988" w:type="dxa"/>
            <w:vMerge/>
          </w:tcPr>
          <w:p w:rsidR="004E1171" w:rsidRPr="00817EEE" w:rsidRDefault="004E1171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Иметь практический опыт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7EEE">
              <w:rPr>
                <w:color w:val="000000"/>
                <w:sz w:val="22"/>
                <w:szCs w:val="22"/>
              </w:rPr>
              <w:t>диагностик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817EEE">
              <w:rPr>
                <w:color w:val="000000"/>
                <w:sz w:val="22"/>
                <w:szCs w:val="22"/>
              </w:rPr>
              <w:t>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200" w:type="dxa"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Анализ дневника учебной практики</w:t>
            </w:r>
          </w:p>
        </w:tc>
      </w:tr>
      <w:tr w:rsidR="004E1171" w:rsidRPr="00817EEE" w:rsidTr="00EE0757">
        <w:tc>
          <w:tcPr>
            <w:tcW w:w="988" w:type="dxa"/>
            <w:vMerge w:val="restart"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52" w:type="dxa"/>
            <w:vMerge w:val="restart"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ПК-12</w:t>
            </w:r>
            <w:r w:rsidRPr="00817EEE">
              <w:rPr>
                <w:color w:val="000000"/>
                <w:sz w:val="22"/>
                <w:szCs w:val="22"/>
              </w:rPr>
              <w:tab/>
              <w:t>готовность к проведению оценки качества оказания стоматологической помощи с использованием основных медико-статистических показателей</w:t>
            </w:r>
            <w:r w:rsidRPr="00817EEE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359" w:type="dxa"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7EEE">
              <w:rPr>
                <w:color w:val="000000"/>
                <w:sz w:val="22"/>
                <w:szCs w:val="22"/>
              </w:rPr>
              <w:t>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  <w:tc>
          <w:tcPr>
            <w:tcW w:w="3200" w:type="dxa"/>
          </w:tcPr>
          <w:p w:rsidR="004E1171" w:rsidRPr="00817EEE" w:rsidRDefault="004E1171" w:rsidP="004E1171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1-32</w:t>
            </w:r>
            <w:r w:rsidRPr="00817EEE">
              <w:rPr>
                <w:color w:val="000000"/>
                <w:sz w:val="22"/>
                <w:szCs w:val="22"/>
              </w:rPr>
              <w:t>.</w:t>
            </w:r>
          </w:p>
        </w:tc>
      </w:tr>
      <w:tr w:rsidR="004E1171" w:rsidRPr="00817EEE" w:rsidTr="00EE0757">
        <w:tc>
          <w:tcPr>
            <w:tcW w:w="988" w:type="dxa"/>
            <w:vMerge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4E1171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Владеть</w:t>
            </w:r>
            <w:r>
              <w:rPr>
                <w:color w:val="000000"/>
                <w:sz w:val="22"/>
                <w:szCs w:val="22"/>
              </w:rPr>
              <w:t xml:space="preserve"> методами ведения медицинской учётно-отчётной документации в меди</w:t>
            </w:r>
            <w:r>
              <w:rPr>
                <w:color w:val="000000"/>
                <w:sz w:val="22"/>
                <w:szCs w:val="22"/>
              </w:rPr>
              <w:lastRenderedPageBreak/>
              <w:t>цинских организациях</w:t>
            </w:r>
          </w:p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</w:tcPr>
          <w:p w:rsidR="004E1171" w:rsidRPr="00817EEE" w:rsidRDefault="004E1171" w:rsidP="004E1171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lastRenderedPageBreak/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1-32</w:t>
            </w:r>
          </w:p>
        </w:tc>
      </w:tr>
      <w:tr w:rsidR="004E1171" w:rsidRPr="00817EEE" w:rsidTr="00EE0757">
        <w:tc>
          <w:tcPr>
            <w:tcW w:w="988" w:type="dxa"/>
            <w:vMerge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4E1171" w:rsidRPr="00817EEE" w:rsidRDefault="004E1171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Иметь практический опыт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7EEE">
              <w:rPr>
                <w:color w:val="000000"/>
                <w:sz w:val="22"/>
                <w:szCs w:val="22"/>
              </w:rPr>
              <w:t>оце</w:t>
            </w:r>
            <w:r>
              <w:rPr>
                <w:color w:val="000000"/>
                <w:sz w:val="22"/>
                <w:szCs w:val="22"/>
              </w:rPr>
              <w:t>нивания</w:t>
            </w:r>
            <w:r w:rsidRPr="00817EEE">
              <w:rPr>
                <w:color w:val="000000"/>
                <w:sz w:val="22"/>
                <w:szCs w:val="22"/>
              </w:rPr>
              <w:t xml:space="preserve"> качества оказания стоматологической помощи с использованием основных медико-статистических показателей</w:t>
            </w:r>
          </w:p>
        </w:tc>
        <w:tc>
          <w:tcPr>
            <w:tcW w:w="3200" w:type="dxa"/>
          </w:tcPr>
          <w:p w:rsidR="004E1171" w:rsidRPr="00817EEE" w:rsidRDefault="004E1171" w:rsidP="00EE0757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Анализ дневника учебной практики</w:t>
            </w:r>
          </w:p>
        </w:tc>
      </w:tr>
      <w:bookmarkEnd w:id="0"/>
    </w:tbl>
    <w:p w:rsidR="004E1171" w:rsidRPr="004E1171" w:rsidRDefault="004E1171" w:rsidP="004E1171">
      <w:pPr>
        <w:pStyle w:val="af6"/>
        <w:ind w:firstLine="0"/>
        <w:rPr>
          <w:rFonts w:ascii="Times New Roman" w:hAnsi="Times New Roman"/>
          <w:sz w:val="28"/>
          <w:szCs w:val="28"/>
        </w:rPr>
      </w:pPr>
    </w:p>
    <w:sectPr w:rsidR="004E1171" w:rsidRPr="004E1171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24D3" w:rsidRDefault="009024D3">
      <w:r>
        <w:separator/>
      </w:r>
    </w:p>
  </w:endnote>
  <w:endnote w:type="continuationSeparator" w:id="0">
    <w:p w:rsidR="009024D3" w:rsidRDefault="009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ultant">
    <w:altName w:val="Courier New"/>
    <w:panose1 w:val="020B0604020202020204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24D3" w:rsidRDefault="009024D3">
      <w:r>
        <w:separator/>
      </w:r>
    </w:p>
  </w:footnote>
  <w:footnote w:type="continuationSeparator" w:id="0">
    <w:p w:rsidR="009024D3" w:rsidRDefault="0090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4"/>
      <w:gridCol w:w="3717"/>
      <w:gridCol w:w="1842"/>
      <w:gridCol w:w="1696"/>
    </w:tblGrid>
    <w:tr w:rsidR="00283F97" w:rsidTr="00741D92">
      <w:tc>
        <w:tcPr>
          <w:tcW w:w="2374" w:type="dxa"/>
          <w:shd w:val="clear" w:color="auto" w:fill="auto"/>
        </w:tcPr>
        <w:p w:rsidR="00283F97" w:rsidRDefault="00283F97" w:rsidP="00C4072C">
          <w:pPr>
            <w:pStyle w:val="a8"/>
          </w:pPr>
          <w:r>
            <w:t xml:space="preserve">ФГБОУ ВО </w:t>
          </w:r>
          <w:proofErr w:type="spellStart"/>
          <w:r>
            <w:t>ОрГМУ</w:t>
          </w:r>
          <w:proofErr w:type="spellEnd"/>
          <w:r>
            <w:t xml:space="preserve"> Минздрава России</w:t>
          </w:r>
        </w:p>
      </w:tc>
      <w:tc>
        <w:tcPr>
          <w:tcW w:w="3717" w:type="dxa"/>
          <w:shd w:val="clear" w:color="auto" w:fill="auto"/>
        </w:tcPr>
        <w:p w:rsidR="00283F97" w:rsidRDefault="00283F97" w:rsidP="003B1FC0">
          <w:pPr>
            <w:autoSpaceDE w:val="0"/>
            <w:autoSpaceDN w:val="0"/>
            <w:adjustRightInd w:val="0"/>
          </w:pPr>
          <w:r>
            <w:t>Положение «О фонде оценочных средств»</w:t>
          </w:r>
        </w:p>
      </w:tc>
      <w:tc>
        <w:tcPr>
          <w:tcW w:w="1842" w:type="dxa"/>
          <w:shd w:val="clear" w:color="auto" w:fill="auto"/>
        </w:tcPr>
        <w:p w:rsidR="00283F97" w:rsidRPr="002F2AEF" w:rsidRDefault="00283F97" w:rsidP="00A45BDF">
          <w:pPr>
            <w:pStyle w:val="a8"/>
          </w:pPr>
          <w:r w:rsidRPr="00D627F3">
            <w:t>П 078.02-2018</w:t>
          </w:r>
        </w:p>
      </w:tc>
      <w:tc>
        <w:tcPr>
          <w:tcW w:w="1696" w:type="dxa"/>
          <w:shd w:val="clear" w:color="auto" w:fill="auto"/>
        </w:tcPr>
        <w:p w:rsidR="00283F97" w:rsidRDefault="00283F97" w:rsidP="00C4072C">
          <w:pPr>
            <w:pStyle w:val="a8"/>
          </w:pPr>
          <w:r>
            <w:t xml:space="preserve">Лист </w:t>
          </w:r>
          <w:r w:rsidR="00BA2A98"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PAGE</w:instrText>
          </w:r>
          <w:r w:rsidR="00BA2A98" w:rsidRPr="00C4072C">
            <w:rPr>
              <w:b/>
              <w:bCs/>
            </w:rPr>
            <w:fldChar w:fldCharType="separate"/>
          </w:r>
          <w:r w:rsidR="00015182">
            <w:rPr>
              <w:b/>
              <w:bCs/>
              <w:noProof/>
            </w:rPr>
            <w:t>2</w:t>
          </w:r>
          <w:r w:rsidR="00BA2A98" w:rsidRPr="00C4072C">
            <w:rPr>
              <w:b/>
              <w:bCs/>
            </w:rPr>
            <w:fldChar w:fldCharType="end"/>
          </w:r>
          <w:r>
            <w:t xml:space="preserve"> из </w:t>
          </w:r>
          <w:r w:rsidR="00BA2A98"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NUMPAGES</w:instrText>
          </w:r>
          <w:r w:rsidR="00BA2A98" w:rsidRPr="00C4072C">
            <w:rPr>
              <w:b/>
              <w:bCs/>
            </w:rPr>
            <w:fldChar w:fldCharType="separate"/>
          </w:r>
          <w:r w:rsidR="00015182">
            <w:rPr>
              <w:b/>
              <w:bCs/>
              <w:noProof/>
            </w:rPr>
            <w:t>10</w:t>
          </w:r>
          <w:r w:rsidR="00BA2A98" w:rsidRPr="00C4072C">
            <w:rPr>
              <w:b/>
              <w:bCs/>
            </w:rPr>
            <w:fldChar w:fldCharType="end"/>
          </w:r>
        </w:p>
      </w:tc>
    </w:tr>
  </w:tbl>
  <w:p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101081">
    <w:abstractNumId w:val="6"/>
  </w:num>
  <w:num w:numId="2" w16cid:durableId="207887444">
    <w:abstractNumId w:val="8"/>
  </w:num>
  <w:num w:numId="3" w16cid:durableId="901939062">
    <w:abstractNumId w:val="0"/>
  </w:num>
  <w:num w:numId="4" w16cid:durableId="1099179096">
    <w:abstractNumId w:val="7"/>
  </w:num>
  <w:num w:numId="5" w16cid:durableId="2060978741">
    <w:abstractNumId w:val="10"/>
  </w:num>
  <w:num w:numId="6" w16cid:durableId="623777088">
    <w:abstractNumId w:val="12"/>
  </w:num>
  <w:num w:numId="7" w16cid:durableId="840512841">
    <w:abstractNumId w:val="18"/>
  </w:num>
  <w:num w:numId="8" w16cid:durableId="439840908">
    <w:abstractNumId w:val="17"/>
  </w:num>
  <w:num w:numId="9" w16cid:durableId="1152676291">
    <w:abstractNumId w:val="14"/>
  </w:num>
  <w:num w:numId="10" w16cid:durableId="318192817">
    <w:abstractNumId w:val="3"/>
  </w:num>
  <w:num w:numId="11" w16cid:durableId="1287662994">
    <w:abstractNumId w:val="2"/>
  </w:num>
  <w:num w:numId="12" w16cid:durableId="759326260">
    <w:abstractNumId w:val="16"/>
  </w:num>
  <w:num w:numId="13" w16cid:durableId="2010406425">
    <w:abstractNumId w:val="9"/>
  </w:num>
  <w:num w:numId="14" w16cid:durableId="171847711">
    <w:abstractNumId w:val="19"/>
  </w:num>
  <w:num w:numId="15" w16cid:durableId="682557596">
    <w:abstractNumId w:val="20"/>
  </w:num>
  <w:num w:numId="16" w16cid:durableId="1509833062">
    <w:abstractNumId w:val="13"/>
  </w:num>
  <w:num w:numId="17" w16cid:durableId="1539199017">
    <w:abstractNumId w:val="21"/>
  </w:num>
  <w:num w:numId="18" w16cid:durableId="1062170257">
    <w:abstractNumId w:val="5"/>
  </w:num>
  <w:num w:numId="19" w16cid:durableId="1284849399">
    <w:abstractNumId w:val="1"/>
  </w:num>
  <w:num w:numId="20" w16cid:durableId="14119060">
    <w:abstractNumId w:val="4"/>
  </w:num>
  <w:num w:numId="21" w16cid:durableId="2130389799">
    <w:abstractNumId w:val="11"/>
  </w:num>
  <w:num w:numId="22" w16cid:durableId="738022336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5182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56FE2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1171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4D3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2A9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449AEB"/>
  <w15:docId w15:val="{D1EA40A6-78B9-4655-8722-91C442A6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Заголовок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B5FF-1ABD-4498-BE54-EACA7AD4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Microsoft Office User</cp:lastModifiedBy>
  <cp:revision>6</cp:revision>
  <cp:lastPrinted>2019-03-11T11:07:00Z</cp:lastPrinted>
  <dcterms:created xsi:type="dcterms:W3CDTF">2019-03-11T11:11:00Z</dcterms:created>
  <dcterms:modified xsi:type="dcterms:W3CDTF">2023-11-04T17:57:00Z</dcterms:modified>
</cp:coreProperties>
</file>