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b/>
        </w:rPr>
      </w:pP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b/>
        </w:rPr>
      </w:pP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b/>
        </w:rPr>
      </w:pP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b/>
        </w:rPr>
      </w:pP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b/>
        </w:rPr>
      </w:pP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b/>
        </w:rPr>
      </w:pP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b/>
        </w:rPr>
      </w:pP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b/>
        </w:rPr>
      </w:pP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b/>
        </w:rPr>
      </w:pP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b/>
        </w:rPr>
      </w:pP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b/>
        </w:rPr>
      </w:pPr>
    </w:p>
    <w:p w:rsidR="00EF3876" w:rsidRPr="003E7CE3" w:rsidRDefault="00EF3876" w:rsidP="00EF387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EF3876" w:rsidRDefault="00EF3876" w:rsidP="00EF3876">
      <w:pPr>
        <w:tabs>
          <w:tab w:val="left" w:pos="142"/>
        </w:tabs>
        <w:jc w:val="center"/>
        <w:rPr>
          <w:b/>
          <w:caps/>
          <w:sz w:val="28"/>
          <w:szCs w:val="28"/>
        </w:rPr>
      </w:pPr>
      <w:r w:rsidRPr="000F22D1">
        <w:rPr>
          <w:b/>
          <w:caps/>
          <w:sz w:val="28"/>
          <w:szCs w:val="28"/>
        </w:rPr>
        <w:t>подготовк</w:t>
      </w:r>
      <w:r>
        <w:rPr>
          <w:b/>
          <w:caps/>
          <w:sz w:val="28"/>
          <w:szCs w:val="28"/>
        </w:rPr>
        <w:t>Е</w:t>
      </w:r>
      <w:r w:rsidRPr="000F22D1">
        <w:rPr>
          <w:b/>
          <w:caps/>
          <w:sz w:val="28"/>
          <w:szCs w:val="28"/>
        </w:rPr>
        <w:t xml:space="preserve"> к </w:t>
      </w:r>
      <w:r>
        <w:rPr>
          <w:b/>
          <w:caps/>
          <w:sz w:val="28"/>
          <w:szCs w:val="28"/>
        </w:rPr>
        <w:t xml:space="preserve">ГОСУДАРСТВЕННОЙ ИТОГОВОЙ АТТЕСТАЦИИ </w:t>
      </w:r>
    </w:p>
    <w:p w:rsidR="00EF3876" w:rsidRDefault="00EF3876" w:rsidP="00EF3876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EF3876" w:rsidRDefault="00EF3876" w:rsidP="00EF3876">
      <w:pPr>
        <w:tabs>
          <w:tab w:val="left" w:pos="14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ПОДГОТОВКА К СДАЧЕ И СДАЧА </w:t>
      </w:r>
      <w:r w:rsidRPr="000F22D1">
        <w:rPr>
          <w:b/>
          <w:caps/>
          <w:sz w:val="28"/>
          <w:szCs w:val="28"/>
        </w:rPr>
        <w:t>Г</w:t>
      </w:r>
      <w:r>
        <w:rPr>
          <w:b/>
          <w:caps/>
          <w:sz w:val="28"/>
          <w:szCs w:val="28"/>
        </w:rPr>
        <w:t>ОСУДАРСТВЕННОГО ЭКЗАМЕНА</w:t>
      </w:r>
    </w:p>
    <w:p w:rsidR="00EF3876" w:rsidRPr="003E7CE3" w:rsidRDefault="00EF3876" w:rsidP="00EF3876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:rsidR="00EF3876" w:rsidRPr="00112A39" w:rsidRDefault="00EF3876" w:rsidP="00EF3876">
      <w:pPr>
        <w:jc w:val="center"/>
        <w:rPr>
          <w:sz w:val="28"/>
          <w:szCs w:val="28"/>
        </w:rPr>
      </w:pPr>
      <w:bookmarkStart w:id="0" w:name="bookmark2"/>
      <w:r w:rsidRPr="00112A39">
        <w:rPr>
          <w:sz w:val="28"/>
          <w:szCs w:val="28"/>
        </w:rPr>
        <w:t>по направлению подготовки</w:t>
      </w:r>
    </w:p>
    <w:p w:rsidR="00EF3876" w:rsidRPr="00112A39" w:rsidRDefault="00EF3876" w:rsidP="00EF3876">
      <w:pPr>
        <w:rPr>
          <w:sz w:val="28"/>
          <w:szCs w:val="28"/>
        </w:rPr>
      </w:pPr>
    </w:p>
    <w:p w:rsidR="00EF3876" w:rsidRPr="00112A39" w:rsidRDefault="00EF3876" w:rsidP="00EF3876">
      <w:pPr>
        <w:rPr>
          <w:sz w:val="28"/>
          <w:szCs w:val="28"/>
        </w:rPr>
      </w:pPr>
    </w:p>
    <w:p w:rsidR="00EF3876" w:rsidRDefault="00EF3876" w:rsidP="00EF3876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EF3876" w:rsidRDefault="00EF3876" w:rsidP="00EF3876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EF3876" w:rsidRPr="00112A39" w:rsidRDefault="00EF3876" w:rsidP="00EF3876">
      <w:pPr>
        <w:jc w:val="center"/>
        <w:rPr>
          <w:sz w:val="28"/>
          <w:szCs w:val="28"/>
        </w:rPr>
      </w:pPr>
    </w:p>
    <w:p w:rsidR="00EF3876" w:rsidRPr="00112A39" w:rsidRDefault="00EF3876" w:rsidP="00EF3876">
      <w:pPr>
        <w:rPr>
          <w:sz w:val="28"/>
          <w:szCs w:val="28"/>
        </w:rPr>
      </w:pPr>
    </w:p>
    <w:p w:rsidR="00EF3876" w:rsidRPr="00112A39" w:rsidRDefault="00EF3876" w:rsidP="00EF3876">
      <w:pPr>
        <w:rPr>
          <w:sz w:val="28"/>
          <w:szCs w:val="28"/>
        </w:rPr>
      </w:pPr>
    </w:p>
    <w:p w:rsidR="00EF3876" w:rsidRPr="00112A39" w:rsidRDefault="00EF3876" w:rsidP="00EF3876">
      <w:pPr>
        <w:rPr>
          <w:sz w:val="28"/>
          <w:szCs w:val="28"/>
        </w:rPr>
      </w:pPr>
    </w:p>
    <w:p w:rsidR="00EF3876" w:rsidRPr="00112A39" w:rsidRDefault="00EF3876" w:rsidP="00EF3876">
      <w:pPr>
        <w:rPr>
          <w:sz w:val="28"/>
          <w:szCs w:val="28"/>
        </w:rPr>
      </w:pPr>
    </w:p>
    <w:p w:rsidR="00EF3876" w:rsidRPr="00112A39" w:rsidRDefault="00EF3876" w:rsidP="00EF3876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 xml:space="preserve">32.06.01 </w:t>
      </w:r>
      <w:r>
        <w:rPr>
          <w:i/>
          <w:caps/>
          <w:color w:val="000000"/>
          <w:szCs w:val="28"/>
        </w:rPr>
        <w:t>М</w:t>
      </w:r>
      <w:r w:rsidRPr="006F2D46">
        <w:rPr>
          <w:i/>
          <w:color w:val="000000"/>
          <w:szCs w:val="28"/>
        </w:rPr>
        <w:t>едико-профилактическое дело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профиль</w:t>
      </w:r>
      <w:r w:rsidRPr="006F2D46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О</w:t>
      </w:r>
      <w:r w:rsidRPr="006F2D46">
        <w:rPr>
          <w:i/>
          <w:color w:val="000000"/>
          <w:szCs w:val="28"/>
        </w:rPr>
        <w:t>бщественное здоровье и здравоохранение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EF3876" w:rsidRPr="00112A39" w:rsidRDefault="00EF3876" w:rsidP="00EF3876">
      <w:pPr>
        <w:jc w:val="both"/>
        <w:rPr>
          <w:color w:val="000000"/>
          <w:sz w:val="28"/>
          <w:szCs w:val="28"/>
        </w:rPr>
      </w:pPr>
    </w:p>
    <w:p w:rsidR="00EF3876" w:rsidRDefault="00EF3876" w:rsidP="00EF38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 от 22 июня 2018 г.</w:t>
      </w:r>
    </w:p>
    <w:p w:rsidR="00EF3876" w:rsidRDefault="00EF3876" w:rsidP="00EF3876">
      <w:pPr>
        <w:jc w:val="center"/>
        <w:rPr>
          <w:sz w:val="28"/>
          <w:szCs w:val="28"/>
        </w:rPr>
      </w:pPr>
    </w:p>
    <w:p w:rsidR="00EF3876" w:rsidRDefault="00EF3876" w:rsidP="00EF3876">
      <w:pPr>
        <w:jc w:val="center"/>
        <w:rPr>
          <w:sz w:val="28"/>
          <w:szCs w:val="28"/>
        </w:rPr>
      </w:pPr>
    </w:p>
    <w:p w:rsidR="00EF3876" w:rsidRDefault="00EF3876" w:rsidP="00EF3876">
      <w:pPr>
        <w:jc w:val="center"/>
        <w:rPr>
          <w:sz w:val="28"/>
          <w:szCs w:val="28"/>
        </w:rPr>
      </w:pPr>
    </w:p>
    <w:p w:rsidR="00EF3876" w:rsidRPr="00112A39" w:rsidRDefault="00EF3876" w:rsidP="00EF3876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EF3876" w:rsidRPr="00112A39" w:rsidRDefault="00EF3876" w:rsidP="00EF3876">
      <w:pPr>
        <w:jc w:val="center"/>
        <w:rPr>
          <w:color w:val="000000"/>
          <w:sz w:val="28"/>
          <w:szCs w:val="28"/>
        </w:rPr>
        <w:sectPr w:rsidR="00EF3876" w:rsidRPr="00112A39" w:rsidSect="00E86209">
          <w:footerReference w:type="default" r:id="rId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F3876" w:rsidRPr="00F546B3" w:rsidRDefault="00EF3876" w:rsidP="00EF3876">
      <w:pPr>
        <w:pStyle w:val="11"/>
        <w:keepNext/>
        <w:keepLines/>
        <w:shd w:val="clear" w:color="auto" w:fill="auto"/>
        <w:tabs>
          <w:tab w:val="left" w:pos="10065"/>
        </w:tabs>
        <w:spacing w:after="0" w:line="240" w:lineRule="auto"/>
        <w:ind w:firstLine="0"/>
        <w:rPr>
          <w:sz w:val="28"/>
          <w:szCs w:val="28"/>
        </w:rPr>
      </w:pPr>
      <w:r w:rsidRPr="00F546B3">
        <w:rPr>
          <w:sz w:val="28"/>
          <w:szCs w:val="28"/>
        </w:rPr>
        <w:lastRenderedPageBreak/>
        <w:t>1. Основные положения</w:t>
      </w:r>
    </w:p>
    <w:p w:rsidR="00EF3876" w:rsidRPr="00F546B3" w:rsidRDefault="00EF3876" w:rsidP="00EF3876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240" w:lineRule="auto"/>
        <w:ind w:firstLine="709"/>
        <w:jc w:val="both"/>
        <w:rPr>
          <w:rStyle w:val="13"/>
          <w:b w:val="0"/>
          <w:bCs w:val="0"/>
          <w:sz w:val="28"/>
          <w:szCs w:val="28"/>
        </w:rPr>
      </w:pPr>
      <w:r w:rsidRPr="00F546B3">
        <w:rPr>
          <w:b w:val="0"/>
          <w:sz w:val="28"/>
          <w:szCs w:val="28"/>
        </w:rPr>
        <w:t>Направления подготовки</w:t>
      </w:r>
      <w:r w:rsidRPr="00F546B3">
        <w:rPr>
          <w:rStyle w:val="13"/>
          <w:b w:val="0"/>
          <w:bCs w:val="0"/>
          <w:sz w:val="28"/>
          <w:szCs w:val="28"/>
        </w:rPr>
        <w:t xml:space="preserve">: 32.06.01 Медико-профилактическое дело </w:t>
      </w:r>
    </w:p>
    <w:p w:rsidR="00EF3876" w:rsidRPr="00F546B3" w:rsidRDefault="00EF3876" w:rsidP="00EF3876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jc w:val="left"/>
        <w:rPr>
          <w:b w:val="0"/>
          <w:sz w:val="28"/>
          <w:szCs w:val="28"/>
        </w:rPr>
      </w:pPr>
      <w:r w:rsidRPr="00F546B3">
        <w:rPr>
          <w:b w:val="0"/>
          <w:sz w:val="28"/>
          <w:szCs w:val="28"/>
        </w:rPr>
        <w:t>Профиль подготовки</w:t>
      </w:r>
      <w:r w:rsidRPr="00F546B3">
        <w:rPr>
          <w:rStyle w:val="13"/>
          <w:b w:val="0"/>
          <w:bCs w:val="0"/>
          <w:sz w:val="28"/>
          <w:szCs w:val="28"/>
        </w:rPr>
        <w:t xml:space="preserve">: </w:t>
      </w:r>
      <w:r w:rsidRPr="00F546B3">
        <w:rPr>
          <w:b w:val="0"/>
          <w:sz w:val="28"/>
          <w:szCs w:val="28"/>
        </w:rPr>
        <w:t xml:space="preserve">Общественное здоровье и здравоохранение </w:t>
      </w:r>
      <w:r w:rsidRPr="00F546B3">
        <w:rPr>
          <w:b w:val="0"/>
          <w:sz w:val="28"/>
          <w:szCs w:val="28"/>
        </w:rPr>
        <w:tab/>
      </w:r>
    </w:p>
    <w:p w:rsidR="00EF3876" w:rsidRPr="00F546B3" w:rsidRDefault="00EF3876" w:rsidP="00EF3876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546B3">
        <w:rPr>
          <w:b w:val="0"/>
          <w:sz w:val="28"/>
          <w:szCs w:val="28"/>
        </w:rPr>
        <w:t>Квалификация (степень</w:t>
      </w:r>
      <w:bookmarkEnd w:id="0"/>
      <w:r w:rsidRPr="00F546B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EF3876" w:rsidRPr="00F546B3" w:rsidRDefault="00EF3876" w:rsidP="00EF3876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jc w:val="left"/>
        <w:rPr>
          <w:b w:val="0"/>
          <w:sz w:val="28"/>
          <w:szCs w:val="28"/>
        </w:rPr>
      </w:pPr>
      <w:r w:rsidRPr="00F546B3">
        <w:rPr>
          <w:rStyle w:val="a6"/>
          <w:sz w:val="28"/>
          <w:szCs w:val="28"/>
        </w:rPr>
        <w:t>Форма обучения</w:t>
      </w:r>
      <w:r w:rsidRPr="00F546B3">
        <w:rPr>
          <w:b w:val="0"/>
          <w:sz w:val="28"/>
          <w:szCs w:val="28"/>
        </w:rPr>
        <w:t xml:space="preserve"> очная, заочная 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 xml:space="preserve">В соответствии с ФГОС </w:t>
      </w:r>
      <w:proofErr w:type="gramStart"/>
      <w:r w:rsidRPr="00F546B3">
        <w:rPr>
          <w:sz w:val="28"/>
          <w:szCs w:val="28"/>
        </w:rPr>
        <w:t>ВО</w:t>
      </w:r>
      <w:proofErr w:type="gramEnd"/>
      <w:r w:rsidRPr="00F546B3">
        <w:rPr>
          <w:sz w:val="28"/>
          <w:szCs w:val="28"/>
        </w:rPr>
        <w:t xml:space="preserve">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</w:t>
      </w:r>
      <w:proofErr w:type="gramStart"/>
      <w:r w:rsidRPr="00F546B3">
        <w:rPr>
          <w:sz w:val="28"/>
          <w:szCs w:val="28"/>
        </w:rPr>
        <w:t>объеме</w:t>
      </w:r>
      <w:proofErr w:type="gramEnd"/>
      <w:r w:rsidRPr="00F546B3">
        <w:rPr>
          <w:sz w:val="28"/>
          <w:szCs w:val="28"/>
        </w:rPr>
        <w:t>. Программа ГИА составлена на основании:</w:t>
      </w:r>
    </w:p>
    <w:p w:rsidR="00EF3876" w:rsidRPr="00F546B3" w:rsidRDefault="00EF3876" w:rsidP="00EF3876">
      <w:pPr>
        <w:pStyle w:val="a5"/>
        <w:numPr>
          <w:ilvl w:val="0"/>
          <w:numId w:val="1"/>
        </w:numPr>
        <w:shd w:val="clear" w:color="auto" w:fill="auto"/>
        <w:tabs>
          <w:tab w:val="left" w:pos="142"/>
          <w:tab w:val="left" w:pos="1037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Положения «О порядке проведения государственной итоговой аттестации по образовательным программам высшего образования - программам подготовки научн</w:t>
      </w:r>
      <w:proofErr w:type="gramStart"/>
      <w:r w:rsidRPr="00F546B3">
        <w:rPr>
          <w:sz w:val="28"/>
          <w:szCs w:val="28"/>
        </w:rPr>
        <w:t>о-</w:t>
      </w:r>
      <w:proofErr w:type="gramEnd"/>
      <w:r w:rsidRPr="00F546B3">
        <w:rPr>
          <w:sz w:val="28"/>
          <w:szCs w:val="28"/>
        </w:rPr>
        <w:t xml:space="preserve">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F546B3">
        <w:rPr>
          <w:sz w:val="28"/>
          <w:szCs w:val="28"/>
        </w:rPr>
        <w:t>ОрГМУ</w:t>
      </w:r>
      <w:proofErr w:type="spellEnd"/>
      <w:r w:rsidRPr="00F546B3">
        <w:rPr>
          <w:sz w:val="28"/>
          <w:szCs w:val="28"/>
        </w:rPr>
        <w:t xml:space="preserve"> № 911 от 30.05.2016 года);</w:t>
      </w:r>
    </w:p>
    <w:p w:rsidR="00EF3876" w:rsidRPr="00F546B3" w:rsidRDefault="00EF3876" w:rsidP="00EF3876">
      <w:pPr>
        <w:pStyle w:val="a5"/>
        <w:numPr>
          <w:ilvl w:val="0"/>
          <w:numId w:val="1"/>
        </w:numPr>
        <w:shd w:val="clear" w:color="auto" w:fill="auto"/>
        <w:tabs>
          <w:tab w:val="left" w:pos="142"/>
          <w:tab w:val="left" w:pos="926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3сентября 2014 г. №1199;</w:t>
      </w:r>
    </w:p>
    <w:p w:rsidR="00EF3876" w:rsidRPr="00F546B3" w:rsidRDefault="00EF3876" w:rsidP="00EF3876">
      <w:pPr>
        <w:pStyle w:val="a5"/>
        <w:numPr>
          <w:ilvl w:val="0"/>
          <w:numId w:val="1"/>
        </w:numPr>
        <w:shd w:val="clear" w:color="auto" w:fill="auto"/>
        <w:tabs>
          <w:tab w:val="left" w:pos="142"/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(степень): Исследователь. Преподаватель - исследователь, </w:t>
      </w:r>
      <w:proofErr w:type="gramStart"/>
      <w:r w:rsidRPr="00F546B3">
        <w:rPr>
          <w:sz w:val="28"/>
          <w:szCs w:val="28"/>
        </w:rPr>
        <w:t>утвержденных</w:t>
      </w:r>
      <w:proofErr w:type="gramEnd"/>
      <w:r w:rsidRPr="00F546B3">
        <w:rPr>
          <w:sz w:val="28"/>
          <w:szCs w:val="28"/>
        </w:rPr>
        <w:t xml:space="preserve"> ректором;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  <w:tab w:val="left" w:pos="90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  <w:tab w:val="left" w:pos="1157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  <w:tab w:val="left" w:pos="1157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  <w:tab w:val="left" w:pos="960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а)</w:t>
      </w:r>
      <w:r w:rsidRPr="00F546B3">
        <w:rPr>
          <w:sz w:val="28"/>
          <w:szCs w:val="28"/>
        </w:rPr>
        <w:tab/>
        <w:t>государственного экзамена;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  <w:tab w:val="left" w:pos="970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б)</w:t>
      </w:r>
      <w:r w:rsidRPr="00F546B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lastRenderedPageBreak/>
        <w:t xml:space="preserve">Государственные аттестационные испытания предназначены для оценки </w:t>
      </w:r>
      <w:proofErr w:type="spellStart"/>
      <w:r w:rsidRPr="00F546B3">
        <w:rPr>
          <w:sz w:val="28"/>
          <w:szCs w:val="28"/>
        </w:rPr>
        <w:t>сформированности</w:t>
      </w:r>
      <w:proofErr w:type="spellEnd"/>
      <w:r w:rsidRPr="00F546B3">
        <w:rPr>
          <w:sz w:val="28"/>
          <w:szCs w:val="28"/>
        </w:rPr>
        <w:t xml:space="preserve"> универсальных, </w:t>
      </w:r>
      <w:proofErr w:type="spellStart"/>
      <w:r w:rsidRPr="00F546B3">
        <w:rPr>
          <w:sz w:val="28"/>
          <w:szCs w:val="28"/>
        </w:rPr>
        <w:t>общепрофессиональных</w:t>
      </w:r>
      <w:proofErr w:type="spellEnd"/>
      <w:r w:rsidRPr="00F546B3">
        <w:rPr>
          <w:sz w:val="28"/>
          <w:szCs w:val="28"/>
        </w:rPr>
        <w:t xml:space="preserve">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Государственный аттестационные испытания,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 xml:space="preserve">В таблице 1 представлены компетенции, формирование которых проверяется в ходе государственной итоговой аттестации аспиранта (согласно ФГОС </w:t>
      </w:r>
      <w:proofErr w:type="gramStart"/>
      <w:r w:rsidRPr="00F546B3">
        <w:rPr>
          <w:sz w:val="28"/>
          <w:szCs w:val="28"/>
        </w:rPr>
        <w:t>ВО</w:t>
      </w:r>
      <w:proofErr w:type="gramEnd"/>
      <w:r w:rsidRPr="00F546B3">
        <w:rPr>
          <w:sz w:val="28"/>
          <w:szCs w:val="28"/>
        </w:rPr>
        <w:t>) (таблица 1):</w:t>
      </w:r>
    </w:p>
    <w:p w:rsidR="00EF3876" w:rsidRPr="00F546B3" w:rsidRDefault="00EF3876" w:rsidP="00EF3876">
      <w:pPr>
        <w:tabs>
          <w:tab w:val="left" w:pos="142"/>
        </w:tabs>
        <w:ind w:firstLine="709"/>
        <w:jc w:val="right"/>
        <w:rPr>
          <w:b/>
        </w:rPr>
      </w:pPr>
      <w:r w:rsidRPr="00F546B3">
        <w:rPr>
          <w:b/>
        </w:rPr>
        <w:t>Таблица 1</w:t>
      </w:r>
    </w:p>
    <w:p w:rsidR="00EF3876" w:rsidRPr="00F546B3" w:rsidRDefault="00EF3876" w:rsidP="00EF3876">
      <w:pPr>
        <w:tabs>
          <w:tab w:val="left" w:pos="142"/>
        </w:tabs>
        <w:jc w:val="center"/>
        <w:rPr>
          <w:b/>
          <w:sz w:val="28"/>
          <w:szCs w:val="28"/>
        </w:rPr>
      </w:pPr>
      <w:r w:rsidRPr="00F546B3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EF3876" w:rsidRPr="00F546B3" w:rsidRDefault="00EF3876" w:rsidP="00EF3876">
      <w:pPr>
        <w:tabs>
          <w:tab w:val="left" w:pos="142"/>
        </w:tabs>
        <w:jc w:val="center"/>
        <w:rPr>
          <w:b/>
        </w:rPr>
      </w:pPr>
      <w:r w:rsidRPr="00F546B3">
        <w:rPr>
          <w:b/>
          <w:sz w:val="28"/>
          <w:szCs w:val="28"/>
        </w:rPr>
        <w:t>итоговой государственной аттестации аспиранта</w:t>
      </w:r>
    </w:p>
    <w:p w:rsidR="00EF3876" w:rsidRPr="00F546B3" w:rsidRDefault="00EF3876" w:rsidP="00EF3876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43" w:type="dxa"/>
        <w:jc w:val="center"/>
        <w:tblInd w:w="-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50"/>
        <w:gridCol w:w="6837"/>
        <w:gridCol w:w="1182"/>
        <w:gridCol w:w="1424"/>
      </w:tblGrid>
      <w:tr w:rsidR="00EF3876" w:rsidRPr="00F546B3" w:rsidTr="00144F47">
        <w:trPr>
          <w:gridBefore w:val="1"/>
          <w:wBefore w:w="40" w:type="dxa"/>
          <w:trHeight w:val="773"/>
          <w:jc w:val="center"/>
        </w:trPr>
        <w:tc>
          <w:tcPr>
            <w:tcW w:w="6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firstLine="709"/>
              <w:jc w:val="center"/>
            </w:pPr>
            <w:r w:rsidRPr="00F546B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</w:pPr>
            <w:r w:rsidRPr="00F546B3">
              <w:t xml:space="preserve">Вид государственного испытания, в ходе которого проверяется </w:t>
            </w:r>
            <w:proofErr w:type="spellStart"/>
            <w:r w:rsidRPr="00F546B3">
              <w:t>сформированность</w:t>
            </w:r>
            <w:proofErr w:type="spellEnd"/>
            <w:r w:rsidRPr="00F546B3">
              <w:t xml:space="preserve"> компетенции</w:t>
            </w:r>
          </w:p>
        </w:tc>
      </w:tr>
      <w:tr w:rsidR="00EF3876" w:rsidRPr="00F546B3" w:rsidTr="00144F47">
        <w:trPr>
          <w:gridBefore w:val="1"/>
          <w:wBefore w:w="40" w:type="dxa"/>
          <w:trHeight w:val="518"/>
          <w:jc w:val="center"/>
        </w:trPr>
        <w:tc>
          <w:tcPr>
            <w:tcW w:w="6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</w:pPr>
            <w:r w:rsidRPr="00F546B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</w:pPr>
            <w:r w:rsidRPr="00F546B3">
              <w:t>Представление НКР</w:t>
            </w:r>
          </w:p>
        </w:tc>
      </w:tr>
      <w:tr w:rsidR="00EF3876" w:rsidRPr="00F546B3" w:rsidTr="00144F47">
        <w:trPr>
          <w:gridBefore w:val="1"/>
          <w:wBefore w:w="40" w:type="dxa"/>
          <w:trHeight w:val="1173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pStyle w:val="2"/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546B3">
              <w:rPr>
                <w:sz w:val="24"/>
                <w:szCs w:val="24"/>
              </w:rPr>
              <w:t>УК-1</w:t>
            </w:r>
            <w:r w:rsidRPr="00F546B3">
              <w:rPr>
                <w:sz w:val="24"/>
                <w:szCs w:val="24"/>
              </w:rPr>
              <w:tab/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EF3876" w:rsidRPr="00F546B3" w:rsidRDefault="00EF3876" w:rsidP="00144F47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984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pStyle w:val="2"/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546B3">
              <w:rPr>
                <w:sz w:val="24"/>
                <w:szCs w:val="24"/>
              </w:rPr>
              <w:t>УК-2</w:t>
            </w:r>
            <w:r w:rsidRPr="00F546B3">
              <w:rPr>
                <w:sz w:val="24"/>
                <w:szCs w:val="24"/>
              </w:rPr>
              <w:tab/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EF3876" w:rsidRPr="00F546B3" w:rsidRDefault="00EF3876" w:rsidP="00144F4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841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pStyle w:val="2"/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546B3">
              <w:rPr>
                <w:sz w:val="24"/>
                <w:szCs w:val="24"/>
              </w:rPr>
              <w:t>УК-3</w:t>
            </w:r>
            <w:r w:rsidRPr="00F546B3">
              <w:rPr>
                <w:sz w:val="24"/>
                <w:szCs w:val="24"/>
              </w:rPr>
              <w:tab/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EF3876" w:rsidRPr="00F546B3" w:rsidRDefault="00EF3876" w:rsidP="00144F4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562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pStyle w:val="2"/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546B3">
              <w:rPr>
                <w:sz w:val="24"/>
                <w:szCs w:val="24"/>
              </w:rPr>
              <w:t>УК-4</w:t>
            </w:r>
            <w:r w:rsidRPr="00F546B3">
              <w:rPr>
                <w:sz w:val="24"/>
                <w:szCs w:val="24"/>
              </w:rPr>
              <w:tab/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  <w:p w:rsidR="00EF3876" w:rsidRPr="00F546B3" w:rsidRDefault="00EF3876" w:rsidP="00144F4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562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pStyle w:val="2"/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546B3">
              <w:rPr>
                <w:sz w:val="24"/>
                <w:szCs w:val="24"/>
              </w:rPr>
              <w:t>УК-5</w:t>
            </w:r>
            <w:r w:rsidRPr="00F546B3">
              <w:rPr>
                <w:sz w:val="24"/>
                <w:szCs w:val="24"/>
              </w:rPr>
              <w:tab/>
              <w:t>способностью следовать этическим нормам в профессиональной деятельности</w:t>
            </w:r>
          </w:p>
          <w:p w:rsidR="00EF3876" w:rsidRPr="00F546B3" w:rsidRDefault="00EF3876" w:rsidP="00144F4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562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546B3">
              <w:rPr>
                <w:sz w:val="24"/>
                <w:szCs w:val="24"/>
              </w:rPr>
              <w:lastRenderedPageBreak/>
              <w:t>УК-6</w:t>
            </w:r>
            <w:r w:rsidRPr="00F546B3">
              <w:rPr>
                <w:sz w:val="24"/>
                <w:szCs w:val="24"/>
              </w:rPr>
              <w:tab/>
              <w:t>способностью планировать и решать задачи собственного профессионального и личностного развития</w:t>
            </w:r>
          </w:p>
          <w:p w:rsidR="00EF3876" w:rsidRPr="00F546B3" w:rsidRDefault="00EF3876" w:rsidP="00144F4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719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pStyle w:val="11"/>
              <w:keepNext/>
              <w:keepLines/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546B3">
              <w:rPr>
                <w:b w:val="0"/>
                <w:sz w:val="24"/>
                <w:szCs w:val="24"/>
              </w:rPr>
              <w:t>ОПК-1</w:t>
            </w:r>
            <w:r w:rsidRPr="00F546B3">
              <w:rPr>
                <w:b w:val="0"/>
                <w:sz w:val="24"/>
                <w:szCs w:val="24"/>
              </w:rPr>
              <w:tab/>
              <w:t>способностью и готовностью к организации проведения научных исследований в сфере сохранения здоровья населения и улучшения качества жизни человека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835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jc w:val="both"/>
            </w:pPr>
            <w:r w:rsidRPr="00F546B3">
              <w:t>ОПК-2</w:t>
            </w:r>
            <w:r w:rsidRPr="00F546B3">
              <w:tab/>
            </w:r>
            <w:r>
              <w:t xml:space="preserve"> </w:t>
            </w:r>
            <w:r w:rsidRPr="00F546B3">
              <w:t>способностью и готовностью к проведению научных исследований в сфере сохранения здоровья населения и улучшения качества жизни человека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835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jc w:val="both"/>
            </w:pPr>
            <w:r w:rsidRPr="00F546B3">
              <w:t>ОПК-3</w:t>
            </w:r>
            <w:r w:rsidRPr="00F546B3">
              <w:tab/>
            </w:r>
            <w:r>
              <w:t xml:space="preserve"> </w:t>
            </w:r>
            <w:r w:rsidRPr="00F546B3"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595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jc w:val="both"/>
            </w:pPr>
            <w:r w:rsidRPr="00F546B3">
              <w:t>ОПК-4</w:t>
            </w:r>
            <w:r>
              <w:t xml:space="preserve"> </w:t>
            </w:r>
            <w:r w:rsidRPr="00F546B3">
              <w:tab/>
              <w:t>готовностью к внедрению разработанных методов и методик, направленных на сохранение здоровья населения и улучшения качества жизни человека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853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jc w:val="both"/>
            </w:pPr>
            <w:r w:rsidRPr="00F546B3">
              <w:t>ОПК-5</w:t>
            </w:r>
            <w:r>
              <w:t xml:space="preserve"> </w:t>
            </w:r>
            <w:r w:rsidRPr="00F546B3">
              <w:tab/>
              <w:t>способностью и готовностью к использованию лабораторной и инструментальной базы для получения научных данных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850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jc w:val="both"/>
            </w:pPr>
            <w:r w:rsidRPr="00F546B3">
              <w:t>ОПК-6</w:t>
            </w:r>
            <w:r w:rsidRPr="00F546B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1131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jc w:val="both"/>
            </w:pPr>
            <w:r w:rsidRPr="00F546B3">
              <w:t>ПК-1</w:t>
            </w:r>
            <w:r w:rsidRPr="00F546B3">
              <w:tab/>
              <w:t>способность и готовность использовать нормативную документацию для оценки состояния здоровья населения и деятельности системы здравоохранения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552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jc w:val="both"/>
            </w:pPr>
            <w:r w:rsidRPr="00F546B3">
              <w:t>ПК-2</w:t>
            </w:r>
            <w:r w:rsidRPr="00F546B3">
              <w:tab/>
              <w:t>способность и готовность применять основные принципы организации и управления в сфере охраны здоровья граждан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546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jc w:val="both"/>
            </w:pPr>
            <w:r w:rsidRPr="00F546B3">
              <w:t>ПК-3</w:t>
            </w:r>
            <w:r w:rsidRPr="00F546B3">
              <w:tab/>
              <w:t>способность и готовность проводить оценку эффективности деятельности медицинских организаций, оценку качества медицинской помощи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546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jc w:val="both"/>
            </w:pPr>
            <w:r w:rsidRPr="00F546B3">
              <w:t>ПК-4</w:t>
            </w:r>
            <w:r w:rsidRPr="00F546B3">
              <w:tab/>
              <w:t>готовностью к оценке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546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jc w:val="both"/>
            </w:pPr>
            <w:r w:rsidRPr="00F546B3">
              <w:t>ПК-5</w:t>
            </w:r>
            <w:r w:rsidRPr="00F546B3">
              <w:tab/>
              <w:t>способность и готовность осуществлять поиск и анализ информации по вопросам состояния здоровья населения и организации здравоохранения, воздействия социальных, экономических, медицинских факторов и факторов внешней среды на здоровье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546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jc w:val="both"/>
            </w:pPr>
            <w:r w:rsidRPr="00F546B3">
              <w:t>ПК-6</w:t>
            </w:r>
            <w:r w:rsidRPr="00F546B3">
              <w:tab/>
              <w:t>способность и готовность к профессиональной деятельности в области общественного здоровья, управления здравоохранением, медицинского страхования, экономики, финансирования, планирования и маркетинга в здравоохранении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rPr>
          <w:gridBefore w:val="1"/>
          <w:wBefore w:w="40" w:type="dxa"/>
          <w:trHeight w:val="546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jc w:val="both"/>
            </w:pPr>
            <w:r w:rsidRPr="00F546B3">
              <w:t>ПК-7</w:t>
            </w:r>
            <w:r w:rsidRPr="00F546B3">
              <w:tab/>
              <w:t>способностью и готовностью к преподаванию по образовательным программам высшего образования в соответствии с направленностью (профилем) программы Общественное здоровье и здравоохранение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76" w:rsidRPr="00F546B3" w:rsidRDefault="00EF3876" w:rsidP="00144F47">
            <w:pPr>
              <w:tabs>
                <w:tab w:val="left" w:pos="142"/>
              </w:tabs>
              <w:ind w:hanging="12"/>
              <w:jc w:val="center"/>
            </w:pPr>
            <w:r w:rsidRPr="00F546B3">
              <w:t>+</w:t>
            </w:r>
          </w:p>
        </w:tc>
      </w:tr>
      <w:tr w:rsidR="00EF3876" w:rsidRPr="00F546B3" w:rsidTr="00144F47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3"/>
          <w:wAfter w:w="9381" w:type="dxa"/>
          <w:tblCellSpacing w:w="15" w:type="dxa"/>
        </w:trPr>
        <w:tc>
          <w:tcPr>
            <w:tcW w:w="36" w:type="dxa"/>
            <w:vAlign w:val="center"/>
            <w:hideMark/>
          </w:tcPr>
          <w:p w:rsidR="00EF3876" w:rsidRPr="00F546B3" w:rsidRDefault="00EF3876" w:rsidP="00144F47">
            <w:pPr>
              <w:tabs>
                <w:tab w:val="left" w:pos="142"/>
              </w:tabs>
              <w:ind w:firstLine="709"/>
            </w:pPr>
          </w:p>
        </w:tc>
        <w:tc>
          <w:tcPr>
            <w:tcW w:w="36" w:type="dxa"/>
            <w:vAlign w:val="center"/>
            <w:hideMark/>
          </w:tcPr>
          <w:p w:rsidR="00EF3876" w:rsidRPr="00F546B3" w:rsidRDefault="00EF3876" w:rsidP="00144F47">
            <w:pPr>
              <w:tabs>
                <w:tab w:val="left" w:pos="142"/>
              </w:tabs>
              <w:ind w:firstLine="709"/>
            </w:pPr>
          </w:p>
        </w:tc>
      </w:tr>
    </w:tbl>
    <w:p w:rsidR="00EF3876" w:rsidRPr="00F546B3" w:rsidRDefault="00EF3876" w:rsidP="00EF3876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rPr>
          <w:sz w:val="28"/>
          <w:szCs w:val="28"/>
        </w:rPr>
      </w:pPr>
      <w:bookmarkStart w:id="1" w:name="bookmark10"/>
      <w:r>
        <w:rPr>
          <w:sz w:val="28"/>
          <w:szCs w:val="28"/>
        </w:rPr>
        <w:lastRenderedPageBreak/>
        <w:t>2</w:t>
      </w:r>
      <w:r w:rsidRPr="00F546B3">
        <w:rPr>
          <w:sz w:val="28"/>
          <w:szCs w:val="28"/>
        </w:rPr>
        <w:t>. Содержание и порядок проведения государственной итоговой аттестации</w:t>
      </w:r>
      <w:bookmarkEnd w:id="1"/>
    </w:p>
    <w:p w:rsidR="00EF3876" w:rsidRPr="00F546B3" w:rsidRDefault="00EF3876" w:rsidP="00EF3876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EF3876" w:rsidRPr="00F546B3" w:rsidRDefault="00EF3876" w:rsidP="00EF3876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2" w:name="bookmark11"/>
      <w:r>
        <w:rPr>
          <w:sz w:val="28"/>
          <w:szCs w:val="28"/>
        </w:rPr>
        <w:t>2</w:t>
      </w:r>
      <w:r w:rsidRPr="00F546B3">
        <w:rPr>
          <w:sz w:val="28"/>
          <w:szCs w:val="28"/>
        </w:rPr>
        <w:t>.1 Порядок проведения государственного экзамена</w:t>
      </w:r>
      <w:bookmarkEnd w:id="2"/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Государственный экзамен носит комплексный 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 xml:space="preserve">Для оценки готовности выпускника к основным видам профессиональной деятельности и степени </w:t>
      </w:r>
      <w:proofErr w:type="spellStart"/>
      <w:r w:rsidRPr="00F546B3">
        <w:rPr>
          <w:sz w:val="28"/>
          <w:szCs w:val="28"/>
        </w:rPr>
        <w:t>сформированности</w:t>
      </w:r>
      <w:proofErr w:type="spellEnd"/>
      <w:r w:rsidRPr="00F546B3">
        <w:rPr>
          <w:sz w:val="28"/>
          <w:szCs w:val="28"/>
        </w:rPr>
        <w:t xml:space="preserve">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EF3876" w:rsidRPr="00F546B3" w:rsidRDefault="00EF3876" w:rsidP="00EF3876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879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EF3876" w:rsidRPr="00F546B3" w:rsidRDefault="00EF3876" w:rsidP="00EF3876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865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EF3876" w:rsidRPr="00F546B3" w:rsidRDefault="00EF3876" w:rsidP="00EF3876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870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EF3876" w:rsidRPr="00F546B3" w:rsidRDefault="00EF3876" w:rsidP="00EF3876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865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F546B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:rsidR="00EF3876" w:rsidRPr="00F546B3" w:rsidRDefault="00EF3876" w:rsidP="00EF3876">
      <w:pPr>
        <w:pStyle w:val="a5"/>
        <w:numPr>
          <w:ilvl w:val="0"/>
          <w:numId w:val="2"/>
        </w:numPr>
        <w:shd w:val="clear" w:color="auto" w:fill="auto"/>
        <w:tabs>
          <w:tab w:val="left" w:pos="142"/>
          <w:tab w:val="left" w:pos="865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 xml:space="preserve"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</w:t>
      </w:r>
      <w:proofErr w:type="gramStart"/>
      <w:r w:rsidRPr="00F546B3">
        <w:rPr>
          <w:sz w:val="28"/>
          <w:szCs w:val="28"/>
        </w:rPr>
        <w:t>указанных</w:t>
      </w:r>
      <w:proofErr w:type="gramEnd"/>
      <w:r w:rsidRPr="00F546B3">
        <w:rPr>
          <w:sz w:val="28"/>
          <w:szCs w:val="28"/>
        </w:rPr>
        <w:t xml:space="preserve"> в билете).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EF3876" w:rsidRPr="00F546B3" w:rsidRDefault="00EF3876" w:rsidP="00EF3876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rPr>
          <w:sz w:val="28"/>
          <w:szCs w:val="28"/>
        </w:rPr>
      </w:pPr>
      <w:bookmarkStart w:id="3" w:name="bookmark14"/>
      <w:r>
        <w:rPr>
          <w:sz w:val="28"/>
          <w:szCs w:val="28"/>
        </w:rPr>
        <w:lastRenderedPageBreak/>
        <w:t>3</w:t>
      </w:r>
      <w:r w:rsidRPr="00F546B3">
        <w:rPr>
          <w:sz w:val="28"/>
          <w:szCs w:val="28"/>
        </w:rPr>
        <w:t>. Критерии оценки аспиранта при прохождении государственной итоговой аттестации</w:t>
      </w:r>
      <w:bookmarkEnd w:id="3"/>
    </w:p>
    <w:p w:rsidR="00EF3876" w:rsidRPr="00F546B3" w:rsidRDefault="00EF3876" w:rsidP="00EF3876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rPr>
          <w:sz w:val="28"/>
          <w:szCs w:val="28"/>
        </w:rPr>
      </w:pPr>
    </w:p>
    <w:p w:rsidR="00EF3876" w:rsidRPr="00F546B3" w:rsidRDefault="00EF3876" w:rsidP="00EF3876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4" w:name="bookmark15"/>
      <w:r>
        <w:rPr>
          <w:sz w:val="28"/>
          <w:szCs w:val="28"/>
        </w:rPr>
        <w:t>3</w:t>
      </w:r>
      <w:r w:rsidRPr="00F546B3">
        <w:rPr>
          <w:sz w:val="28"/>
          <w:szCs w:val="28"/>
        </w:rPr>
        <w:t>.1 Критерии оценки ответа аспиранта при сдаче                                  государственного экзамена</w:t>
      </w:r>
      <w:bookmarkEnd w:id="4"/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b/>
          <w:sz w:val="28"/>
          <w:szCs w:val="28"/>
        </w:rPr>
        <w:t>Оценка «отлично»</w:t>
      </w:r>
      <w:r w:rsidRPr="00F546B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b/>
          <w:sz w:val="28"/>
          <w:szCs w:val="28"/>
        </w:rPr>
        <w:t>Оценка «хорошо»</w:t>
      </w:r>
      <w:r w:rsidRPr="00F546B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b/>
          <w:sz w:val="28"/>
          <w:szCs w:val="28"/>
        </w:rPr>
        <w:t>Оценка «удовлетворительно»</w:t>
      </w:r>
      <w:r w:rsidRPr="00F546B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EF3876" w:rsidRPr="00F546B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b/>
          <w:sz w:val="28"/>
          <w:szCs w:val="28"/>
        </w:rPr>
        <w:t>Оценка «неудовлетворительно»</w:t>
      </w:r>
      <w:r w:rsidRPr="00F546B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EF3876" w:rsidRPr="003E7CE3" w:rsidRDefault="00EF3876" w:rsidP="00EF3876">
      <w:pPr>
        <w:pStyle w:val="a5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 xml:space="preserve"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</w:t>
      </w:r>
      <w:proofErr w:type="gramStart"/>
      <w:r w:rsidRPr="00F546B3">
        <w:rPr>
          <w:sz w:val="28"/>
          <w:szCs w:val="28"/>
        </w:rPr>
        <w:t>-з</w:t>
      </w:r>
      <w:proofErr w:type="gramEnd"/>
      <w:r w:rsidRPr="00F546B3">
        <w:rPr>
          <w:sz w:val="28"/>
          <w:szCs w:val="28"/>
        </w:rPr>
        <w:t>ащите научно-ква</w:t>
      </w:r>
      <w:r w:rsidRPr="003E7CE3">
        <w:rPr>
          <w:sz w:val="28"/>
          <w:szCs w:val="28"/>
        </w:rPr>
        <w:t>лификационной работы.</w:t>
      </w:r>
      <w:bookmarkStart w:id="5" w:name="bookmark16"/>
      <w:bookmarkEnd w:id="5"/>
    </w:p>
    <w:p w:rsidR="002B7D3A" w:rsidRDefault="002B7D3A"/>
    <w:sectPr w:rsidR="002B7D3A" w:rsidSect="003D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87C14" w:rsidRPr="00B85257" w:rsidRDefault="00EF3876" w:rsidP="00801EF5">
        <w:pPr>
          <w:pStyle w:val="a4"/>
          <w:jc w:val="right"/>
          <w:rPr>
            <w:sz w:val="20"/>
          </w:rPr>
        </w:pPr>
        <w:r w:rsidRPr="00B56784">
          <w:rPr>
            <w:sz w:val="20"/>
          </w:rPr>
          <w:fldChar w:fldCharType="begin"/>
        </w:r>
        <w:r w:rsidRPr="00B56784">
          <w:rPr>
            <w:sz w:val="20"/>
          </w:rPr>
          <w:instrText>PAGE   \* MERGEFORMAT</w:instrText>
        </w:r>
        <w:r w:rsidRPr="00B56784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B56784">
          <w:rPr>
            <w:sz w:val="20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F3876"/>
    <w:rsid w:val="002B7D3A"/>
    <w:rsid w:val="00E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EF3876"/>
    <w:rPr>
      <w:rFonts w:ascii="Calibri" w:eastAsia="Calibri" w:hAnsi="Calibri" w:cs="Times New Roman"/>
    </w:rPr>
  </w:style>
  <w:style w:type="paragraph" w:styleId="a4">
    <w:name w:val="footer"/>
    <w:basedOn w:val="a"/>
    <w:link w:val="a3"/>
    <w:uiPriority w:val="99"/>
    <w:unhideWhenUsed/>
    <w:rsid w:val="00EF387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EF3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EF387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5"/>
    <w:uiPriority w:val="99"/>
    <w:locked/>
    <w:rsid w:val="00EF3876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EF3876"/>
  </w:style>
  <w:style w:type="character" w:customStyle="1" w:styleId="a6">
    <w:name w:val="Основной текст + Полужирный"/>
    <w:basedOn w:val="12"/>
    <w:uiPriority w:val="99"/>
    <w:rsid w:val="00EF3876"/>
    <w:rPr>
      <w:b/>
      <w:bCs/>
    </w:rPr>
  </w:style>
  <w:style w:type="paragraph" w:styleId="a5">
    <w:name w:val="Body Text"/>
    <w:basedOn w:val="a"/>
    <w:link w:val="12"/>
    <w:uiPriority w:val="99"/>
    <w:rsid w:val="00EF3876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EF3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EF3876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a8">
    <w:name w:val="Основной текст_"/>
    <w:basedOn w:val="a0"/>
    <w:link w:val="2"/>
    <w:rsid w:val="00EF38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EF3876"/>
    <w:pPr>
      <w:shd w:val="clear" w:color="auto" w:fill="FFFFFF"/>
      <w:spacing w:line="301" w:lineRule="exact"/>
      <w:ind w:hanging="640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10104</Characters>
  <Application>Microsoft Office Word</Application>
  <DocSecurity>0</DocSecurity>
  <Lines>84</Lines>
  <Paragraphs>23</Paragraphs>
  <ScaleCrop>false</ScaleCrop>
  <Company>Microsoft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2019-10-19T22:17:00Z</dcterms:created>
  <dcterms:modified xsi:type="dcterms:W3CDTF">2019-10-19T22:18:00Z</dcterms:modified>
</cp:coreProperties>
</file>