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A9" w:rsidRDefault="00BC35A9" w:rsidP="00BC35A9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BC35A9" w:rsidRPr="004B2C94" w:rsidRDefault="00BC35A9" w:rsidP="00BC35A9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BC35A9" w:rsidRDefault="00BC35A9" w:rsidP="00BC35A9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BC35A9" w:rsidRPr="004B2C94" w:rsidRDefault="00BC35A9" w:rsidP="00BC35A9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E75FFA" w:rsidRDefault="00BC35A9" w:rsidP="00BC35A9">
      <w:pPr>
        <w:ind w:firstLine="709"/>
        <w:jc w:val="center"/>
        <w:rPr>
          <w:b/>
          <w:sz w:val="28"/>
        </w:rPr>
      </w:pPr>
      <w:r w:rsidRPr="00E75FFA">
        <w:rPr>
          <w:b/>
          <w:sz w:val="28"/>
        </w:rPr>
        <w:t xml:space="preserve">МЕТОДИЧЕСКИЕ УКАЗАНИЯ </w:t>
      </w:r>
    </w:p>
    <w:p w:rsidR="00325682" w:rsidRDefault="00BC35A9" w:rsidP="00BC35A9">
      <w:pPr>
        <w:ind w:firstLine="709"/>
        <w:jc w:val="center"/>
        <w:rPr>
          <w:b/>
          <w:sz w:val="28"/>
        </w:rPr>
      </w:pPr>
      <w:r w:rsidRPr="00E75FFA">
        <w:rPr>
          <w:b/>
          <w:sz w:val="28"/>
        </w:rPr>
        <w:t xml:space="preserve">ПО САМОСТОЯТЕЛЬНОЙ РАБОТЕ ОБУЧАЮЩИХСЯ </w:t>
      </w:r>
    </w:p>
    <w:p w:rsidR="00325682" w:rsidRDefault="00325682" w:rsidP="00BC35A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</w:t>
      </w:r>
    </w:p>
    <w:p w:rsidR="00325682" w:rsidRDefault="00325682" w:rsidP="00BC35A9">
      <w:pPr>
        <w:ind w:firstLine="709"/>
        <w:jc w:val="center"/>
        <w:rPr>
          <w:b/>
          <w:sz w:val="28"/>
        </w:rPr>
      </w:pPr>
    </w:p>
    <w:p w:rsidR="00BC35A9" w:rsidRPr="00E75FFA" w:rsidRDefault="00325682" w:rsidP="00BC35A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ЭПИДЕМИОЛОГИЯ</w:t>
      </w:r>
    </w:p>
    <w:p w:rsidR="00BC35A9" w:rsidRPr="00E75FFA" w:rsidRDefault="00BC35A9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  <w:r w:rsidRPr="00E75FFA">
        <w:rPr>
          <w:sz w:val="28"/>
        </w:rPr>
        <w:t xml:space="preserve">по направлению подготовки (специальности) </w:t>
      </w:r>
    </w:p>
    <w:p w:rsidR="00325682" w:rsidRDefault="00325682" w:rsidP="00BC35A9">
      <w:pPr>
        <w:ind w:firstLine="709"/>
        <w:jc w:val="center"/>
        <w:rPr>
          <w:sz w:val="28"/>
        </w:rPr>
      </w:pPr>
    </w:p>
    <w:p w:rsidR="00325682" w:rsidRPr="00325682" w:rsidRDefault="00325682" w:rsidP="00325682">
      <w:pPr>
        <w:jc w:val="center"/>
        <w:rPr>
          <w:b/>
          <w:i/>
          <w:color w:val="000000"/>
          <w:sz w:val="28"/>
          <w:szCs w:val="28"/>
        </w:rPr>
      </w:pPr>
      <w:r w:rsidRPr="00325682">
        <w:rPr>
          <w:b/>
          <w:sz w:val="28"/>
        </w:rPr>
        <w:t>32.08.11 «Социальная гигиена и организация госсанэпидслужбы».</w:t>
      </w:r>
    </w:p>
    <w:p w:rsidR="00325682" w:rsidRPr="00E75FFA" w:rsidRDefault="00325682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DC37B2" w:rsidRPr="00E75FFA" w:rsidRDefault="00DC37B2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325682" w:rsidRDefault="00325682" w:rsidP="00BC35A9">
      <w:pPr>
        <w:ind w:firstLine="709"/>
        <w:jc w:val="center"/>
        <w:rPr>
          <w:sz w:val="28"/>
        </w:rPr>
      </w:pPr>
    </w:p>
    <w:p w:rsidR="00325682" w:rsidRDefault="00325682" w:rsidP="00BC35A9">
      <w:pPr>
        <w:ind w:firstLine="709"/>
        <w:jc w:val="center"/>
        <w:rPr>
          <w:sz w:val="28"/>
        </w:rPr>
      </w:pPr>
    </w:p>
    <w:p w:rsidR="00325682" w:rsidRDefault="00325682" w:rsidP="00BC35A9">
      <w:pPr>
        <w:ind w:firstLine="709"/>
        <w:jc w:val="center"/>
        <w:rPr>
          <w:sz w:val="28"/>
        </w:rPr>
      </w:pPr>
    </w:p>
    <w:p w:rsidR="00325682" w:rsidRDefault="00325682" w:rsidP="00BC35A9">
      <w:pPr>
        <w:ind w:firstLine="709"/>
        <w:jc w:val="center"/>
        <w:rPr>
          <w:sz w:val="28"/>
        </w:rPr>
      </w:pPr>
    </w:p>
    <w:p w:rsidR="00325682" w:rsidRPr="00E75FFA" w:rsidRDefault="00325682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325682" w:rsidRPr="00E75FFA" w:rsidRDefault="00325682" w:rsidP="00BC35A9">
      <w:pPr>
        <w:ind w:firstLine="709"/>
        <w:jc w:val="center"/>
        <w:rPr>
          <w:sz w:val="28"/>
        </w:rPr>
      </w:pPr>
    </w:p>
    <w:p w:rsidR="00BC35A9" w:rsidRPr="00E75FFA" w:rsidRDefault="00BC35A9" w:rsidP="00BC35A9">
      <w:pPr>
        <w:ind w:firstLine="709"/>
        <w:jc w:val="center"/>
        <w:rPr>
          <w:sz w:val="28"/>
        </w:rPr>
      </w:pPr>
    </w:p>
    <w:p w:rsidR="00BC35A9" w:rsidRPr="00E75FFA" w:rsidRDefault="00BC35A9" w:rsidP="00BC35A9">
      <w:pPr>
        <w:ind w:firstLine="709"/>
        <w:jc w:val="center"/>
        <w:rPr>
          <w:sz w:val="28"/>
        </w:rPr>
      </w:pPr>
    </w:p>
    <w:p w:rsidR="00BC35A9" w:rsidRPr="00E75FFA" w:rsidRDefault="00BC35A9" w:rsidP="00BE431A">
      <w:pPr>
        <w:ind w:firstLine="709"/>
        <w:jc w:val="both"/>
        <w:rPr>
          <w:color w:val="000000"/>
          <w:sz w:val="24"/>
          <w:szCs w:val="24"/>
        </w:rPr>
      </w:pPr>
      <w:r w:rsidRPr="00E75FFA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«</w:t>
      </w:r>
      <w:r w:rsidR="0078790D" w:rsidRPr="0078790D">
        <w:rPr>
          <w:color w:val="000000"/>
          <w:sz w:val="24"/>
          <w:szCs w:val="24"/>
        </w:rPr>
        <w:t>32.08.11 «Социальная гигиена и организация госсанэпидслужбы»</w:t>
      </w:r>
      <w:r w:rsidR="00BE431A">
        <w:rPr>
          <w:color w:val="000000"/>
          <w:sz w:val="24"/>
          <w:szCs w:val="24"/>
        </w:rPr>
        <w:t xml:space="preserve"> </w:t>
      </w:r>
      <w:r w:rsidRPr="00E75FFA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E75FFA">
        <w:rPr>
          <w:color w:val="000000"/>
          <w:sz w:val="24"/>
          <w:szCs w:val="24"/>
        </w:rPr>
        <w:t>ОрГМУ</w:t>
      </w:r>
      <w:proofErr w:type="spellEnd"/>
      <w:r w:rsidRPr="00E75FFA">
        <w:rPr>
          <w:color w:val="000000"/>
          <w:sz w:val="24"/>
          <w:szCs w:val="24"/>
        </w:rPr>
        <w:t xml:space="preserve"> Минздрава России</w:t>
      </w:r>
    </w:p>
    <w:p w:rsidR="00BC35A9" w:rsidRPr="00E75FFA" w:rsidRDefault="00BC35A9" w:rsidP="00BC35A9">
      <w:pPr>
        <w:ind w:firstLine="709"/>
        <w:jc w:val="both"/>
        <w:rPr>
          <w:color w:val="000000"/>
          <w:sz w:val="24"/>
          <w:szCs w:val="24"/>
        </w:rPr>
      </w:pPr>
    </w:p>
    <w:p w:rsidR="00BC35A9" w:rsidRDefault="00BC35A9" w:rsidP="00BC35A9">
      <w:pPr>
        <w:ind w:firstLine="709"/>
        <w:jc w:val="center"/>
        <w:rPr>
          <w:color w:val="000000"/>
          <w:sz w:val="24"/>
          <w:szCs w:val="24"/>
        </w:rPr>
      </w:pPr>
      <w:r w:rsidRPr="00E75FFA">
        <w:rPr>
          <w:color w:val="000000"/>
          <w:sz w:val="24"/>
          <w:szCs w:val="24"/>
        </w:rPr>
        <w:t xml:space="preserve">протокол № </w:t>
      </w:r>
      <w:bookmarkStart w:id="0" w:name="_GoBack"/>
      <w:bookmarkEnd w:id="0"/>
      <w:r w:rsidR="00BD60B2">
        <w:rPr>
          <w:color w:val="000000"/>
          <w:sz w:val="24"/>
          <w:szCs w:val="24"/>
        </w:rPr>
        <w:t>11</w:t>
      </w:r>
      <w:r w:rsidR="00BD60B2" w:rsidRPr="00E75FFA">
        <w:rPr>
          <w:color w:val="000000"/>
          <w:sz w:val="24"/>
          <w:szCs w:val="24"/>
        </w:rPr>
        <w:t xml:space="preserve"> от</w:t>
      </w:r>
      <w:r w:rsidRPr="00E75FFA">
        <w:rPr>
          <w:color w:val="000000"/>
          <w:sz w:val="24"/>
          <w:szCs w:val="24"/>
        </w:rPr>
        <w:t xml:space="preserve"> </w:t>
      </w:r>
      <w:r w:rsidR="00BE431A">
        <w:rPr>
          <w:color w:val="000000"/>
          <w:sz w:val="24"/>
          <w:szCs w:val="24"/>
        </w:rPr>
        <w:t xml:space="preserve">22 июня </w:t>
      </w:r>
      <w:r w:rsidRPr="00BD661B">
        <w:rPr>
          <w:color w:val="000000"/>
          <w:sz w:val="24"/>
          <w:szCs w:val="24"/>
        </w:rPr>
        <w:t>20</w:t>
      </w:r>
      <w:r w:rsidR="00BE431A">
        <w:rPr>
          <w:color w:val="000000"/>
          <w:sz w:val="24"/>
          <w:szCs w:val="24"/>
        </w:rPr>
        <w:t>18 г.</w:t>
      </w:r>
    </w:p>
    <w:p w:rsidR="00BE431A" w:rsidRPr="004B2C94" w:rsidRDefault="00BE431A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BC35A9" w:rsidRDefault="00BC35A9" w:rsidP="00BC35A9">
      <w:pPr>
        <w:ind w:firstLine="709"/>
        <w:jc w:val="center"/>
        <w:rPr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165"/>
        <w:gridCol w:w="2006"/>
        <w:gridCol w:w="1983"/>
        <w:gridCol w:w="1961"/>
      </w:tblGrid>
      <w:tr w:rsidR="00BC35A9" w:rsidRPr="001E1745" w:rsidTr="0007419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ind w:firstLine="709"/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№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7C3E09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Тема самостоятельной </w:t>
            </w:r>
          </w:p>
          <w:p w:rsidR="00BC35A9" w:rsidRPr="001E1745" w:rsidRDefault="00BC35A9" w:rsidP="007C3E09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Форма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E1745">
              <w:rPr>
                <w:sz w:val="24"/>
                <w:szCs w:val="24"/>
              </w:rPr>
              <w:t>самостоятельной работы</w:t>
            </w:r>
            <w:r w:rsidRPr="001E174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Форма контроля самостоятельной работы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 </w:t>
            </w:r>
            <w:r w:rsidRPr="001E1745">
              <w:rPr>
                <w:i/>
                <w:sz w:val="24"/>
                <w:szCs w:val="24"/>
              </w:rPr>
              <w:t>(в соответствии с разделом 4 РП)</w:t>
            </w:r>
            <w:r w:rsidRPr="001E17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Форма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контактной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работы при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проведении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текущего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E1745">
              <w:rPr>
                <w:sz w:val="24"/>
                <w:szCs w:val="24"/>
              </w:rPr>
              <w:t>контроля</w:t>
            </w:r>
            <w:r w:rsidRPr="001E174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C35A9" w:rsidRPr="001E1745" w:rsidTr="0007419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ind w:firstLine="709"/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7C3E09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5</w:t>
            </w:r>
          </w:p>
        </w:tc>
      </w:tr>
      <w:tr w:rsidR="00BC35A9" w:rsidRPr="001E1745" w:rsidTr="0007419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7C3E09">
            <w:pPr>
              <w:tabs>
                <w:tab w:val="left" w:pos="386"/>
              </w:tabs>
              <w:rPr>
                <w:i/>
                <w:sz w:val="24"/>
                <w:szCs w:val="24"/>
                <w:vertAlign w:val="superscript"/>
              </w:rPr>
            </w:pPr>
            <w:r w:rsidRPr="001E1745">
              <w:rPr>
                <w:i/>
                <w:sz w:val="24"/>
                <w:szCs w:val="24"/>
              </w:rPr>
              <w:t xml:space="preserve">Самостоятельная работа в рамках </w:t>
            </w:r>
            <w:r w:rsidR="002D6218" w:rsidRPr="001E1745">
              <w:rPr>
                <w:i/>
                <w:sz w:val="24"/>
                <w:szCs w:val="24"/>
              </w:rPr>
              <w:t xml:space="preserve">лекционного материала </w:t>
            </w:r>
            <w:r w:rsidR="002D6218" w:rsidRPr="001E1745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AE2839" w:rsidRPr="001E1745" w:rsidTr="00074195">
        <w:trPr>
          <w:trHeight w:val="1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839" w:rsidRPr="001E1745" w:rsidRDefault="00AE2839" w:rsidP="00AE283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hideMark/>
          </w:tcPr>
          <w:p w:rsidR="00AE2839" w:rsidRPr="001E1745" w:rsidRDefault="00074195" w:rsidP="007C3E09">
            <w:pPr>
              <w:numPr>
                <w:ilvl w:val="0"/>
                <w:numId w:val="1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074195">
              <w:rPr>
                <w:sz w:val="24"/>
                <w:szCs w:val="24"/>
              </w:rPr>
              <w:t>Организация противоэпидемической деятельности.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2D6218" w:rsidRPr="001E1745" w:rsidTr="00074195">
        <w:trPr>
          <w:trHeight w:val="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18" w:rsidRPr="001E1745" w:rsidRDefault="002D6218" w:rsidP="00DC37B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115" w:type="dxa"/>
            <w:gridSpan w:val="4"/>
            <w:tcBorders>
              <w:right w:val="single" w:sz="4" w:space="0" w:color="auto"/>
            </w:tcBorders>
          </w:tcPr>
          <w:p w:rsidR="002D6218" w:rsidRPr="001E1745" w:rsidRDefault="002D6218" w:rsidP="007C3E09">
            <w:pPr>
              <w:tabs>
                <w:tab w:val="left" w:pos="386"/>
              </w:tabs>
              <w:rPr>
                <w:i/>
                <w:sz w:val="24"/>
                <w:szCs w:val="24"/>
              </w:rPr>
            </w:pPr>
            <w:r w:rsidRPr="001E1745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</w:tc>
      </w:tr>
      <w:tr w:rsidR="00BE431A" w:rsidRPr="001E1745" w:rsidTr="00074195">
        <w:trPr>
          <w:trHeight w:val="4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2</w:t>
            </w:r>
          </w:p>
        </w:tc>
        <w:tc>
          <w:tcPr>
            <w:tcW w:w="3165" w:type="dxa"/>
            <w:hideMark/>
          </w:tcPr>
          <w:p w:rsidR="00BE431A" w:rsidRPr="001E1745" w:rsidRDefault="00074195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074195">
              <w:rPr>
                <w:sz w:val="24"/>
                <w:szCs w:val="24"/>
              </w:rPr>
              <w:t>Теории и концепции современной эпидемиологии. Движущие силы эпидемического процесса.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BE431A" w:rsidRPr="001E1745" w:rsidRDefault="00074195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074195">
              <w:rPr>
                <w:sz w:val="24"/>
                <w:szCs w:val="24"/>
              </w:rPr>
              <w:t>Проявления эпидемического процесса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BE431A" w:rsidRPr="001E1745" w:rsidRDefault="00074195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074195">
              <w:rPr>
                <w:sz w:val="24"/>
                <w:szCs w:val="24"/>
              </w:rPr>
              <w:t>Основные принципы профилактики и меры борьбы с инфекциями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BE431A" w:rsidRPr="001E1745" w:rsidRDefault="00074195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074195">
              <w:rPr>
                <w:sz w:val="24"/>
                <w:szCs w:val="24"/>
              </w:rPr>
              <w:t>Нормативно-правовое регулирование противоэпидемической деятельностью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BE431A" w:rsidRPr="001E1745" w:rsidRDefault="00074195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074195">
              <w:rPr>
                <w:sz w:val="24"/>
                <w:szCs w:val="24"/>
              </w:rPr>
              <w:t>Содержание противоэпидемической деятельности.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BE431A" w:rsidRPr="001E1745" w:rsidRDefault="00074195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074195">
              <w:rPr>
                <w:sz w:val="24"/>
                <w:szCs w:val="24"/>
              </w:rPr>
              <w:t>Оценка качества и эффективности противоэпидемической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BE431A" w:rsidRPr="001E1745" w:rsidRDefault="00074195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074195">
              <w:rPr>
                <w:sz w:val="24"/>
                <w:szCs w:val="24"/>
              </w:rPr>
              <w:t>Управление противоэпидемической деятельностью.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1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1E1745">
              <w:rPr>
                <w:i/>
                <w:sz w:val="24"/>
                <w:szCs w:val="24"/>
              </w:rPr>
              <w:t>неаудиторная работа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  Функции противоэпидемической деятельности основных исполнителей М</w:t>
            </w:r>
            <w:r>
              <w:rPr>
                <w:sz w:val="24"/>
                <w:szCs w:val="24"/>
              </w:rPr>
              <w:t xml:space="preserve">инздрав России, </w:t>
            </w: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Информационно-литературный поиск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Практические и организационные основы эпидемиологиче</w:t>
            </w:r>
            <w:r>
              <w:rPr>
                <w:sz w:val="24"/>
                <w:szCs w:val="24"/>
              </w:rPr>
              <w:t>ского надзора и его обеспечения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Возможности применения результатов молекулярно-генетического типирования микроорганизмо</w:t>
            </w:r>
            <w:r>
              <w:rPr>
                <w:sz w:val="24"/>
                <w:szCs w:val="24"/>
              </w:rPr>
              <w:t>в в эпидемиологической практике</w:t>
            </w:r>
            <w:r w:rsidRPr="001E17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Методы оценки качества и эффективности (эпидемиологической, социальной, экономической) профилактических и п</w:t>
            </w:r>
            <w:r>
              <w:rPr>
                <w:sz w:val="24"/>
                <w:szCs w:val="24"/>
              </w:rPr>
              <w:t>ротивоэпидемических мероприятий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Общие принципы использования лабораторных методов и оценки полученных результатов </w:t>
            </w:r>
            <w:r>
              <w:rPr>
                <w:sz w:val="24"/>
                <w:szCs w:val="24"/>
              </w:rPr>
              <w:t>в противоэпидемической практике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Методы и средства для стерилизации и дезинфекции высокого уровня, применяемые в МО </w:t>
            </w:r>
            <w:r>
              <w:rPr>
                <w:sz w:val="24"/>
                <w:szCs w:val="24"/>
              </w:rPr>
              <w:t>стационарного типа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Общие принципы использования лабораторных методов и оценки полученных результатов для определения чувствительности микроорганизмов к </w:t>
            </w:r>
            <w:proofErr w:type="spellStart"/>
            <w:r w:rsidRPr="001E1745">
              <w:rPr>
                <w:sz w:val="24"/>
                <w:szCs w:val="24"/>
              </w:rPr>
              <w:t>дезинфектантам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</w:t>
            </w:r>
            <w:r>
              <w:rPr>
                <w:sz w:val="24"/>
                <w:szCs w:val="24"/>
              </w:rPr>
              <w:t>ой помощи разделы, цель, задачи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Информационно-литературный поиск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Основы внутреннего аудита и критерии эпидемиологической безопасности в системе менеджмента качества и безопасности медицинской деяте</w:t>
            </w:r>
            <w:r>
              <w:rPr>
                <w:sz w:val="24"/>
                <w:szCs w:val="24"/>
              </w:rPr>
              <w:t>льности медицинской организации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Методики расчета потребности в ресурсах и эффективности их использования в медицинской организации в части обеспечения иммунобиологическими лекарственными препаратами для иммунопрофилактики, средствами и оборудованием для дезинфекционно-стерилизационных и антисептических мероприятий; 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Принципы и методы планирования деятельности структурного </w:t>
            </w:r>
            <w:r>
              <w:rPr>
                <w:sz w:val="24"/>
                <w:szCs w:val="24"/>
              </w:rPr>
              <w:t>п</w:t>
            </w:r>
            <w:r w:rsidRPr="001E1745">
              <w:rPr>
                <w:sz w:val="24"/>
                <w:szCs w:val="24"/>
              </w:rPr>
              <w:t>одраз</w:t>
            </w:r>
            <w:r>
              <w:rPr>
                <w:sz w:val="24"/>
                <w:szCs w:val="24"/>
              </w:rPr>
              <w:t>деления медицинской организации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Методы определения фактической эпидемиологической, социальной и экономической эф</w:t>
            </w:r>
            <w:r>
              <w:rPr>
                <w:sz w:val="24"/>
                <w:szCs w:val="24"/>
              </w:rPr>
              <w:t>фективности иммунопрофилактики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Средства и методы использования иммунобиологических и лекарственных препаратов для специфической и экстренной проф</w:t>
            </w:r>
            <w:r>
              <w:rPr>
                <w:sz w:val="24"/>
                <w:szCs w:val="24"/>
              </w:rPr>
              <w:t>илактики особо опасных инфекций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  Основные принципы профилактики инфекционных заб</w:t>
            </w:r>
            <w:r>
              <w:rPr>
                <w:sz w:val="24"/>
                <w:szCs w:val="24"/>
              </w:rPr>
              <w:t>олеваний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Методы поиска и критической оценки доказательной медицинской информации, иерархия доказательств. Систематические обзоры, мета-анализ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Профилактика, виды, уровни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17.  Аналитический этап управления противоэпидемической деятель</w:t>
            </w:r>
            <w:r>
              <w:rPr>
                <w:sz w:val="24"/>
                <w:szCs w:val="24"/>
              </w:rPr>
              <w:t>ности, цель, задачи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письменного конспекта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i/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18.  Принципы составления плана профилактических прививок населения и осуществле</w:t>
            </w:r>
            <w:r>
              <w:rPr>
                <w:sz w:val="24"/>
                <w:szCs w:val="24"/>
              </w:rPr>
              <w:t>ния контроля за его выполнением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письменного конспекта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95" w:rsidRPr="001E1745" w:rsidRDefault="00074195" w:rsidP="00074195">
            <w:pPr>
              <w:ind w:firstLine="709"/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…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19.  Принципы и методы планирования деятельности медицинской организации</w:t>
            </w:r>
            <w:r>
              <w:rPr>
                <w:sz w:val="24"/>
                <w:szCs w:val="24"/>
              </w:rPr>
              <w:t xml:space="preserve"> и ее структурных подразделений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письменного конспекта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20.  Методики расчета потребности в ресурсах и эффективности их использования в медицинской организации в части обеспечения иммунобиологическими лекарственными препаратами для иммунопрофилактики, средствами и оборудованием для дезинфекционно-стерилизационных и антисептических мероприятий.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письменного конспекта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</w:tbl>
    <w:p w:rsidR="00BC35A9" w:rsidRDefault="00BC35A9"/>
    <w:p w:rsidR="00C77989" w:rsidRDefault="00C77989" w:rsidP="00C7798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C77989" w:rsidRDefault="00C77989" w:rsidP="00C779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C77989" w:rsidRPr="009C4A0D" w:rsidRDefault="00C77989" w:rsidP="00C77989">
      <w:pPr>
        <w:ind w:firstLine="709"/>
        <w:jc w:val="both"/>
        <w:rPr>
          <w:color w:val="000000"/>
          <w:sz w:val="10"/>
          <w:szCs w:val="28"/>
        </w:rPr>
      </w:pP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C77989" w:rsidRPr="006E062D" w:rsidRDefault="00C77989" w:rsidP="00C7798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77989" w:rsidRPr="006E062D" w:rsidRDefault="00C77989" w:rsidP="00C7798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77989" w:rsidRPr="006E062D" w:rsidRDefault="00BD60B2" w:rsidP="00C7798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77989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77989" w:rsidRPr="006E062D" w:rsidRDefault="00BD60B2" w:rsidP="00C7798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77989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Default="00C77989" w:rsidP="00C7798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C77989" w:rsidRPr="00460AEA" w:rsidRDefault="00C77989" w:rsidP="00C7798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77989" w:rsidRPr="00C35B2E" w:rsidRDefault="00C77989" w:rsidP="00C77989">
      <w:pPr>
        <w:ind w:firstLine="709"/>
        <w:jc w:val="both"/>
        <w:rPr>
          <w:sz w:val="8"/>
          <w:szCs w:val="28"/>
        </w:rPr>
      </w:pPr>
    </w:p>
    <w:p w:rsidR="00C77989" w:rsidRPr="00821EB4" w:rsidRDefault="00C77989" w:rsidP="00C77989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77989" w:rsidRDefault="00C77989" w:rsidP="00C77989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77989" w:rsidRDefault="00C77989" w:rsidP="00C77989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77989" w:rsidRPr="00981A6C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77989" w:rsidRPr="009F413C" w:rsidRDefault="00C77989" w:rsidP="00C7798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77989" w:rsidRPr="009F413C" w:rsidRDefault="00C77989" w:rsidP="00C7798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77989" w:rsidRPr="009F413C" w:rsidRDefault="00C77989" w:rsidP="00C77989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77989" w:rsidRPr="009F413C" w:rsidRDefault="00C77989" w:rsidP="00C7798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77989" w:rsidRPr="009F413C" w:rsidRDefault="00C77989" w:rsidP="00C7798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77989" w:rsidRPr="009F413C" w:rsidRDefault="00C77989" w:rsidP="00C77989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77989" w:rsidRPr="009F413C" w:rsidRDefault="00C77989" w:rsidP="00C7798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77989" w:rsidRPr="009F413C" w:rsidRDefault="00C77989" w:rsidP="00C7798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Pr="00742208" w:rsidRDefault="00C77989" w:rsidP="00C779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C77989" w:rsidRPr="00985E1D" w:rsidRDefault="00C77989" w:rsidP="00C7798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77989" w:rsidRPr="00985E1D" w:rsidRDefault="00C77989" w:rsidP="00C7798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77989" w:rsidRPr="00742208" w:rsidRDefault="00C77989" w:rsidP="00C77989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C77989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C77989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Pr="003C37BE" w:rsidRDefault="00C77989" w:rsidP="00C779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C77989" w:rsidRPr="003C37BE" w:rsidRDefault="00C77989" w:rsidP="00C7798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Default="00C77989" w:rsidP="00C77989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Default="00C77989" w:rsidP="00C779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77989" w:rsidRPr="00AD3EBB" w:rsidRDefault="00C77989" w:rsidP="00C779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C77989" w:rsidRPr="00AD3EBB" w:rsidRDefault="00C77989" w:rsidP="00C7798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C77989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77989" w:rsidRDefault="00C77989" w:rsidP="00C77989">
      <w:pPr>
        <w:ind w:firstLine="709"/>
        <w:jc w:val="center"/>
        <w:rPr>
          <w:b/>
          <w:sz w:val="28"/>
        </w:rPr>
      </w:pPr>
    </w:p>
    <w:p w:rsidR="00C77989" w:rsidRPr="00BD5AFD" w:rsidRDefault="00C77989" w:rsidP="00C77989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77989" w:rsidRPr="00BD5AFD" w:rsidRDefault="00C77989" w:rsidP="00C77989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77989" w:rsidRPr="00BD5AFD" w:rsidRDefault="00C77989" w:rsidP="00C7798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77989" w:rsidRDefault="00C77989" w:rsidP="00C7798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77989" w:rsidRDefault="00C77989" w:rsidP="00C7798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77989" w:rsidRPr="00BD5AFD" w:rsidRDefault="00C77989" w:rsidP="00C7798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Pr="00BD5AFD" w:rsidRDefault="00C77989" w:rsidP="00C77989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77989" w:rsidRPr="00BD5AFD" w:rsidRDefault="00C77989" w:rsidP="00C7798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77989" w:rsidRPr="00BD5AFD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77989" w:rsidRPr="00BD5AFD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77989" w:rsidRPr="00BD5AFD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77989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77989" w:rsidRPr="00C35B2E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C77989" w:rsidRPr="00BD5AFD" w:rsidRDefault="00C77989" w:rsidP="00C77989">
      <w:pPr>
        <w:pStyle w:val="a8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77989" w:rsidRPr="00BD5AFD" w:rsidRDefault="00C77989" w:rsidP="00C77989">
      <w:pPr>
        <w:pStyle w:val="a8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77989" w:rsidRPr="00BD5AFD" w:rsidRDefault="00C77989" w:rsidP="00C77989">
      <w:pPr>
        <w:pStyle w:val="a8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77989" w:rsidRPr="00BD5AFD" w:rsidRDefault="00C77989" w:rsidP="00C77989">
      <w:pPr>
        <w:pStyle w:val="a8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C77989" w:rsidRDefault="00C77989"/>
    <w:sectPr w:rsidR="00C77989" w:rsidSect="0061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00FC"/>
    <w:multiLevelType w:val="hybridMultilevel"/>
    <w:tmpl w:val="8E18D050"/>
    <w:lvl w:ilvl="0" w:tplc="355E9F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62E4E"/>
    <w:multiLevelType w:val="hybridMultilevel"/>
    <w:tmpl w:val="2A2A0A46"/>
    <w:lvl w:ilvl="0" w:tplc="7F6A7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A7943"/>
    <w:multiLevelType w:val="hybridMultilevel"/>
    <w:tmpl w:val="2A2A0A46"/>
    <w:lvl w:ilvl="0" w:tplc="7F6A7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35A9"/>
    <w:rsid w:val="00074195"/>
    <w:rsid w:val="001E1745"/>
    <w:rsid w:val="00263645"/>
    <w:rsid w:val="002D6218"/>
    <w:rsid w:val="00325682"/>
    <w:rsid w:val="005E70E8"/>
    <w:rsid w:val="00605E93"/>
    <w:rsid w:val="00615F8E"/>
    <w:rsid w:val="006D7B2B"/>
    <w:rsid w:val="0078790D"/>
    <w:rsid w:val="007C3E09"/>
    <w:rsid w:val="007E1335"/>
    <w:rsid w:val="00832E17"/>
    <w:rsid w:val="008978A8"/>
    <w:rsid w:val="00A14D6C"/>
    <w:rsid w:val="00AE2839"/>
    <w:rsid w:val="00BC35A9"/>
    <w:rsid w:val="00BD60B2"/>
    <w:rsid w:val="00BE431A"/>
    <w:rsid w:val="00C77989"/>
    <w:rsid w:val="00D00ABE"/>
    <w:rsid w:val="00DC37B2"/>
    <w:rsid w:val="00DE307D"/>
    <w:rsid w:val="00E32733"/>
    <w:rsid w:val="00E75FFA"/>
    <w:rsid w:val="00EB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FA159C50-70A4-4E9A-A9B4-73409343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809"/>
    <w:pPr>
      <w:spacing w:after="0" w:line="240" w:lineRule="auto"/>
    </w:pPr>
    <w:rPr>
      <w:rFonts w:ascii="Times New Roman" w:hAnsi="Times New Roman"/>
      <w:caps/>
      <w:sz w:val="28"/>
    </w:rPr>
  </w:style>
  <w:style w:type="paragraph" w:styleId="a4">
    <w:name w:val="Body Text"/>
    <w:basedOn w:val="a"/>
    <w:link w:val="a5"/>
    <w:rsid w:val="00C77989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C779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779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77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"/>
    <w:basedOn w:val="a"/>
    <w:uiPriority w:val="34"/>
    <w:qFormat/>
    <w:rsid w:val="00C77989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character" w:customStyle="1" w:styleId="apple-converted-space">
    <w:name w:val="apple-converted-space"/>
    <w:rsid w:val="00C77989"/>
  </w:style>
  <w:style w:type="character" w:customStyle="1" w:styleId="mw-headline">
    <w:name w:val="mw-headline"/>
    <w:rsid w:val="00C77989"/>
  </w:style>
  <w:style w:type="paragraph" w:styleId="a9">
    <w:name w:val="List Paragraph"/>
    <w:basedOn w:val="a"/>
    <w:uiPriority w:val="34"/>
    <w:qFormat/>
    <w:rsid w:val="001E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E692-767B-484C-95E9-620BB340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dcterms:created xsi:type="dcterms:W3CDTF">2019-06-19T03:42:00Z</dcterms:created>
  <dcterms:modified xsi:type="dcterms:W3CDTF">2023-01-10T18:59:00Z</dcterms:modified>
</cp:coreProperties>
</file>