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46" w:rsidRPr="00332E21" w:rsidRDefault="00911646" w:rsidP="00911646">
      <w:pPr>
        <w:pStyle w:val="a5"/>
        <w:ind w:firstLine="670"/>
        <w:rPr>
          <w:bCs w:val="0"/>
          <w:sz w:val="24"/>
        </w:rPr>
      </w:pPr>
      <w:r w:rsidRPr="00332E21">
        <w:rPr>
          <w:bCs w:val="0"/>
          <w:sz w:val="24"/>
        </w:rPr>
        <w:t>Методическое пособие для преподавателей</w:t>
      </w:r>
    </w:p>
    <w:p w:rsidR="00911646" w:rsidRDefault="00911646" w:rsidP="00911646">
      <w:pPr>
        <w:pStyle w:val="a5"/>
        <w:ind w:firstLine="67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Модуль 3. Практическое занятие № </w:t>
      </w:r>
      <w:r>
        <w:rPr>
          <w:b w:val="0"/>
          <w:bCs w:val="0"/>
          <w:sz w:val="24"/>
        </w:rPr>
        <w:t>7</w:t>
      </w:r>
    </w:p>
    <w:p w:rsidR="00911646" w:rsidRDefault="00911646" w:rsidP="00911646">
      <w:pPr>
        <w:pStyle w:val="a3"/>
        <w:ind w:left="0" w:firstLine="670"/>
        <w:jc w:val="both"/>
        <w:rPr>
          <w:b/>
          <w:bCs/>
        </w:rPr>
      </w:pPr>
      <w:r>
        <w:rPr>
          <w:b/>
          <w:bCs/>
        </w:rPr>
        <w:t>1. Тема занятия: «</w:t>
      </w:r>
      <w:r>
        <w:rPr>
          <w:b/>
          <w:bCs/>
        </w:rPr>
        <w:t>Хронические запоры у детей. Болезнь Гиршпрунга</w:t>
      </w:r>
      <w:r>
        <w:rPr>
          <w:b/>
          <w:bCs/>
        </w:rPr>
        <w:t>».</w:t>
      </w:r>
    </w:p>
    <w:p w:rsidR="00911646" w:rsidRDefault="00911646" w:rsidP="00911646">
      <w:pPr>
        <w:ind w:firstLine="670"/>
        <w:jc w:val="both"/>
      </w:pPr>
      <w:r>
        <w:rPr>
          <w:b/>
          <w:bCs/>
        </w:rPr>
        <w:t xml:space="preserve">2. 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t xml:space="preserve"> представления студентов </w:t>
      </w:r>
      <w:r>
        <w:t xml:space="preserve">о причинах хронических запоров у детей, принципах дифференциальной диагностики функциональных нарушений работы кишечника, понятии </w:t>
      </w:r>
      <w:proofErr w:type="spellStart"/>
      <w:r>
        <w:t>аганглиоза</w:t>
      </w:r>
      <w:proofErr w:type="spellEnd"/>
      <w:r>
        <w:t xml:space="preserve"> и </w:t>
      </w:r>
      <w:proofErr w:type="spellStart"/>
      <w:r>
        <w:t>гипоганглиоза</w:t>
      </w:r>
      <w:proofErr w:type="spellEnd"/>
      <w:r>
        <w:t xml:space="preserve"> толстой кишки (болезни Гиршпрунга)</w:t>
      </w:r>
      <w:r>
        <w:t>.</w:t>
      </w:r>
    </w:p>
    <w:p w:rsidR="00911646" w:rsidRDefault="00911646" w:rsidP="00911646">
      <w:pPr>
        <w:ind w:firstLine="670"/>
        <w:jc w:val="both"/>
        <w:rPr>
          <w:b/>
          <w:bCs/>
        </w:rPr>
      </w:pPr>
      <w:r>
        <w:rPr>
          <w:b/>
          <w:bCs/>
        </w:rPr>
        <w:t xml:space="preserve">3. Задачи: </w:t>
      </w:r>
    </w:p>
    <w:p w:rsidR="00911646" w:rsidRDefault="00911646" w:rsidP="00911646">
      <w:pPr>
        <w:ind w:firstLine="670"/>
        <w:jc w:val="both"/>
        <w:rPr>
          <w:b/>
          <w:bCs/>
        </w:rPr>
      </w:pPr>
      <w:r>
        <w:t>- сформировать у студентов</w:t>
      </w:r>
      <w:r>
        <w:rPr>
          <w:b/>
          <w:bCs/>
        </w:rPr>
        <w:t xml:space="preserve"> </w:t>
      </w:r>
      <w:r>
        <w:t xml:space="preserve">четкое понимание необходимости знания клиники, диагностики и </w:t>
      </w:r>
      <w:proofErr w:type="gramStart"/>
      <w:r>
        <w:t>своевременного  адекватного</w:t>
      </w:r>
      <w:proofErr w:type="gramEnd"/>
      <w:r>
        <w:t xml:space="preserve"> лечения </w:t>
      </w:r>
      <w:r>
        <w:t>хронических запоров у детей, современной диагностики болезни Гиршпрунга, возможностях её хирургического лечения</w:t>
      </w:r>
      <w:r>
        <w:t>;</w:t>
      </w:r>
    </w:p>
    <w:p w:rsidR="00911646" w:rsidRDefault="00911646" w:rsidP="00911646">
      <w:pPr>
        <w:ind w:left="-67" w:firstLine="737"/>
        <w:jc w:val="both"/>
      </w:pPr>
      <w:r>
        <w:t xml:space="preserve">- формировать у студентов педиатрического и лечебного факультетов мотивы профессионального роста и развития, умения проводить анализ отдельных симптомов урологической патологии для синтеза из этих симптомов и данных инструментального и лабораторного обследования больных целостного представления о </w:t>
      </w:r>
      <w:r>
        <w:t>причинах хронических запоров.</w:t>
      </w:r>
    </w:p>
    <w:p w:rsidR="00911646" w:rsidRDefault="00911646" w:rsidP="00911646">
      <w:pPr>
        <w:ind w:left="-67" w:firstLine="737"/>
        <w:jc w:val="both"/>
      </w:pPr>
    </w:p>
    <w:p w:rsidR="00911646" w:rsidRDefault="00911646" w:rsidP="00911646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911646" w:rsidRPr="00684271" w:rsidRDefault="00911646" w:rsidP="00911646">
      <w:pPr>
        <w:numPr>
          <w:ilvl w:val="0"/>
          <w:numId w:val="5"/>
        </w:numPr>
        <w:tabs>
          <w:tab w:val="num" w:pos="1440"/>
        </w:tabs>
        <w:jc w:val="both"/>
        <w:rPr>
          <w:iCs/>
        </w:rPr>
      </w:pPr>
      <w:r w:rsidRPr="00684271">
        <w:rPr>
          <w:iCs/>
        </w:rPr>
        <w:t>анатомо-физиологические особенности дистального отдела толстой кишки у детей</w:t>
      </w:r>
    </w:p>
    <w:p w:rsidR="00911646" w:rsidRPr="00684271" w:rsidRDefault="00911646" w:rsidP="00911646">
      <w:pPr>
        <w:numPr>
          <w:ilvl w:val="0"/>
          <w:numId w:val="5"/>
        </w:numPr>
        <w:tabs>
          <w:tab w:val="num" w:pos="1440"/>
        </w:tabs>
        <w:jc w:val="both"/>
        <w:rPr>
          <w:iCs/>
        </w:rPr>
      </w:pPr>
      <w:proofErr w:type="spellStart"/>
      <w:r w:rsidRPr="00684271">
        <w:rPr>
          <w:iCs/>
        </w:rPr>
        <w:t>этиопатогенез</w:t>
      </w:r>
      <w:proofErr w:type="spellEnd"/>
      <w:r w:rsidRPr="00684271">
        <w:rPr>
          <w:iCs/>
        </w:rPr>
        <w:t xml:space="preserve"> болезни Гиршпрунга</w:t>
      </w:r>
    </w:p>
    <w:p w:rsidR="00911646" w:rsidRPr="00684271" w:rsidRDefault="00911646" w:rsidP="00911646">
      <w:pPr>
        <w:numPr>
          <w:ilvl w:val="0"/>
          <w:numId w:val="5"/>
        </w:numPr>
        <w:tabs>
          <w:tab w:val="num" w:pos="1440"/>
        </w:tabs>
        <w:jc w:val="both"/>
        <w:rPr>
          <w:iCs/>
        </w:rPr>
      </w:pPr>
      <w:r w:rsidRPr="00684271">
        <w:rPr>
          <w:iCs/>
        </w:rPr>
        <w:t>клиническую картину, и методы обследования при б</w:t>
      </w:r>
      <w:r w:rsidRPr="00684271">
        <w:rPr>
          <w:iCs/>
        </w:rPr>
        <w:t>о</w:t>
      </w:r>
      <w:r w:rsidRPr="00684271">
        <w:rPr>
          <w:iCs/>
        </w:rPr>
        <w:t>лезни Гиршпрунга</w:t>
      </w:r>
    </w:p>
    <w:p w:rsidR="00911646" w:rsidRPr="00684271" w:rsidRDefault="00911646" w:rsidP="00911646">
      <w:pPr>
        <w:numPr>
          <w:ilvl w:val="0"/>
          <w:numId w:val="5"/>
        </w:numPr>
        <w:tabs>
          <w:tab w:val="num" w:pos="1440"/>
        </w:tabs>
        <w:jc w:val="both"/>
        <w:rPr>
          <w:iCs/>
        </w:rPr>
      </w:pPr>
      <w:r w:rsidRPr="00684271">
        <w:rPr>
          <w:iCs/>
        </w:rPr>
        <w:t>дифференциальную диагностику хронических запоров у детей</w:t>
      </w:r>
    </w:p>
    <w:p w:rsidR="00911646" w:rsidRDefault="00911646" w:rsidP="00911646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911646" w:rsidRDefault="00911646" w:rsidP="00911646">
      <w:pPr>
        <w:numPr>
          <w:ilvl w:val="0"/>
          <w:numId w:val="3"/>
        </w:numPr>
        <w:tabs>
          <w:tab w:val="clear" w:pos="720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>собрать и оценить жалобы ребенка и родителей</w:t>
      </w:r>
    </w:p>
    <w:p w:rsidR="00911646" w:rsidRDefault="00911646" w:rsidP="00911646">
      <w:pPr>
        <w:numPr>
          <w:ilvl w:val="0"/>
          <w:numId w:val="3"/>
        </w:numPr>
        <w:tabs>
          <w:tab w:val="clear" w:pos="720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>правильно собрать и оценить анамнез заболевания при хронических запорах</w:t>
      </w:r>
    </w:p>
    <w:p w:rsidR="00911646" w:rsidRDefault="00911646" w:rsidP="00911646">
      <w:pPr>
        <w:numPr>
          <w:ilvl w:val="0"/>
          <w:numId w:val="3"/>
        </w:numPr>
        <w:tabs>
          <w:tab w:val="clear" w:pos="720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 xml:space="preserve">провести клиническое обследование ребенка с подозрением на </w:t>
      </w:r>
      <w:r>
        <w:rPr>
          <w:iCs/>
          <w:color w:val="000000"/>
        </w:rPr>
        <w:t>болезнь Гиршпрунга</w:t>
      </w:r>
    </w:p>
    <w:p w:rsidR="00911646" w:rsidRPr="00684271" w:rsidRDefault="00911646" w:rsidP="00684271">
      <w:pPr>
        <w:numPr>
          <w:ilvl w:val="0"/>
          <w:numId w:val="3"/>
        </w:numPr>
        <w:tabs>
          <w:tab w:val="num" w:pos="993"/>
        </w:tabs>
        <w:ind w:hanging="11"/>
        <w:jc w:val="both"/>
        <w:rPr>
          <w:iCs/>
          <w:color w:val="000000"/>
        </w:rPr>
      </w:pPr>
      <w:proofErr w:type="gramStart"/>
      <w:r w:rsidRPr="00684271">
        <w:rPr>
          <w:iCs/>
          <w:color w:val="000000"/>
        </w:rPr>
        <w:t>построить  диагностическую</w:t>
      </w:r>
      <w:proofErr w:type="gramEnd"/>
      <w:r w:rsidRPr="00684271">
        <w:rPr>
          <w:iCs/>
          <w:color w:val="000000"/>
        </w:rPr>
        <w:t xml:space="preserve"> программу при подозрении на болезнь Гиршпрунга</w:t>
      </w:r>
    </w:p>
    <w:p w:rsidR="00911646" w:rsidRPr="00684271" w:rsidRDefault="00911646" w:rsidP="00684271">
      <w:pPr>
        <w:numPr>
          <w:ilvl w:val="0"/>
          <w:numId w:val="3"/>
        </w:numPr>
        <w:tabs>
          <w:tab w:val="num" w:pos="993"/>
        </w:tabs>
        <w:ind w:hanging="11"/>
        <w:jc w:val="both"/>
        <w:rPr>
          <w:iCs/>
          <w:color w:val="000000"/>
        </w:rPr>
      </w:pPr>
      <w:proofErr w:type="gramStart"/>
      <w:r w:rsidRPr="00684271">
        <w:rPr>
          <w:iCs/>
          <w:color w:val="000000"/>
        </w:rPr>
        <w:t>обосновать  диагноз</w:t>
      </w:r>
      <w:proofErr w:type="gramEnd"/>
      <w:r w:rsidRPr="00684271">
        <w:rPr>
          <w:iCs/>
          <w:color w:val="000000"/>
        </w:rPr>
        <w:t xml:space="preserve"> болезни Гиршпрунга</w:t>
      </w:r>
    </w:p>
    <w:p w:rsidR="00911646" w:rsidRDefault="00911646" w:rsidP="00911646">
      <w:pPr>
        <w:numPr>
          <w:ilvl w:val="0"/>
          <w:numId w:val="3"/>
        </w:numPr>
        <w:tabs>
          <w:tab w:val="clear" w:pos="720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 xml:space="preserve">провести дифференциальную диагностику </w:t>
      </w:r>
      <w:r>
        <w:rPr>
          <w:iCs/>
          <w:color w:val="000000"/>
        </w:rPr>
        <w:t>с прочими причинами хронических запоров</w:t>
      </w:r>
    </w:p>
    <w:p w:rsidR="00911646" w:rsidRDefault="00911646" w:rsidP="00911646">
      <w:pPr>
        <w:numPr>
          <w:ilvl w:val="0"/>
          <w:numId w:val="3"/>
        </w:numPr>
        <w:tabs>
          <w:tab w:val="clear" w:pos="720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 xml:space="preserve">оценить возможности консервативной терапии при </w:t>
      </w:r>
      <w:r w:rsidR="00684271">
        <w:rPr>
          <w:iCs/>
          <w:color w:val="000000"/>
        </w:rPr>
        <w:t>болезни Гиршпрунга</w:t>
      </w:r>
    </w:p>
    <w:p w:rsidR="00684271" w:rsidRPr="00684271" w:rsidRDefault="00911646" w:rsidP="00684271">
      <w:pPr>
        <w:numPr>
          <w:ilvl w:val="0"/>
          <w:numId w:val="3"/>
        </w:numPr>
        <w:tabs>
          <w:tab w:val="clear" w:pos="720"/>
          <w:tab w:val="num" w:pos="1005"/>
        </w:tabs>
        <w:ind w:left="1005" w:hanging="335"/>
        <w:jc w:val="both"/>
        <w:rPr>
          <w:b/>
          <w:bCs/>
        </w:rPr>
      </w:pPr>
      <w:r>
        <w:rPr>
          <w:iCs/>
          <w:color w:val="000000"/>
        </w:rPr>
        <w:t>поставить показания к оперативному лечению</w:t>
      </w:r>
    </w:p>
    <w:p w:rsidR="00684271" w:rsidRDefault="00684271" w:rsidP="00684271">
      <w:pPr>
        <w:pStyle w:val="a8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684271"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ab/>
        <w:t>ВЛАДЕТЬ</w:t>
      </w:r>
      <w:r w:rsidRPr="00684271">
        <w:rPr>
          <w:b/>
          <w:u w:val="single"/>
        </w:rPr>
        <w:t>:</w:t>
      </w:r>
    </w:p>
    <w:p w:rsidR="00684271" w:rsidRPr="00684271" w:rsidRDefault="00684271" w:rsidP="00684271">
      <w:pPr>
        <w:numPr>
          <w:ilvl w:val="0"/>
          <w:numId w:val="3"/>
        </w:numPr>
        <w:tabs>
          <w:tab w:val="num" w:pos="1080"/>
          <w:tab w:val="num" w:pos="1440"/>
        </w:tabs>
        <w:ind w:hanging="11"/>
        <w:jc w:val="both"/>
        <w:rPr>
          <w:iCs/>
          <w:color w:val="000000"/>
        </w:rPr>
      </w:pPr>
      <w:r w:rsidRPr="00684271">
        <w:rPr>
          <w:color w:val="000000"/>
        </w:rPr>
        <w:t xml:space="preserve">методом </w:t>
      </w:r>
      <w:proofErr w:type="spellStart"/>
      <w:r w:rsidRPr="00684271">
        <w:rPr>
          <w:color w:val="000000"/>
        </w:rPr>
        <w:t>ирригографии</w:t>
      </w:r>
      <w:proofErr w:type="spellEnd"/>
      <w:r w:rsidRPr="00684271">
        <w:rPr>
          <w:color w:val="000000"/>
        </w:rPr>
        <w:t xml:space="preserve"> с бариевой взвесью</w:t>
      </w:r>
      <w:r>
        <w:rPr>
          <w:color w:val="000000"/>
        </w:rPr>
        <w:t xml:space="preserve"> и её оценкой</w:t>
      </w:r>
    </w:p>
    <w:p w:rsidR="00684271" w:rsidRPr="00684271" w:rsidRDefault="00684271" w:rsidP="00684271">
      <w:pPr>
        <w:numPr>
          <w:ilvl w:val="0"/>
          <w:numId w:val="3"/>
        </w:numPr>
        <w:tabs>
          <w:tab w:val="num" w:pos="1080"/>
          <w:tab w:val="num" w:pos="1440"/>
        </w:tabs>
        <w:ind w:hanging="11"/>
        <w:jc w:val="both"/>
        <w:rPr>
          <w:iCs/>
          <w:color w:val="000000"/>
        </w:rPr>
      </w:pPr>
      <w:r w:rsidRPr="00684271">
        <w:rPr>
          <w:color w:val="000000"/>
        </w:rPr>
        <w:t xml:space="preserve">методом пальцевого ректального исследования </w:t>
      </w:r>
    </w:p>
    <w:p w:rsidR="00684271" w:rsidRPr="00684271" w:rsidRDefault="00684271" w:rsidP="00684271">
      <w:pPr>
        <w:numPr>
          <w:ilvl w:val="0"/>
          <w:numId w:val="3"/>
        </w:numPr>
        <w:tabs>
          <w:tab w:val="num" w:pos="1080"/>
          <w:tab w:val="num" w:pos="1440"/>
        </w:tabs>
        <w:ind w:hanging="11"/>
        <w:jc w:val="both"/>
        <w:rPr>
          <w:iCs/>
          <w:color w:val="000000"/>
        </w:rPr>
      </w:pPr>
      <w:r w:rsidRPr="00684271">
        <w:rPr>
          <w:color w:val="000000"/>
        </w:rPr>
        <w:t>умением постановки сифонной клизмы при болезни Гиршпрунга</w:t>
      </w:r>
    </w:p>
    <w:p w:rsidR="00684271" w:rsidRPr="00684271" w:rsidRDefault="00684271" w:rsidP="00684271">
      <w:pPr>
        <w:ind w:left="1005"/>
        <w:jc w:val="both"/>
        <w:rPr>
          <w:b/>
          <w:bCs/>
        </w:rPr>
      </w:pPr>
    </w:p>
    <w:p w:rsidR="00911646" w:rsidRDefault="00911646" w:rsidP="00684271">
      <w:pPr>
        <w:jc w:val="both"/>
        <w:rPr>
          <w:b/>
          <w:bCs/>
        </w:rPr>
      </w:pPr>
      <w:r>
        <w:rPr>
          <w:b/>
          <w:bCs/>
        </w:rPr>
        <w:t>4.1 Методика проведения теоретической части занятия.</w:t>
      </w:r>
    </w:p>
    <w:p w:rsidR="00911646" w:rsidRDefault="00911646" w:rsidP="00911646">
      <w:pPr>
        <w:ind w:firstLine="670"/>
        <w:jc w:val="both"/>
      </w:pPr>
      <w:r>
        <w:rPr>
          <w:b/>
          <w:bCs/>
        </w:rPr>
        <w:t xml:space="preserve">4.1. Контроль учебной дисциплины: </w:t>
      </w:r>
      <w:r>
        <w:t>проверка присутствия студентов, посещаемость лекций, предыдущих занятий, наличие академической задолженности, внешний вид студентов, наличие у них фонендоскопов.</w:t>
      </w:r>
    </w:p>
    <w:p w:rsidR="00911646" w:rsidRDefault="00911646" w:rsidP="00911646">
      <w:pPr>
        <w:pStyle w:val="21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4.2. Формулировка темы и цели занятия. 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значимость изучаемой темы. </w:t>
      </w:r>
    </w:p>
    <w:p w:rsidR="00684271" w:rsidRDefault="00684271" w:rsidP="00684271">
      <w:pPr>
        <w:ind w:firstLine="708"/>
        <w:jc w:val="both"/>
      </w:pPr>
      <w:r w:rsidRPr="00DA3A23">
        <w:t xml:space="preserve">Болезнь Гиршпрунга описана еще в </w:t>
      </w:r>
      <w:r>
        <w:t>поза</w:t>
      </w:r>
      <w:r w:rsidRPr="00DA3A23">
        <w:t xml:space="preserve">прошлом веке, в 1886 г., почти одновременно в разных странах </w:t>
      </w:r>
      <w:proofErr w:type="spellStart"/>
      <w:r w:rsidRPr="00DA3A23">
        <w:t>Гиршспрунгом</w:t>
      </w:r>
      <w:proofErr w:type="spellEnd"/>
      <w:r w:rsidRPr="00DA3A23">
        <w:t xml:space="preserve"> (H </w:t>
      </w:r>
      <w:proofErr w:type="spellStart"/>
      <w:r w:rsidRPr="00DA3A23">
        <w:t>Hirschsprung</w:t>
      </w:r>
      <w:proofErr w:type="spellEnd"/>
      <w:r w:rsidRPr="00DA3A23">
        <w:t xml:space="preserve">) и </w:t>
      </w:r>
      <w:proofErr w:type="spellStart"/>
      <w:r w:rsidRPr="00DA3A23">
        <w:t>Фавалли</w:t>
      </w:r>
      <w:proofErr w:type="spellEnd"/>
      <w:r w:rsidRPr="00DA3A23">
        <w:t xml:space="preserve"> как мегаколон. Однако природа заболевания выяснена лишь в 1948г., когда тоже почти одновременно </w:t>
      </w:r>
      <w:proofErr w:type="spellStart"/>
      <w:r w:rsidRPr="00DA3A23">
        <w:t>Уайтхауз</w:t>
      </w:r>
      <w:proofErr w:type="spellEnd"/>
      <w:r w:rsidRPr="00DA3A23">
        <w:t xml:space="preserve"> и </w:t>
      </w:r>
      <w:proofErr w:type="spellStart"/>
      <w:r w:rsidRPr="00DA3A23">
        <w:t>Керноган</w:t>
      </w:r>
      <w:proofErr w:type="spellEnd"/>
      <w:r w:rsidRPr="00DA3A23">
        <w:t xml:space="preserve"> (F.R. </w:t>
      </w:r>
      <w:proofErr w:type="spellStart"/>
      <w:r w:rsidRPr="00DA3A23">
        <w:t>Whitehouse</w:t>
      </w:r>
      <w:proofErr w:type="spellEnd"/>
      <w:r w:rsidRPr="00DA3A23">
        <w:t xml:space="preserve"> </w:t>
      </w:r>
      <w:proofErr w:type="spellStart"/>
      <w:r w:rsidRPr="00DA3A23">
        <w:t>et</w:t>
      </w:r>
      <w:proofErr w:type="spellEnd"/>
      <w:r w:rsidRPr="00DA3A23">
        <w:t xml:space="preserve"> I.W. </w:t>
      </w:r>
      <w:proofErr w:type="spellStart"/>
      <w:r w:rsidRPr="00DA3A23">
        <w:t>Kernogan</w:t>
      </w:r>
      <w:proofErr w:type="spellEnd"/>
      <w:r w:rsidRPr="00DA3A23">
        <w:t xml:space="preserve">) описали при этом состоянии </w:t>
      </w:r>
      <w:r w:rsidRPr="00DA3A23">
        <w:lastRenderedPageBreak/>
        <w:t xml:space="preserve">дефицит нервных ганглиев </w:t>
      </w:r>
      <w:proofErr w:type="spellStart"/>
      <w:r w:rsidRPr="00DA3A23">
        <w:t>ауэрбаховского</w:t>
      </w:r>
      <w:proofErr w:type="spellEnd"/>
      <w:r w:rsidRPr="00DA3A23">
        <w:t xml:space="preserve"> сплетения (</w:t>
      </w:r>
      <w:proofErr w:type="spellStart"/>
      <w:r w:rsidRPr="00DA3A23">
        <w:t>аганглиоз</w:t>
      </w:r>
      <w:proofErr w:type="spellEnd"/>
      <w:r w:rsidRPr="00DA3A23">
        <w:t xml:space="preserve">) в </w:t>
      </w:r>
      <w:proofErr w:type="spellStart"/>
      <w:r w:rsidRPr="00DA3A23">
        <w:t>ректосигмоидном</w:t>
      </w:r>
      <w:proofErr w:type="spellEnd"/>
      <w:r w:rsidRPr="00DA3A23">
        <w:t xml:space="preserve"> отделе толстой кишки. В силу этого пораженный отдел кишечника не </w:t>
      </w:r>
      <w:proofErr w:type="spellStart"/>
      <w:r w:rsidRPr="00DA3A23">
        <w:t>перистальтирует</w:t>
      </w:r>
      <w:proofErr w:type="spellEnd"/>
      <w:r w:rsidRPr="00DA3A23">
        <w:t xml:space="preserve"> и находится в </w:t>
      </w:r>
      <w:proofErr w:type="spellStart"/>
      <w:r w:rsidRPr="00DA3A23">
        <w:t>спазмированном</w:t>
      </w:r>
      <w:proofErr w:type="spellEnd"/>
      <w:r w:rsidRPr="00DA3A23">
        <w:t xml:space="preserve"> состоянии, представляя препятствие для продвижения содержимого толстой кишки. Вышележащие отделы кишки, пытающиеся протолкнуть кал через препятствие, вначале гипертрофируются, а затем наступает их </w:t>
      </w:r>
      <w:proofErr w:type="spellStart"/>
      <w:r w:rsidRPr="00DA3A23">
        <w:t>дилятация</w:t>
      </w:r>
      <w:proofErr w:type="spellEnd"/>
      <w:r w:rsidRPr="00DA3A23">
        <w:t xml:space="preserve">. Толстая кишка приобретает подчас огромные размеры, это ее патологическое увеличение и называется мегаколон. </w:t>
      </w:r>
    </w:p>
    <w:p w:rsidR="00684271" w:rsidRDefault="00684271" w:rsidP="00684271">
      <w:pPr>
        <w:ind w:firstLine="708"/>
        <w:jc w:val="both"/>
      </w:pPr>
      <w:r w:rsidRPr="00DA3A23">
        <w:t xml:space="preserve">Клинически заболевание проявляет себя запорами у маленьких детей. Возраст появления и интенсивность запоров зависят от длины </w:t>
      </w:r>
      <w:proofErr w:type="spellStart"/>
      <w:r w:rsidRPr="00DA3A23">
        <w:t>аганглионарного</w:t>
      </w:r>
      <w:proofErr w:type="spellEnd"/>
      <w:r w:rsidRPr="00DA3A23">
        <w:t xml:space="preserve"> отдела кишки. Иногда он захватывает всю толстую кишку, и даже конечный отдел подвздошной. Встречается так называемый сегментарный </w:t>
      </w:r>
      <w:proofErr w:type="spellStart"/>
      <w:r w:rsidRPr="00DA3A23">
        <w:t>аганглиоз</w:t>
      </w:r>
      <w:proofErr w:type="spellEnd"/>
      <w:r w:rsidRPr="00DA3A23">
        <w:t xml:space="preserve">, когда участки кишки с нормальной иннервацией перемежаются с участками </w:t>
      </w:r>
      <w:proofErr w:type="spellStart"/>
      <w:r w:rsidRPr="00DA3A23">
        <w:t>аганглиоза</w:t>
      </w:r>
      <w:proofErr w:type="spellEnd"/>
      <w:r w:rsidRPr="00DA3A23">
        <w:t xml:space="preserve">. Различают три клинические формы болезни Гиршпрунга: острую, подострую и хроническую. </w:t>
      </w:r>
    </w:p>
    <w:p w:rsidR="00684271" w:rsidRDefault="00684271" w:rsidP="00684271">
      <w:pPr>
        <w:ind w:firstLine="708"/>
        <w:jc w:val="both"/>
      </w:pPr>
      <w:r w:rsidRPr="00DA3A23">
        <w:t xml:space="preserve">О с т </w:t>
      </w:r>
      <w:proofErr w:type="gramStart"/>
      <w:r w:rsidRPr="00DA3A23">
        <w:t>р</w:t>
      </w:r>
      <w:proofErr w:type="gramEnd"/>
      <w:r w:rsidRPr="00DA3A23">
        <w:t xml:space="preserve"> а я форма проявляет себя признаками острой врожденной низкой кишечной непроходимости уже в первые дни жизни ребенка, по поводу чего его берут на срочную операцию. </w:t>
      </w:r>
      <w:proofErr w:type="gramStart"/>
      <w:r w:rsidRPr="00DA3A23">
        <w:t>Во время</w:t>
      </w:r>
      <w:proofErr w:type="gramEnd"/>
      <w:r w:rsidRPr="00DA3A23">
        <w:t xml:space="preserve"> ее обнаруживается мегаколон с большой протяженностью зоны </w:t>
      </w:r>
      <w:proofErr w:type="spellStart"/>
      <w:r w:rsidRPr="00DA3A23">
        <w:t>аганглиоза</w:t>
      </w:r>
      <w:proofErr w:type="spellEnd"/>
      <w:r w:rsidRPr="00DA3A23">
        <w:t xml:space="preserve"> или сегментарным </w:t>
      </w:r>
      <w:proofErr w:type="spellStart"/>
      <w:r w:rsidRPr="00DA3A23">
        <w:t>аганглиозом</w:t>
      </w:r>
      <w:proofErr w:type="spellEnd"/>
      <w:r w:rsidRPr="00DA3A23">
        <w:t xml:space="preserve">. В таких случаях ребенку для ликвидации острой непроходимости накладывают противоестественный анус на восходящую ободочную кишку. Реконструктивная операция откладывается на возраст после года. </w:t>
      </w:r>
    </w:p>
    <w:p w:rsidR="00684271" w:rsidRDefault="00684271" w:rsidP="00684271">
      <w:pPr>
        <w:ind w:firstLine="708"/>
        <w:jc w:val="both"/>
      </w:pPr>
      <w:r w:rsidRPr="00DA3A23">
        <w:t>При п о д о с т р о й форме критические формы запоров, когда кишечник не удается опорожнять даже с помощью клизм, наступают в 6–8 месяцев, когда ребенку вводят в питание прикормы. Живот при этом резко увеличивается в размерах, а через брюшную стенку пальпируются каловые завалы в толстой кишке. Но склонность к запорам у этих детей отмечается и с рождения. С ними до поры до времени справляются введением в прямую кишку газоотводной трубки и клизмами. Разрешать запоры в данном случае тоже приходится наложением противоестественного ануса на восходящую ободочную кишку.</w:t>
      </w:r>
    </w:p>
    <w:p w:rsidR="00684271" w:rsidRDefault="00684271" w:rsidP="00684271">
      <w:pPr>
        <w:ind w:firstLine="708"/>
        <w:jc w:val="both"/>
      </w:pPr>
      <w:r w:rsidRPr="00DA3A23">
        <w:t xml:space="preserve"> При х р о н и ч е с к о й форме, когда зона </w:t>
      </w:r>
      <w:proofErr w:type="spellStart"/>
      <w:r w:rsidRPr="00DA3A23">
        <w:t>аганглиоза</w:t>
      </w:r>
      <w:proofErr w:type="spellEnd"/>
      <w:r w:rsidRPr="00DA3A23">
        <w:t xml:space="preserve"> имеет небольшую протяженность, клиника стойких запоров появляется в возрасте старше года. Обычно родители ребенка длительное время разрешают их с помощью клизм, без которых самостоятельного стула у ребенка не бывает. У детей отмечается увеличение живота при общем похудании из-за постоянно существующей каловой интоксикации и снижения аппетита. В животе определяются «каловые камни» в виде больших подвижных плотных опухолей, на которых после пальпации остаются вдавления от пальцев. Через брюшную стенку обычно видны контуры расширенной толстой кишки, иногда прослеживается ее сегментирующая перистальтика. В прошлые времена к нам нередко поступали дети с болезнью Гиршпрунга даже в школьном возрасте. </w:t>
      </w:r>
    </w:p>
    <w:p w:rsidR="00684271" w:rsidRDefault="00684271" w:rsidP="00684271">
      <w:pPr>
        <w:ind w:firstLine="708"/>
        <w:jc w:val="both"/>
      </w:pPr>
      <w:r w:rsidRPr="00DA3A23">
        <w:t xml:space="preserve">С того времени, когда студенты на педиатрическом факультете нашего института стали подробно изучать детскую хирургию и применять знания ее на практике, мы получаем на лечение детей, как правило, в возрасте до года. Поводом для обследования на предмет этого заболевания обычно являются стойкие запоры. Обследование толстой кишки у детей в клинике начинается с разработанного нами метода </w:t>
      </w:r>
      <w:proofErr w:type="spellStart"/>
      <w:r w:rsidRPr="00DA3A23">
        <w:t>гидроэхоколонографии</w:t>
      </w:r>
      <w:proofErr w:type="spellEnd"/>
      <w:r w:rsidRPr="00DA3A23">
        <w:t xml:space="preserve"> — УЗИ с заполнением толстой кишки акустическим контрастом через клизму. В качестве </w:t>
      </w:r>
      <w:proofErr w:type="gramStart"/>
      <w:r w:rsidRPr="00DA3A23">
        <w:t>кон- траста</w:t>
      </w:r>
      <w:proofErr w:type="gramEnd"/>
      <w:r w:rsidRPr="00DA3A23">
        <w:t xml:space="preserve"> мы используем 5% раствор глюкозы. Метод позволяет с большой степенью точности </w:t>
      </w:r>
      <w:proofErr w:type="spellStart"/>
      <w:r w:rsidRPr="00DA3A23">
        <w:t>отдифференцировать</w:t>
      </w:r>
      <w:proofErr w:type="spellEnd"/>
      <w:r w:rsidRPr="00DA3A23">
        <w:t xml:space="preserve"> болезнь Гиршпрунга по ха </w:t>
      </w:r>
      <w:proofErr w:type="spellStart"/>
      <w:r w:rsidRPr="00DA3A23">
        <w:t>рактерной</w:t>
      </w:r>
      <w:proofErr w:type="spellEnd"/>
      <w:r w:rsidRPr="00DA3A23">
        <w:t xml:space="preserve"> картине, идентичной таковой на </w:t>
      </w:r>
      <w:proofErr w:type="spellStart"/>
      <w:r w:rsidRPr="00DA3A23">
        <w:t>ирригограмме</w:t>
      </w:r>
      <w:proofErr w:type="spellEnd"/>
      <w:r w:rsidRPr="00DA3A23">
        <w:t xml:space="preserve">, от различных вариантов </w:t>
      </w:r>
      <w:proofErr w:type="spellStart"/>
      <w:r w:rsidRPr="00DA3A23">
        <w:t>долихоколон</w:t>
      </w:r>
      <w:proofErr w:type="spellEnd"/>
      <w:r w:rsidRPr="00DA3A23">
        <w:t xml:space="preserve">. При выявлении на УЗИ данных, свидетельствующих о болезни Гиршпрунга, мы все-таки подтверждаем диагноз </w:t>
      </w:r>
      <w:proofErr w:type="spellStart"/>
      <w:r w:rsidRPr="00DA3A23">
        <w:t>ирригографией</w:t>
      </w:r>
      <w:proofErr w:type="spellEnd"/>
      <w:r w:rsidRPr="00DA3A23">
        <w:t xml:space="preserve">. При этом получаем характерную для нее рентгенологическую картину. На ней видна нормальная по диаметру прямая кишка, в </w:t>
      </w:r>
      <w:proofErr w:type="spellStart"/>
      <w:r w:rsidRPr="00DA3A23">
        <w:t>ректосигмоидном</w:t>
      </w:r>
      <w:proofErr w:type="spellEnd"/>
      <w:r w:rsidRPr="00DA3A23">
        <w:t xml:space="preserve"> отделе видно ее сужение (зона </w:t>
      </w:r>
      <w:proofErr w:type="spellStart"/>
      <w:r w:rsidRPr="00DA3A23">
        <w:t>аганглиоза</w:t>
      </w:r>
      <w:proofErr w:type="spellEnd"/>
      <w:r w:rsidRPr="00DA3A23">
        <w:t xml:space="preserve">), которое, воронкообразно расширяясь, переходит в резко расширенные сигмовидную и вышележащие отделы толстой кишки. В качестве контрастного вещества лучше использовать водорастворимые препараты, разводя их до концентрации в 5–10%. Их использование не требует продолжительной подготовки кишки </w:t>
      </w:r>
      <w:r w:rsidRPr="00DA3A23">
        <w:lastRenderedPageBreak/>
        <w:t xml:space="preserve">клизмами, как это делается в случае применения взвеси бария, и потому расширение кишки и зона </w:t>
      </w:r>
      <w:proofErr w:type="spellStart"/>
      <w:r w:rsidRPr="00DA3A23">
        <w:t>аганглиоза</w:t>
      </w:r>
      <w:proofErr w:type="spellEnd"/>
      <w:r w:rsidRPr="00DA3A23">
        <w:t xml:space="preserve"> определяются ярче. Иногда </w:t>
      </w:r>
      <w:proofErr w:type="spellStart"/>
      <w:r w:rsidRPr="00DA3A23">
        <w:t>аганглиоз</w:t>
      </w:r>
      <w:proofErr w:type="spellEnd"/>
      <w:r w:rsidRPr="00DA3A23">
        <w:t xml:space="preserve"> охватывает лишь гладкую мускулатуру внутреннего анального сфинктера, тогда расширение толстой кишки начинается с дистальных отделов прямой кишки, и зона </w:t>
      </w:r>
      <w:proofErr w:type="spellStart"/>
      <w:r w:rsidRPr="00DA3A23">
        <w:t>анаглиоза</w:t>
      </w:r>
      <w:proofErr w:type="spellEnd"/>
      <w:r w:rsidRPr="00DA3A23">
        <w:t xml:space="preserve"> на рентгенограммах не определяется. Это так называемая анальная форма болезни Гиршпрунга.</w:t>
      </w:r>
    </w:p>
    <w:p w:rsidR="00684271" w:rsidRDefault="00684271" w:rsidP="00684271">
      <w:pPr>
        <w:ind w:firstLine="708"/>
        <w:jc w:val="both"/>
      </w:pPr>
      <w:r w:rsidRPr="00DA3A23">
        <w:t xml:space="preserve">Патогенетическое лечение болезни Гиршпрунга было предложено </w:t>
      </w:r>
      <w:proofErr w:type="spellStart"/>
      <w:r w:rsidRPr="00DA3A23">
        <w:t>Свенсоном</w:t>
      </w:r>
      <w:proofErr w:type="spellEnd"/>
      <w:r w:rsidRPr="00DA3A23">
        <w:t xml:space="preserve"> в том же 1948г., когда был открыт ее патогенез. Оно заключается в резекции </w:t>
      </w:r>
      <w:proofErr w:type="spellStart"/>
      <w:r w:rsidRPr="00DA3A23">
        <w:t>аганглонарной</w:t>
      </w:r>
      <w:proofErr w:type="spellEnd"/>
      <w:r w:rsidRPr="00DA3A23">
        <w:t xml:space="preserve"> зоны толстой кишки. До этих пор хирурги безуспешно пытались удалять расширенную кишку, оставляя нетронутой зону </w:t>
      </w:r>
      <w:proofErr w:type="spellStart"/>
      <w:r w:rsidRPr="00DA3A23">
        <w:t>аганглиоза</w:t>
      </w:r>
      <w:proofErr w:type="spellEnd"/>
      <w:r w:rsidRPr="00DA3A23">
        <w:t xml:space="preserve">. Сложность операции заключается в наложении после резекции анастомоза между сигмовидной и прямой кишкой, который приходится формировать в малом тазу. Методик наложения анастомоза предложено несколько. Основными из них являются три: </w:t>
      </w:r>
      <w:proofErr w:type="spellStart"/>
      <w:r w:rsidRPr="00DA3A23">
        <w:t>Свенсона</w:t>
      </w:r>
      <w:proofErr w:type="spellEnd"/>
      <w:r w:rsidRPr="00DA3A23">
        <w:t xml:space="preserve"> (</w:t>
      </w:r>
      <w:proofErr w:type="spellStart"/>
      <w:r w:rsidRPr="00DA3A23">
        <w:t>Swenson</w:t>
      </w:r>
      <w:proofErr w:type="spellEnd"/>
      <w:r w:rsidRPr="00DA3A23">
        <w:t xml:space="preserve">), </w:t>
      </w:r>
      <w:proofErr w:type="spellStart"/>
      <w:r w:rsidRPr="00DA3A23">
        <w:t>Соаве</w:t>
      </w:r>
      <w:proofErr w:type="spellEnd"/>
      <w:r w:rsidRPr="00DA3A23">
        <w:t xml:space="preserve"> (</w:t>
      </w:r>
      <w:proofErr w:type="spellStart"/>
      <w:r w:rsidRPr="00DA3A23">
        <w:t>Soave</w:t>
      </w:r>
      <w:proofErr w:type="spellEnd"/>
      <w:r w:rsidRPr="00DA3A23">
        <w:t>) и Дюамеля (</w:t>
      </w:r>
      <w:proofErr w:type="spellStart"/>
      <w:r w:rsidRPr="00DA3A23">
        <w:t>Duhamel</w:t>
      </w:r>
      <w:proofErr w:type="spellEnd"/>
      <w:r w:rsidRPr="00DA3A23">
        <w:t>).</w:t>
      </w:r>
    </w:p>
    <w:p w:rsidR="00684271" w:rsidRDefault="00684271" w:rsidP="00684271">
      <w:pPr>
        <w:ind w:firstLine="708"/>
        <w:jc w:val="both"/>
      </w:pPr>
      <w:r w:rsidRPr="00DA3A23">
        <w:t xml:space="preserve"> </w:t>
      </w:r>
      <w:proofErr w:type="spellStart"/>
      <w:r w:rsidRPr="00DA3A23">
        <w:t>Свенсон</w:t>
      </w:r>
      <w:proofErr w:type="spellEnd"/>
      <w:r w:rsidRPr="00DA3A23">
        <w:t xml:space="preserve"> после мобилизации </w:t>
      </w:r>
      <w:proofErr w:type="spellStart"/>
      <w:r w:rsidRPr="00DA3A23">
        <w:t>ректосигмоидного</w:t>
      </w:r>
      <w:proofErr w:type="spellEnd"/>
      <w:r w:rsidRPr="00DA3A23">
        <w:t xml:space="preserve"> отдела и прямой кишки до дна малого таза пересекал прямую кишку на этом уровне, выворачивал ее наружу, низводил через нее наружу мобилизованную сигмовидную кишку, отсекал ее выше зоны </w:t>
      </w:r>
      <w:proofErr w:type="spellStart"/>
      <w:r w:rsidRPr="00DA3A23">
        <w:t>аганглиоза</w:t>
      </w:r>
      <w:proofErr w:type="spellEnd"/>
      <w:r w:rsidRPr="00DA3A23">
        <w:t xml:space="preserve"> и накладывал круговой анастомоз между культями прямой и сигмовидной кишок, после чего </w:t>
      </w:r>
      <w:proofErr w:type="gramStart"/>
      <w:r w:rsidRPr="00DA3A23">
        <w:t xml:space="preserve">за- </w:t>
      </w:r>
      <w:proofErr w:type="spellStart"/>
      <w:r w:rsidRPr="00DA3A23">
        <w:t>правлял</w:t>
      </w:r>
      <w:proofErr w:type="spellEnd"/>
      <w:proofErr w:type="gramEnd"/>
      <w:r w:rsidRPr="00DA3A23">
        <w:t xml:space="preserve"> их в малый таз. Операция по этой методике в настоящее время не производится, так как низкая мобилизация кишки сопряжена с повреждением ее нервов и приводит в последующем к зиянию ануса и недержанию кала. </w:t>
      </w:r>
    </w:p>
    <w:p w:rsidR="00684271" w:rsidRDefault="00684271" w:rsidP="00684271">
      <w:pPr>
        <w:ind w:firstLine="708"/>
        <w:jc w:val="both"/>
      </w:pPr>
      <w:proofErr w:type="spellStart"/>
      <w:r w:rsidRPr="00DA3A23">
        <w:t>Соаве</w:t>
      </w:r>
      <w:proofErr w:type="spellEnd"/>
      <w:r w:rsidRPr="00DA3A23">
        <w:t xml:space="preserve"> после пересечения прямой кишки ниже зоны </w:t>
      </w:r>
      <w:proofErr w:type="spellStart"/>
      <w:r w:rsidRPr="00DA3A23">
        <w:t>аганглиоза</w:t>
      </w:r>
      <w:proofErr w:type="spellEnd"/>
      <w:r w:rsidRPr="00DA3A23">
        <w:t xml:space="preserve"> отделял ее слизистую от мышечного слоя и удалял ее до области анального канала. После этого через мышечный футляр прямой кишки низводил на промежность мобилизованную сигмовидную кишку и отсекал ее выше зоны </w:t>
      </w:r>
      <w:proofErr w:type="spellStart"/>
      <w:r w:rsidRPr="00DA3A23">
        <w:t>аганглиоза</w:t>
      </w:r>
      <w:proofErr w:type="spellEnd"/>
      <w:r w:rsidRPr="00DA3A23">
        <w:t xml:space="preserve">. Анастомоз формировался сам срастанием серозной оболочки сигмовидной с мышечным каркасом оставленной прямой кишки. Операция привлекает полной сохранностью иннервации </w:t>
      </w:r>
      <w:proofErr w:type="gramStart"/>
      <w:r w:rsidRPr="00DA3A23">
        <w:t>прямой  кишки</w:t>
      </w:r>
      <w:proofErr w:type="gramEnd"/>
      <w:r w:rsidRPr="00DA3A23">
        <w:t xml:space="preserve">. Технически сложным ее разделом является радикальное удаление слизистой. Если слизистую оставить, то это приведет к накоплению продуктов ее секреции в пространстве между низведенной сигмовидной и оставленной прямой кишкой. Там же могут накапливаться гематомы. Их </w:t>
      </w:r>
      <w:proofErr w:type="gramStart"/>
      <w:r w:rsidRPr="00DA3A23">
        <w:t>на- гноение</w:t>
      </w:r>
      <w:proofErr w:type="gramEnd"/>
      <w:r w:rsidRPr="00DA3A23">
        <w:t xml:space="preserve"> с последующим рубцеванием может привести к формированию стенозов на протяжении оставленной прямой кишки, а устранение таких стенозов очень сложно. </w:t>
      </w:r>
    </w:p>
    <w:p w:rsidR="00684271" w:rsidRDefault="00684271" w:rsidP="00684271">
      <w:pPr>
        <w:ind w:firstLine="708"/>
        <w:jc w:val="both"/>
      </w:pPr>
      <w:r w:rsidRPr="00DA3A23">
        <w:t xml:space="preserve">Оригинальную методику наложения анастомоза сигмовидной и прямой кишок предложил Дюамель. После </w:t>
      </w:r>
      <w:proofErr w:type="spellStart"/>
      <w:r w:rsidRPr="00DA3A23">
        <w:t>ушивания</w:t>
      </w:r>
      <w:proofErr w:type="spellEnd"/>
      <w:r w:rsidRPr="00DA3A23">
        <w:t xml:space="preserve"> культи прямой кишки позади нее, в клетчатке малого таза, тупо проделывается туннель до мышц тазового дна. На этом уровне через просвет прямой кишки продольно рассекается задняя ее стенка и через рану на промежность </w:t>
      </w:r>
      <w:proofErr w:type="gramStart"/>
      <w:r w:rsidRPr="00DA3A23">
        <w:t>низ- водится</w:t>
      </w:r>
      <w:proofErr w:type="gramEnd"/>
      <w:r w:rsidRPr="00DA3A23">
        <w:t xml:space="preserve"> сигмовидная кишка, которая отсекается выше зоны </w:t>
      </w:r>
      <w:proofErr w:type="spellStart"/>
      <w:r w:rsidRPr="00DA3A23">
        <w:t>аганглиоза</w:t>
      </w:r>
      <w:proofErr w:type="spellEnd"/>
      <w:r w:rsidRPr="00DA3A23">
        <w:t xml:space="preserve">. Задняя полуокружность отсеченной кишки сшивается с нижней полуокружностью раны прямой кишки, а передняя полуокружность сигмовидной кишки и верхняя полуокружность раны прямой кишки соединяются наложением навстречу друг другу кровоостанавливающих зажимов. Передняя стенка </w:t>
      </w:r>
      <w:proofErr w:type="gramStart"/>
      <w:r w:rsidRPr="00DA3A23">
        <w:t>сигмовидной</w:t>
      </w:r>
      <w:proofErr w:type="gramEnd"/>
      <w:r w:rsidRPr="00DA3A23">
        <w:t xml:space="preserve"> и задняя стенка прямой кишки срастаются друг с другом, к этому времени зажимы с омертвевшей под ними тканью самостоятельно отпадают. Формируется широкий бесшовный анастомоз сигмовидной и прямой кишок. Операция проста по выполнению. Правда, иногда ее осложнением становится рубцовый стеноз анастомоза, но он легко устраняется рассечением «паруса» из сросшихся задней стенки прямой кишки и передней стенки низведенной сигмовидной кишки. </w:t>
      </w:r>
    </w:p>
    <w:p w:rsidR="00684271" w:rsidRPr="00DA3A23" w:rsidRDefault="00684271" w:rsidP="00684271">
      <w:pPr>
        <w:ind w:firstLine="708"/>
        <w:jc w:val="both"/>
      </w:pPr>
      <w:r w:rsidRPr="00DA3A23">
        <w:t xml:space="preserve">При «анальной» форме болезни Гиршпрунга бывает достаточным продольное рассечение внутреннего сфинктера промежностным доступом (операция Лина). При различных вариантах </w:t>
      </w:r>
      <w:proofErr w:type="spellStart"/>
      <w:r w:rsidRPr="00DA3A23">
        <w:t>долихоколон</w:t>
      </w:r>
      <w:proofErr w:type="spellEnd"/>
      <w:r w:rsidRPr="00DA3A23">
        <w:t xml:space="preserve">, которые подтверждаются </w:t>
      </w:r>
      <w:proofErr w:type="spellStart"/>
      <w:r w:rsidRPr="00DA3A23">
        <w:t>гидроэхоколонографией</w:t>
      </w:r>
      <w:proofErr w:type="spellEnd"/>
      <w:r w:rsidRPr="00DA3A23">
        <w:t xml:space="preserve"> или </w:t>
      </w:r>
      <w:proofErr w:type="spellStart"/>
      <w:r w:rsidRPr="00DA3A23">
        <w:t>ирригографией</w:t>
      </w:r>
      <w:proofErr w:type="spellEnd"/>
      <w:r w:rsidRPr="00DA3A23">
        <w:t>, запоры устраняются консервативным лечением — подбором слабительных средств.</w:t>
      </w:r>
    </w:p>
    <w:p w:rsidR="00911646" w:rsidRDefault="00911646" w:rsidP="00911646">
      <w:pPr>
        <w:ind w:firstLine="670"/>
        <w:jc w:val="both"/>
        <w:rPr>
          <w:b/>
          <w:bCs/>
        </w:rPr>
      </w:pPr>
      <w:r>
        <w:rPr>
          <w:b/>
          <w:bCs/>
        </w:rPr>
        <w:t xml:space="preserve">4.4. Контроль самостоятельной работы студентов во </w:t>
      </w:r>
      <w:proofErr w:type="spellStart"/>
      <w:r>
        <w:rPr>
          <w:b/>
          <w:bCs/>
        </w:rPr>
        <w:t>внеучебное</w:t>
      </w:r>
      <w:proofErr w:type="spellEnd"/>
      <w:r>
        <w:rPr>
          <w:b/>
          <w:bCs/>
        </w:rPr>
        <w:t xml:space="preserve"> время.</w:t>
      </w:r>
    </w:p>
    <w:p w:rsidR="00911646" w:rsidRDefault="00911646" w:rsidP="00911646">
      <w:pPr>
        <w:ind w:firstLine="670"/>
        <w:jc w:val="both"/>
      </w:pPr>
      <w:r>
        <w:t>Проверяются письменные домашние задания: рефераты, таблицы, схемы и пр.</w:t>
      </w:r>
    </w:p>
    <w:p w:rsidR="00911646" w:rsidRDefault="00911646" w:rsidP="00911646">
      <w:pPr>
        <w:ind w:firstLine="670"/>
        <w:jc w:val="both"/>
      </w:pPr>
      <w:r>
        <w:rPr>
          <w:b/>
          <w:bCs/>
        </w:rPr>
        <w:lastRenderedPageBreak/>
        <w:t xml:space="preserve">4.5. Входной контроль (как правило, тестовый письменный контроль). </w:t>
      </w:r>
      <w:r>
        <w:t>Определяет степень индивидуальной и групповой степени готовности студентов к занятию (тестовые задания прилагаются).</w:t>
      </w:r>
    </w:p>
    <w:p w:rsidR="00911646" w:rsidRDefault="00911646" w:rsidP="00911646">
      <w:pPr>
        <w:ind w:firstLine="670"/>
        <w:jc w:val="both"/>
      </w:pPr>
      <w:r>
        <w:rPr>
          <w:b/>
          <w:bCs/>
        </w:rPr>
        <w:t xml:space="preserve">4.6. Теоретический разбор материала. </w:t>
      </w:r>
      <w:r>
        <w:t xml:space="preserve">Разбираются основные вопросы по теме занятия (аннотированные вопросы представлены в учебном пособии для самостоятельной работы студентов). На теоретической части занятия максимально используются средства наглядности: таблицы, слайды, рентгенограммы, видеофрагменты учебника и «Консультанта врача», учебных </w:t>
      </w:r>
      <w:proofErr w:type="spellStart"/>
      <w:r>
        <w:t>слайдфильмов</w:t>
      </w:r>
      <w:proofErr w:type="spellEnd"/>
      <w:r>
        <w:t xml:space="preserve"> по </w:t>
      </w:r>
      <w:proofErr w:type="spellStart"/>
      <w:r>
        <w:t>уроандрологии</w:t>
      </w:r>
      <w:proofErr w:type="spellEnd"/>
      <w:r>
        <w:t>.</w:t>
      </w:r>
    </w:p>
    <w:p w:rsidR="00911646" w:rsidRDefault="00911646" w:rsidP="00911646">
      <w:pPr>
        <w:ind w:firstLine="670"/>
        <w:jc w:val="both"/>
      </w:pPr>
      <w:r>
        <w:t>В этой части занятия используются активные и интерактивные методы обучения: решение учебно-педагогических задач, дискуссии, метод мозгового штурма, эвристические беседы, анализ конкретных ситуаций.</w:t>
      </w:r>
    </w:p>
    <w:p w:rsidR="00911646" w:rsidRDefault="00911646" w:rsidP="00911646">
      <w:pPr>
        <w:ind w:firstLine="670"/>
        <w:jc w:val="both"/>
      </w:pPr>
      <w:r>
        <w:t>Разбираются конкретные примеры (истории болезни или выписки), обсуждается правильность оказания медицинской помощи конкретному пациенту на всех этапах диагностики и лечения согласно стандартам.</w:t>
      </w:r>
    </w:p>
    <w:p w:rsidR="00911646" w:rsidRDefault="00911646" w:rsidP="00911646">
      <w:pPr>
        <w:ind w:firstLine="670"/>
        <w:jc w:val="both"/>
      </w:pPr>
      <w:r>
        <w:t xml:space="preserve">После перерыва теоретическая часть занятия прерывается. Студенты делятся на малые группы по 2 – 3 человека и получают на </w:t>
      </w:r>
      <w:proofErr w:type="spellStart"/>
      <w:r>
        <w:t>курацию</w:t>
      </w:r>
      <w:proofErr w:type="spellEnd"/>
      <w:r>
        <w:t xml:space="preserve"> больных с перечисленными заболеваниями.</w:t>
      </w:r>
    </w:p>
    <w:p w:rsidR="00911646" w:rsidRDefault="00911646" w:rsidP="00911646">
      <w:pPr>
        <w:ind w:firstLine="670"/>
        <w:jc w:val="both"/>
      </w:pPr>
      <w:r>
        <w:rPr>
          <w:b/>
          <w:bCs/>
        </w:rPr>
        <w:t xml:space="preserve">5. Методика проведения практической части занятия. </w:t>
      </w:r>
      <w:r>
        <w:t xml:space="preserve">Студенты под контролем преподавателя собирают анамнез, жалобы у госпитализированных больных, проводят общий осмотр, </w:t>
      </w:r>
      <w:proofErr w:type="spellStart"/>
      <w:r>
        <w:t>физикальное</w:t>
      </w:r>
      <w:proofErr w:type="spellEnd"/>
      <w:r>
        <w:t xml:space="preserve"> исследование.</w:t>
      </w:r>
    </w:p>
    <w:p w:rsidR="00911646" w:rsidRDefault="00911646" w:rsidP="00911646">
      <w:pPr>
        <w:ind w:firstLine="670"/>
        <w:jc w:val="both"/>
      </w:pPr>
      <w:r>
        <w:rPr>
          <w:b/>
          <w:bCs/>
        </w:rPr>
        <w:t xml:space="preserve">5.1. Обучение студентов методике сбора анамнеза и жалоб.   </w:t>
      </w:r>
      <w:r>
        <w:t>При проведении практической части один из студентов в присутствии остальных собирает у ребенка или матери жалобы, анамнез заболевания, при этом необходимо определить последовательность и целенаправленность вопросов.</w:t>
      </w:r>
    </w:p>
    <w:p w:rsidR="00911646" w:rsidRDefault="00911646" w:rsidP="00911646">
      <w:pPr>
        <w:pStyle w:val="2"/>
      </w:pPr>
      <w:r>
        <w:t xml:space="preserve">После сбора </w:t>
      </w:r>
      <w:proofErr w:type="gramStart"/>
      <w:r>
        <w:t>анамнеза  и</w:t>
      </w:r>
      <w:proofErr w:type="gramEnd"/>
      <w:r>
        <w:t xml:space="preserve"> жалоб проводится объективное обследование больного. </w:t>
      </w:r>
    </w:p>
    <w:p w:rsidR="00911646" w:rsidRDefault="00911646" w:rsidP="00911646">
      <w:pPr>
        <w:ind w:left="75" w:firstLine="595"/>
        <w:jc w:val="both"/>
      </w:pPr>
      <w:r>
        <w:rPr>
          <w:b/>
          <w:bCs/>
        </w:rPr>
        <w:t xml:space="preserve">5.2. Обучение студентов методике объективного обследования больного. </w:t>
      </w:r>
      <w:r>
        <w:t xml:space="preserve">Обследование необходимо начинать с общего осмотра больного, оценивая его положение в постели, активность, температуру тела, цвет и чистоту кожных покровов, наличие патологических высыпаний. Подсчитывается число дыханий в 1 мин, проводится аускультации легких, сердца, определения частоты пульса. При осмотре живота особое внимание </w:t>
      </w:r>
      <w:proofErr w:type="gramStart"/>
      <w:r>
        <w:t xml:space="preserve">уделяется  </w:t>
      </w:r>
      <w:r w:rsidR="00684271">
        <w:t>форме</w:t>
      </w:r>
      <w:proofErr w:type="gramEnd"/>
      <w:r w:rsidR="00684271">
        <w:t xml:space="preserve"> живота, степени развития мышц передней брюшной стенки, наличию </w:t>
      </w:r>
      <w:proofErr w:type="spellStart"/>
      <w:r w:rsidR="00684271">
        <w:t>контурирующих</w:t>
      </w:r>
      <w:proofErr w:type="spellEnd"/>
      <w:r w:rsidR="00684271">
        <w:t xml:space="preserve"> петель кишечника, </w:t>
      </w:r>
      <w:proofErr w:type="spellStart"/>
      <w:r w:rsidR="00684271">
        <w:t>пальпаторно</w:t>
      </w:r>
      <w:proofErr w:type="spellEnd"/>
      <w:r w:rsidR="00684271">
        <w:t xml:space="preserve"> определяется </w:t>
      </w:r>
      <w:proofErr w:type="spellStart"/>
      <w:r w:rsidR="00684271">
        <w:t>заполненность</w:t>
      </w:r>
      <w:proofErr w:type="spellEnd"/>
      <w:r w:rsidR="00684271">
        <w:t xml:space="preserve"> толстой кишки каловыми массами, наличие каловых камней. По возможности проводится пальцевое ректальное исследование.</w:t>
      </w:r>
    </w:p>
    <w:p w:rsidR="00911646" w:rsidRDefault="00911646" w:rsidP="00911646">
      <w:pPr>
        <w:ind w:firstLine="670"/>
        <w:jc w:val="both"/>
      </w:pPr>
      <w:r>
        <w:rPr>
          <w:b/>
          <w:bCs/>
        </w:rPr>
        <w:t xml:space="preserve">5.3. </w:t>
      </w:r>
      <w:r>
        <w:t xml:space="preserve">Составление плана дополнительного обследования, после чего студенты получают требуемые данные: анализы, результаты рентгенологического и </w:t>
      </w:r>
      <w:proofErr w:type="gramStart"/>
      <w:r>
        <w:t>УЗ-исследования</w:t>
      </w:r>
      <w:proofErr w:type="gramEnd"/>
      <w:r>
        <w:t xml:space="preserve"> и компьютерной томографии.</w:t>
      </w:r>
    </w:p>
    <w:p w:rsidR="00911646" w:rsidRDefault="00911646" w:rsidP="00911646">
      <w:pPr>
        <w:ind w:firstLine="670"/>
        <w:jc w:val="both"/>
      </w:pPr>
      <w:r>
        <w:rPr>
          <w:b/>
          <w:bCs/>
        </w:rPr>
        <w:t>5.4.</w:t>
      </w:r>
      <w:r>
        <w:t xml:space="preserve"> Выбор лечебной тактики конкретного больного.</w:t>
      </w:r>
    </w:p>
    <w:p w:rsidR="00911646" w:rsidRDefault="00911646" w:rsidP="00911646">
      <w:pPr>
        <w:ind w:firstLine="670"/>
        <w:jc w:val="both"/>
      </w:pPr>
      <w:r>
        <w:rPr>
          <w:b/>
        </w:rPr>
        <w:t xml:space="preserve">5.5. </w:t>
      </w:r>
      <w:r>
        <w:t>С учетом</w:t>
      </w:r>
      <w:r>
        <w:rPr>
          <w:b/>
        </w:rPr>
        <w:t xml:space="preserve"> </w:t>
      </w:r>
      <w:r>
        <w:t>протяженности занятия возможно присутствие студентов на операциях, а также во время проведения ультразвуковой, рентгенологической и КТ-диагностики.</w:t>
      </w:r>
    </w:p>
    <w:p w:rsidR="00911646" w:rsidRDefault="00911646" w:rsidP="00911646">
      <w:pPr>
        <w:pStyle w:val="a3"/>
        <w:rPr>
          <w:b/>
          <w:bCs/>
        </w:rPr>
      </w:pPr>
      <w:r>
        <w:rPr>
          <w:b/>
          <w:bCs/>
        </w:rPr>
        <w:t>6. Методика оценки знаний студентов.</w:t>
      </w:r>
    </w:p>
    <w:p w:rsidR="00911646" w:rsidRDefault="00911646" w:rsidP="00911646">
      <w:pPr>
        <w:ind w:firstLine="670"/>
        <w:jc w:val="both"/>
      </w:pPr>
      <w:r>
        <w:t>Общая оценка знаний и умений каждого студента складывается из следующих оценок:</w:t>
      </w:r>
    </w:p>
    <w:p w:rsidR="00911646" w:rsidRDefault="00911646" w:rsidP="00911646">
      <w:pPr>
        <w:ind w:firstLine="670"/>
        <w:jc w:val="both"/>
      </w:pPr>
      <w:r>
        <w:t>а) домашнее задание</w:t>
      </w:r>
    </w:p>
    <w:p w:rsidR="00911646" w:rsidRDefault="00911646" w:rsidP="00911646">
      <w:pPr>
        <w:ind w:firstLine="670"/>
        <w:jc w:val="both"/>
      </w:pPr>
      <w:r>
        <w:t>б) входной тестовый контроль</w:t>
      </w:r>
    </w:p>
    <w:p w:rsidR="00911646" w:rsidRDefault="00911646" w:rsidP="00911646">
      <w:pPr>
        <w:ind w:firstLine="670"/>
        <w:jc w:val="both"/>
      </w:pPr>
      <w:r>
        <w:t>в) оценка за ответ на теоретической части занятия</w:t>
      </w:r>
    </w:p>
    <w:p w:rsidR="00911646" w:rsidRDefault="00911646" w:rsidP="00911646">
      <w:pPr>
        <w:ind w:firstLine="670"/>
        <w:jc w:val="both"/>
      </w:pPr>
      <w:r>
        <w:t>г) оценка за обследование больного (у части студентов группы)</w:t>
      </w:r>
    </w:p>
    <w:p w:rsidR="00911646" w:rsidRDefault="00911646" w:rsidP="00911646">
      <w:pPr>
        <w:ind w:firstLine="670"/>
        <w:jc w:val="both"/>
      </w:pPr>
      <w:r>
        <w:t>д) оценка за решение клинической задачи.</w:t>
      </w:r>
    </w:p>
    <w:p w:rsidR="00911646" w:rsidRDefault="00911646" w:rsidP="00911646">
      <w:pPr>
        <w:pStyle w:val="a3"/>
        <w:rPr>
          <w:b/>
          <w:bCs/>
        </w:rPr>
      </w:pPr>
    </w:p>
    <w:p w:rsidR="00911646" w:rsidRDefault="00911646" w:rsidP="00911646">
      <w:pPr>
        <w:pStyle w:val="a3"/>
        <w:rPr>
          <w:b/>
          <w:bCs/>
        </w:rPr>
      </w:pPr>
      <w:r>
        <w:rPr>
          <w:b/>
          <w:bCs/>
        </w:rPr>
        <w:t xml:space="preserve">7. Приложение: </w:t>
      </w:r>
    </w:p>
    <w:p w:rsidR="00911646" w:rsidRDefault="00911646" w:rsidP="00911646">
      <w:pPr>
        <w:pStyle w:val="a3"/>
      </w:pPr>
      <w:r>
        <w:t xml:space="preserve">7.1. </w:t>
      </w:r>
      <w:proofErr w:type="spellStart"/>
      <w:r>
        <w:t>Хронокарта</w:t>
      </w:r>
      <w:proofErr w:type="spellEnd"/>
      <w:r>
        <w:t xml:space="preserve"> занятия «</w:t>
      </w:r>
      <w:r w:rsidR="00684271">
        <w:rPr>
          <w:b/>
        </w:rPr>
        <w:t>Хронические запоры у детей. Болезнь Гиршпрунга.</w:t>
      </w:r>
      <w:r w:rsidRPr="00F72AB6">
        <w:rPr>
          <w:b/>
        </w:rPr>
        <w:t>»</w:t>
      </w:r>
      <w:r>
        <w:t xml:space="preserve"> (4 академических часа):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6625"/>
        <w:gridCol w:w="1920"/>
      </w:tblGrid>
      <w:tr w:rsidR="00911646" w:rsidTr="00E635AE">
        <w:tc>
          <w:tcPr>
            <w:tcW w:w="778" w:type="dxa"/>
          </w:tcPr>
          <w:p w:rsidR="00911646" w:rsidRDefault="00911646" w:rsidP="00E635AE">
            <w:pPr>
              <w:pStyle w:val="a3"/>
              <w:ind w:firstLine="0"/>
              <w:jc w:val="center"/>
            </w:pPr>
            <w:r>
              <w:lastRenderedPageBreak/>
              <w:t>№</w:t>
            </w:r>
          </w:p>
        </w:tc>
        <w:tc>
          <w:tcPr>
            <w:tcW w:w="6834" w:type="dxa"/>
          </w:tcPr>
          <w:p w:rsidR="00911646" w:rsidRDefault="00911646" w:rsidP="00E635AE">
            <w:pPr>
              <w:pStyle w:val="a3"/>
              <w:ind w:firstLine="0"/>
              <w:jc w:val="center"/>
            </w:pPr>
            <w:r>
              <w:t>Наименование этапа</w:t>
            </w:r>
          </w:p>
        </w:tc>
        <w:tc>
          <w:tcPr>
            <w:tcW w:w="1958" w:type="dxa"/>
          </w:tcPr>
          <w:p w:rsidR="00911646" w:rsidRDefault="00911646" w:rsidP="00E635AE">
            <w:pPr>
              <w:pStyle w:val="a3"/>
              <w:ind w:firstLine="0"/>
              <w:jc w:val="center"/>
            </w:pPr>
            <w:r>
              <w:t>Время в мин.</w:t>
            </w:r>
          </w:p>
        </w:tc>
      </w:tr>
      <w:tr w:rsidR="00911646" w:rsidRPr="00F72AB6" w:rsidTr="00E635AE">
        <w:tc>
          <w:tcPr>
            <w:tcW w:w="778" w:type="dxa"/>
          </w:tcPr>
          <w:p w:rsidR="00911646" w:rsidRPr="00F72AB6" w:rsidRDefault="00911646" w:rsidP="00E635AE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1.</w:t>
            </w:r>
          </w:p>
        </w:tc>
        <w:tc>
          <w:tcPr>
            <w:tcW w:w="6834" w:type="dxa"/>
          </w:tcPr>
          <w:p w:rsidR="00911646" w:rsidRPr="00F72AB6" w:rsidRDefault="00911646" w:rsidP="00E635AE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Организационные вопросы: проверка присутствия, успеваемость, дисциплина, внешний вид и пр.</w:t>
            </w:r>
          </w:p>
        </w:tc>
        <w:tc>
          <w:tcPr>
            <w:tcW w:w="1958" w:type="dxa"/>
          </w:tcPr>
          <w:p w:rsidR="00911646" w:rsidRPr="00F72AB6" w:rsidRDefault="00911646" w:rsidP="00E635AE">
            <w:pPr>
              <w:pStyle w:val="a3"/>
              <w:ind w:firstLine="0"/>
              <w:jc w:val="center"/>
              <w:rPr>
                <w:bCs/>
              </w:rPr>
            </w:pPr>
            <w:r w:rsidRPr="00F72AB6">
              <w:rPr>
                <w:bCs/>
              </w:rPr>
              <w:t>5</w:t>
            </w:r>
          </w:p>
        </w:tc>
      </w:tr>
      <w:tr w:rsidR="00911646" w:rsidRPr="00F72AB6" w:rsidTr="00E635AE">
        <w:tc>
          <w:tcPr>
            <w:tcW w:w="778" w:type="dxa"/>
          </w:tcPr>
          <w:p w:rsidR="00911646" w:rsidRPr="00F72AB6" w:rsidRDefault="00911646" w:rsidP="00E635AE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2.</w:t>
            </w:r>
          </w:p>
        </w:tc>
        <w:tc>
          <w:tcPr>
            <w:tcW w:w="6834" w:type="dxa"/>
          </w:tcPr>
          <w:p w:rsidR="00911646" w:rsidRPr="00F72AB6" w:rsidRDefault="00911646" w:rsidP="00E635AE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Тема, цель, актуальность, ответы на вопросы студентов</w:t>
            </w:r>
          </w:p>
        </w:tc>
        <w:tc>
          <w:tcPr>
            <w:tcW w:w="1958" w:type="dxa"/>
          </w:tcPr>
          <w:p w:rsidR="00911646" w:rsidRPr="00F72AB6" w:rsidRDefault="00911646" w:rsidP="00E635AE">
            <w:pPr>
              <w:pStyle w:val="a3"/>
              <w:ind w:firstLine="0"/>
              <w:jc w:val="center"/>
              <w:rPr>
                <w:bCs/>
              </w:rPr>
            </w:pPr>
            <w:r w:rsidRPr="00F72AB6">
              <w:rPr>
                <w:bCs/>
              </w:rPr>
              <w:t>10</w:t>
            </w:r>
          </w:p>
        </w:tc>
      </w:tr>
      <w:tr w:rsidR="00911646" w:rsidRPr="00F72AB6" w:rsidTr="00E635AE">
        <w:tc>
          <w:tcPr>
            <w:tcW w:w="778" w:type="dxa"/>
          </w:tcPr>
          <w:p w:rsidR="00911646" w:rsidRPr="00F72AB6" w:rsidRDefault="00911646" w:rsidP="00E635AE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3.</w:t>
            </w:r>
          </w:p>
        </w:tc>
        <w:tc>
          <w:tcPr>
            <w:tcW w:w="6834" w:type="dxa"/>
          </w:tcPr>
          <w:p w:rsidR="00911646" w:rsidRPr="00F72AB6" w:rsidRDefault="00911646" w:rsidP="00E635AE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Проверка домашнего задания, рефератов, презентаций</w:t>
            </w:r>
          </w:p>
        </w:tc>
        <w:tc>
          <w:tcPr>
            <w:tcW w:w="1958" w:type="dxa"/>
          </w:tcPr>
          <w:p w:rsidR="00911646" w:rsidRPr="00F72AB6" w:rsidRDefault="00911646" w:rsidP="00E635AE">
            <w:pPr>
              <w:pStyle w:val="a3"/>
              <w:ind w:firstLine="0"/>
              <w:jc w:val="center"/>
              <w:rPr>
                <w:bCs/>
              </w:rPr>
            </w:pPr>
            <w:r w:rsidRPr="00F72AB6">
              <w:rPr>
                <w:bCs/>
              </w:rPr>
              <w:t>20</w:t>
            </w:r>
          </w:p>
        </w:tc>
      </w:tr>
      <w:tr w:rsidR="00911646" w:rsidRPr="00F72AB6" w:rsidTr="00E635AE">
        <w:tc>
          <w:tcPr>
            <w:tcW w:w="778" w:type="dxa"/>
          </w:tcPr>
          <w:p w:rsidR="00911646" w:rsidRPr="00F72AB6" w:rsidRDefault="00911646" w:rsidP="00E635AE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4.</w:t>
            </w:r>
          </w:p>
        </w:tc>
        <w:tc>
          <w:tcPr>
            <w:tcW w:w="6834" w:type="dxa"/>
          </w:tcPr>
          <w:p w:rsidR="00911646" w:rsidRPr="00F72AB6" w:rsidRDefault="00911646" w:rsidP="00E635AE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Входной тестовый контроль</w:t>
            </w:r>
          </w:p>
        </w:tc>
        <w:tc>
          <w:tcPr>
            <w:tcW w:w="1958" w:type="dxa"/>
          </w:tcPr>
          <w:p w:rsidR="00911646" w:rsidRPr="00F72AB6" w:rsidRDefault="00911646" w:rsidP="00E635AE">
            <w:pPr>
              <w:pStyle w:val="a3"/>
              <w:ind w:firstLine="0"/>
              <w:jc w:val="center"/>
              <w:rPr>
                <w:bCs/>
              </w:rPr>
            </w:pPr>
            <w:r w:rsidRPr="00F72AB6">
              <w:rPr>
                <w:bCs/>
              </w:rPr>
              <w:t>15</w:t>
            </w:r>
          </w:p>
        </w:tc>
      </w:tr>
      <w:tr w:rsidR="00911646" w:rsidRPr="00F72AB6" w:rsidTr="00E635AE">
        <w:tc>
          <w:tcPr>
            <w:tcW w:w="778" w:type="dxa"/>
          </w:tcPr>
          <w:p w:rsidR="00911646" w:rsidRPr="00F72AB6" w:rsidRDefault="00911646" w:rsidP="00E635AE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5.</w:t>
            </w:r>
          </w:p>
        </w:tc>
        <w:tc>
          <w:tcPr>
            <w:tcW w:w="6834" w:type="dxa"/>
          </w:tcPr>
          <w:p w:rsidR="00911646" w:rsidRPr="00F72AB6" w:rsidRDefault="00911646" w:rsidP="00E635AE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 xml:space="preserve">Теоретический разбор материала </w:t>
            </w:r>
          </w:p>
        </w:tc>
        <w:tc>
          <w:tcPr>
            <w:tcW w:w="1958" w:type="dxa"/>
          </w:tcPr>
          <w:p w:rsidR="00911646" w:rsidRPr="00F72AB6" w:rsidRDefault="00911646" w:rsidP="00E635AE">
            <w:pPr>
              <w:pStyle w:val="a3"/>
              <w:ind w:firstLine="0"/>
              <w:jc w:val="center"/>
              <w:rPr>
                <w:bCs/>
              </w:rPr>
            </w:pPr>
            <w:r w:rsidRPr="00F72AB6">
              <w:rPr>
                <w:bCs/>
              </w:rPr>
              <w:t>40</w:t>
            </w:r>
          </w:p>
        </w:tc>
      </w:tr>
      <w:tr w:rsidR="00911646" w:rsidRPr="00F72AB6" w:rsidTr="00E635AE">
        <w:tc>
          <w:tcPr>
            <w:tcW w:w="778" w:type="dxa"/>
          </w:tcPr>
          <w:p w:rsidR="00911646" w:rsidRPr="00F72AB6" w:rsidRDefault="00911646" w:rsidP="00E635AE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6.</w:t>
            </w:r>
          </w:p>
        </w:tc>
        <w:tc>
          <w:tcPr>
            <w:tcW w:w="6834" w:type="dxa"/>
          </w:tcPr>
          <w:p w:rsidR="00911646" w:rsidRPr="00F72AB6" w:rsidRDefault="00911646" w:rsidP="00E635AE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Перерыв</w:t>
            </w:r>
          </w:p>
        </w:tc>
        <w:tc>
          <w:tcPr>
            <w:tcW w:w="1958" w:type="dxa"/>
          </w:tcPr>
          <w:p w:rsidR="00911646" w:rsidRPr="00F72AB6" w:rsidRDefault="00911646" w:rsidP="00E635AE">
            <w:pPr>
              <w:pStyle w:val="a3"/>
              <w:ind w:firstLine="0"/>
              <w:jc w:val="center"/>
              <w:rPr>
                <w:bCs/>
              </w:rPr>
            </w:pPr>
            <w:r w:rsidRPr="00F72AB6">
              <w:rPr>
                <w:bCs/>
              </w:rPr>
              <w:t>15</w:t>
            </w:r>
          </w:p>
        </w:tc>
      </w:tr>
      <w:tr w:rsidR="00911646" w:rsidRPr="00F72AB6" w:rsidTr="00E635AE">
        <w:tc>
          <w:tcPr>
            <w:tcW w:w="778" w:type="dxa"/>
          </w:tcPr>
          <w:p w:rsidR="00911646" w:rsidRPr="00F72AB6" w:rsidRDefault="00911646" w:rsidP="00E635AE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8.</w:t>
            </w:r>
          </w:p>
        </w:tc>
        <w:tc>
          <w:tcPr>
            <w:tcW w:w="6834" w:type="dxa"/>
          </w:tcPr>
          <w:p w:rsidR="00911646" w:rsidRPr="00F72AB6" w:rsidRDefault="00911646" w:rsidP="00E635AE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 xml:space="preserve">Практическая часть: </w:t>
            </w:r>
            <w:proofErr w:type="spellStart"/>
            <w:r w:rsidRPr="00F72AB6">
              <w:rPr>
                <w:bCs/>
              </w:rPr>
              <w:t>курация</w:t>
            </w:r>
            <w:proofErr w:type="spellEnd"/>
            <w:r w:rsidRPr="00F72AB6">
              <w:rPr>
                <w:bCs/>
              </w:rPr>
              <w:t xml:space="preserve"> больных, клиническое и инструментальное обследование, оценка результатов исследования. Присутствие на диагностических исследованиях: УЗИ, КТ.</w:t>
            </w:r>
          </w:p>
        </w:tc>
        <w:tc>
          <w:tcPr>
            <w:tcW w:w="1958" w:type="dxa"/>
          </w:tcPr>
          <w:p w:rsidR="00911646" w:rsidRPr="00F72AB6" w:rsidRDefault="00911646" w:rsidP="00E635AE">
            <w:pPr>
              <w:pStyle w:val="a3"/>
              <w:ind w:firstLine="0"/>
              <w:jc w:val="center"/>
              <w:rPr>
                <w:bCs/>
              </w:rPr>
            </w:pPr>
            <w:r w:rsidRPr="00F72AB6">
              <w:rPr>
                <w:bCs/>
              </w:rPr>
              <w:t>50</w:t>
            </w:r>
          </w:p>
        </w:tc>
      </w:tr>
      <w:tr w:rsidR="00911646" w:rsidRPr="00F72AB6" w:rsidTr="00E635AE">
        <w:tc>
          <w:tcPr>
            <w:tcW w:w="778" w:type="dxa"/>
          </w:tcPr>
          <w:p w:rsidR="00911646" w:rsidRPr="00F72AB6" w:rsidRDefault="00911646" w:rsidP="00E635AE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10.</w:t>
            </w:r>
          </w:p>
        </w:tc>
        <w:tc>
          <w:tcPr>
            <w:tcW w:w="6834" w:type="dxa"/>
          </w:tcPr>
          <w:p w:rsidR="00911646" w:rsidRPr="00F72AB6" w:rsidRDefault="00911646" w:rsidP="00E635AE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Заключительный контроль, решение дифференциально-диагностических задач, подведение итогов</w:t>
            </w:r>
          </w:p>
        </w:tc>
        <w:tc>
          <w:tcPr>
            <w:tcW w:w="1958" w:type="dxa"/>
          </w:tcPr>
          <w:p w:rsidR="00911646" w:rsidRPr="00F72AB6" w:rsidRDefault="00911646" w:rsidP="00E635AE">
            <w:pPr>
              <w:pStyle w:val="a3"/>
              <w:ind w:firstLine="0"/>
              <w:jc w:val="center"/>
              <w:rPr>
                <w:bCs/>
              </w:rPr>
            </w:pPr>
            <w:r w:rsidRPr="00F72AB6">
              <w:rPr>
                <w:bCs/>
              </w:rPr>
              <w:t>40</w:t>
            </w:r>
          </w:p>
        </w:tc>
      </w:tr>
      <w:tr w:rsidR="00911646" w:rsidRPr="00F72AB6" w:rsidTr="00E635AE">
        <w:tc>
          <w:tcPr>
            <w:tcW w:w="778" w:type="dxa"/>
          </w:tcPr>
          <w:p w:rsidR="00911646" w:rsidRPr="00F72AB6" w:rsidRDefault="00911646" w:rsidP="00E635AE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11.</w:t>
            </w:r>
          </w:p>
        </w:tc>
        <w:tc>
          <w:tcPr>
            <w:tcW w:w="6834" w:type="dxa"/>
          </w:tcPr>
          <w:p w:rsidR="00911646" w:rsidRPr="00F72AB6" w:rsidRDefault="00911646" w:rsidP="00E635AE">
            <w:pPr>
              <w:pStyle w:val="a3"/>
              <w:ind w:firstLine="0"/>
              <w:jc w:val="right"/>
              <w:rPr>
                <w:bCs/>
              </w:rPr>
            </w:pPr>
            <w:r w:rsidRPr="00F72AB6">
              <w:rPr>
                <w:bCs/>
              </w:rPr>
              <w:t>Итого:</w:t>
            </w:r>
          </w:p>
        </w:tc>
        <w:tc>
          <w:tcPr>
            <w:tcW w:w="1958" w:type="dxa"/>
          </w:tcPr>
          <w:p w:rsidR="00911646" w:rsidRPr="00F72AB6" w:rsidRDefault="00911646" w:rsidP="00E635AE">
            <w:pPr>
              <w:pStyle w:val="a3"/>
              <w:ind w:firstLine="0"/>
              <w:jc w:val="center"/>
              <w:rPr>
                <w:bCs/>
              </w:rPr>
            </w:pPr>
            <w:r w:rsidRPr="00F72AB6">
              <w:rPr>
                <w:bCs/>
              </w:rPr>
              <w:t>195</w:t>
            </w:r>
          </w:p>
        </w:tc>
      </w:tr>
    </w:tbl>
    <w:p w:rsidR="00911646" w:rsidRDefault="00911646" w:rsidP="00911646">
      <w:pPr>
        <w:pStyle w:val="a3"/>
        <w:rPr>
          <w:b/>
          <w:bCs/>
        </w:rPr>
      </w:pPr>
    </w:p>
    <w:p w:rsidR="00911646" w:rsidRDefault="00911646" w:rsidP="00911646">
      <w:pPr>
        <w:pStyle w:val="a3"/>
        <w:ind w:firstLine="0"/>
        <w:rPr>
          <w:b/>
          <w:bCs/>
        </w:rPr>
      </w:pPr>
      <w:r>
        <w:rPr>
          <w:b/>
          <w:bCs/>
        </w:rPr>
        <w:t>7.2. Материальное обеспечение занятия:</w:t>
      </w:r>
    </w:p>
    <w:p w:rsidR="00911646" w:rsidRDefault="00911646" w:rsidP="00911646">
      <w:pPr>
        <w:pStyle w:val="a3"/>
        <w:ind w:left="938" w:hanging="268"/>
      </w:pPr>
      <w:r>
        <w:t>-  занятие проводится в учебной комнате, в палатах отделения плановой хирургии, по возможности, в операционной; в кабинетах УЗИ, КТ;</w:t>
      </w:r>
    </w:p>
    <w:p w:rsidR="00911646" w:rsidRDefault="00911646" w:rsidP="00911646">
      <w:pPr>
        <w:pStyle w:val="a3"/>
        <w:numPr>
          <w:ilvl w:val="0"/>
          <w:numId w:val="1"/>
        </w:numPr>
        <w:tabs>
          <w:tab w:val="num" w:pos="938"/>
        </w:tabs>
      </w:pPr>
      <w:r>
        <w:t>видеомагнитофон и телевизор для просмотра учебных видеофильмов;</w:t>
      </w:r>
    </w:p>
    <w:p w:rsidR="00911646" w:rsidRDefault="00911646" w:rsidP="00911646">
      <w:pPr>
        <w:pStyle w:val="a3"/>
        <w:numPr>
          <w:ilvl w:val="0"/>
          <w:numId w:val="1"/>
        </w:numPr>
        <w:tabs>
          <w:tab w:val="num" w:pos="938"/>
        </w:tabs>
      </w:pPr>
      <w:r>
        <w:t>ноутбук и ЖК-экран для просмотра С</w:t>
      </w:r>
      <w:r>
        <w:rPr>
          <w:lang w:val="en-US"/>
        </w:rPr>
        <w:t>D</w:t>
      </w:r>
      <w:r>
        <w:t>-версии учебника, фрагментов операций;</w:t>
      </w:r>
    </w:p>
    <w:p w:rsidR="00911646" w:rsidRDefault="00911646" w:rsidP="00911646">
      <w:pPr>
        <w:pStyle w:val="a3"/>
        <w:numPr>
          <w:ilvl w:val="0"/>
          <w:numId w:val="1"/>
        </w:numPr>
        <w:tabs>
          <w:tab w:val="num" w:pos="938"/>
        </w:tabs>
      </w:pPr>
      <w:r>
        <w:t>ноутбук с выходом в Интернет</w:t>
      </w:r>
    </w:p>
    <w:p w:rsidR="00911646" w:rsidRDefault="00911646" w:rsidP="00911646">
      <w:pPr>
        <w:pStyle w:val="a3"/>
        <w:ind w:left="670" w:firstLine="0"/>
        <w:rPr>
          <w:b/>
          <w:bCs/>
        </w:rPr>
      </w:pPr>
    </w:p>
    <w:p w:rsidR="005B36B7" w:rsidRPr="005B36B7" w:rsidRDefault="005B36B7" w:rsidP="005B36B7">
      <w:pPr>
        <w:ind w:firstLine="720"/>
        <w:jc w:val="both"/>
        <w:rPr>
          <w:b/>
          <w:i/>
          <w:color w:val="000000"/>
        </w:rPr>
      </w:pPr>
      <w:r w:rsidRPr="005B36B7">
        <w:rPr>
          <w:b/>
          <w:color w:val="000000"/>
        </w:rPr>
        <w:t>7.3</w:t>
      </w:r>
      <w:r w:rsidRPr="005B36B7">
        <w:rPr>
          <w:b/>
          <w:color w:val="000000"/>
        </w:rPr>
        <w:t xml:space="preserve">. Вопросы для самоподготовки: </w:t>
      </w:r>
    </w:p>
    <w:p w:rsidR="005B36B7" w:rsidRDefault="005B36B7" w:rsidP="005B36B7">
      <w:pPr>
        <w:numPr>
          <w:ilvl w:val="0"/>
          <w:numId w:val="8"/>
        </w:numPr>
        <w:jc w:val="both"/>
      </w:pPr>
      <w:r>
        <w:t>Функциональные и органические причины запоров у детей.</w:t>
      </w:r>
    </w:p>
    <w:p w:rsidR="005B36B7" w:rsidRDefault="005B36B7" w:rsidP="005B36B7">
      <w:pPr>
        <w:numPr>
          <w:ilvl w:val="0"/>
          <w:numId w:val="8"/>
        </w:numPr>
        <w:jc w:val="both"/>
      </w:pPr>
      <w:r>
        <w:t xml:space="preserve">Болезнь Гиршпрунга – понятие, </w:t>
      </w:r>
      <w:proofErr w:type="spellStart"/>
      <w:r>
        <w:t>этиопатогенез</w:t>
      </w:r>
      <w:proofErr w:type="spellEnd"/>
      <w:r>
        <w:t>.</w:t>
      </w:r>
    </w:p>
    <w:p w:rsidR="005B36B7" w:rsidRDefault="005B36B7" w:rsidP="005B36B7">
      <w:pPr>
        <w:numPr>
          <w:ilvl w:val="0"/>
          <w:numId w:val="8"/>
        </w:numPr>
        <w:jc w:val="both"/>
      </w:pPr>
      <w:bookmarkStart w:id="0" w:name="_GoBack"/>
      <w:bookmarkEnd w:id="0"/>
      <w:r>
        <w:t>Макро- и микроскопические изменения кишки при болезни Гиршпрунга.</w:t>
      </w:r>
    </w:p>
    <w:p w:rsidR="005B36B7" w:rsidRDefault="005B36B7" w:rsidP="005B36B7">
      <w:pPr>
        <w:numPr>
          <w:ilvl w:val="0"/>
          <w:numId w:val="8"/>
        </w:numPr>
        <w:jc w:val="both"/>
      </w:pPr>
      <w:r>
        <w:t>Классификация – анатомическая, клиническая.</w:t>
      </w:r>
    </w:p>
    <w:p w:rsidR="005B36B7" w:rsidRDefault="005B36B7" w:rsidP="005B36B7">
      <w:pPr>
        <w:numPr>
          <w:ilvl w:val="0"/>
          <w:numId w:val="8"/>
        </w:numPr>
        <w:jc w:val="both"/>
      </w:pPr>
      <w:r>
        <w:t>Клиническая картина:</w:t>
      </w:r>
    </w:p>
    <w:p w:rsidR="005B36B7" w:rsidRDefault="005B36B7" w:rsidP="005B36B7">
      <w:pPr>
        <w:numPr>
          <w:ilvl w:val="0"/>
          <w:numId w:val="8"/>
        </w:numPr>
        <w:jc w:val="both"/>
      </w:pPr>
      <w:r>
        <w:t>А) ранние симптомы</w:t>
      </w:r>
    </w:p>
    <w:p w:rsidR="005B36B7" w:rsidRDefault="005B36B7" w:rsidP="005B36B7">
      <w:pPr>
        <w:numPr>
          <w:ilvl w:val="0"/>
          <w:numId w:val="8"/>
        </w:numPr>
        <w:jc w:val="both"/>
      </w:pPr>
      <w:r>
        <w:t>Б) поздние симптомы</w:t>
      </w:r>
    </w:p>
    <w:p w:rsidR="005B36B7" w:rsidRDefault="005B36B7" w:rsidP="005B36B7">
      <w:pPr>
        <w:numPr>
          <w:ilvl w:val="0"/>
          <w:numId w:val="8"/>
        </w:numPr>
        <w:jc w:val="both"/>
      </w:pPr>
      <w:r>
        <w:t>В) осложнения</w:t>
      </w:r>
    </w:p>
    <w:p w:rsidR="005B36B7" w:rsidRDefault="005B36B7" w:rsidP="005B36B7">
      <w:pPr>
        <w:numPr>
          <w:ilvl w:val="0"/>
          <w:numId w:val="8"/>
        </w:numPr>
        <w:jc w:val="both"/>
      </w:pPr>
      <w:r>
        <w:t>Диагностика болезни Гиршпрунга.</w:t>
      </w:r>
    </w:p>
    <w:p w:rsidR="005B36B7" w:rsidRDefault="005B36B7" w:rsidP="005B36B7">
      <w:pPr>
        <w:numPr>
          <w:ilvl w:val="0"/>
          <w:numId w:val="8"/>
        </w:numPr>
        <w:jc w:val="both"/>
      </w:pPr>
      <w:r>
        <w:t>Дифференциальная диагностика.</w:t>
      </w:r>
    </w:p>
    <w:p w:rsidR="005B36B7" w:rsidRDefault="005B36B7" w:rsidP="005B36B7">
      <w:pPr>
        <w:numPr>
          <w:ilvl w:val="0"/>
          <w:numId w:val="8"/>
        </w:numPr>
        <w:jc w:val="both"/>
      </w:pPr>
      <w:r>
        <w:t>Консервативное лечение, предоперационная подготовка.</w:t>
      </w:r>
    </w:p>
    <w:p w:rsidR="005B36B7" w:rsidRDefault="005B36B7" w:rsidP="005B36B7">
      <w:pPr>
        <w:numPr>
          <w:ilvl w:val="0"/>
          <w:numId w:val="8"/>
        </w:numPr>
        <w:jc w:val="both"/>
      </w:pPr>
      <w:r>
        <w:t>Принципы и методы оперативного лечения болезни Гиршпру</w:t>
      </w:r>
      <w:r>
        <w:t>н</w:t>
      </w:r>
      <w:r>
        <w:t>га.</w:t>
      </w:r>
    </w:p>
    <w:p w:rsidR="0042488A" w:rsidRDefault="0042488A" w:rsidP="005B36B7">
      <w:pPr>
        <w:pStyle w:val="a3"/>
        <w:ind w:left="670" w:firstLine="0"/>
      </w:pPr>
    </w:p>
    <w:sectPr w:rsidR="0042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A2A"/>
    <w:multiLevelType w:val="hybridMultilevel"/>
    <w:tmpl w:val="AD90E1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BE688F"/>
    <w:multiLevelType w:val="hybridMultilevel"/>
    <w:tmpl w:val="10C842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2F1746"/>
    <w:multiLevelType w:val="hybridMultilevel"/>
    <w:tmpl w:val="F774A9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700BB2"/>
    <w:multiLevelType w:val="hybridMultilevel"/>
    <w:tmpl w:val="BD3C30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72414F"/>
    <w:multiLevelType w:val="hybridMultilevel"/>
    <w:tmpl w:val="7EB2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4632EE"/>
    <w:multiLevelType w:val="hybridMultilevel"/>
    <w:tmpl w:val="188E62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12F16"/>
    <w:multiLevelType w:val="hybridMultilevel"/>
    <w:tmpl w:val="52AAB4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7F"/>
    <w:rsid w:val="0042488A"/>
    <w:rsid w:val="005B36B7"/>
    <w:rsid w:val="00684271"/>
    <w:rsid w:val="00911646"/>
    <w:rsid w:val="00E1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10314-5947-4509-B320-1BABA38F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911646"/>
    <w:pPr>
      <w:ind w:left="75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91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911646"/>
    <w:pPr>
      <w:ind w:left="284" w:hanging="28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116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11646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9116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911646"/>
    <w:pPr>
      <w:spacing w:line="360" w:lineRule="auto"/>
      <w:ind w:left="360"/>
      <w:jc w:val="both"/>
    </w:pPr>
    <w:rPr>
      <w:sz w:val="28"/>
      <w:szCs w:val="20"/>
    </w:rPr>
  </w:style>
  <w:style w:type="paragraph" w:styleId="a7">
    <w:name w:val="Normal (Web)"/>
    <w:basedOn w:val="a"/>
    <w:semiHidden/>
    <w:rsid w:val="0091164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8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2017-03-18T08:44:00Z</dcterms:created>
  <dcterms:modified xsi:type="dcterms:W3CDTF">2017-03-18T08:44:00Z</dcterms:modified>
</cp:coreProperties>
</file>