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B7" w:rsidRDefault="004D01B7" w:rsidP="004D01B7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Методическое пособие для преподавателей</w:t>
      </w:r>
    </w:p>
    <w:p w:rsidR="004D01B7" w:rsidRDefault="004D01B7" w:rsidP="004D01B7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6</w:t>
      </w:r>
    </w:p>
    <w:p w:rsidR="004D01B7" w:rsidRDefault="004D01B7" w:rsidP="004D01B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«Врожденный вывих бедра».</w:t>
      </w:r>
    </w:p>
    <w:p w:rsidR="004D01B7" w:rsidRDefault="004D01B7" w:rsidP="004D01B7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эпидемиологии, этиологии, патогенезе, клинике, методах  диагностики и лечения врожденного вывиха бедра.</w:t>
      </w:r>
    </w:p>
    <w:p w:rsidR="004D01B7" w:rsidRDefault="004D01B7" w:rsidP="004D01B7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Задачи:</w:t>
      </w:r>
    </w:p>
    <w:p w:rsidR="004D01B7" w:rsidRDefault="004D01B7" w:rsidP="004D01B7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</w:pPr>
      <w:r>
        <w:t>обучить студентов умению собирать анамнез ребенка с орт</w:t>
      </w:r>
      <w:r>
        <w:t>о</w:t>
      </w:r>
      <w:r>
        <w:t>педической патологией (акушерский, наследственный и пр.);</w:t>
      </w:r>
    </w:p>
    <w:p w:rsidR="004D01B7" w:rsidRDefault="004D01B7" w:rsidP="004D01B7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помочь овладеть навыками клинического обследования больного с врожденным вывихом бедра и дисплазией тазобедренных су</w:t>
      </w:r>
      <w:r>
        <w:t>с</w:t>
      </w:r>
      <w:r>
        <w:t>тавов;</w:t>
      </w:r>
    </w:p>
    <w:p w:rsidR="004D01B7" w:rsidRDefault="004D01B7" w:rsidP="004D01B7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добиться усвоения на уровне воспроизведения рентгенодиа</w:t>
      </w:r>
      <w:r>
        <w:t>г</w:t>
      </w:r>
      <w:r>
        <w:t>ностики врожденного вывиха бедра в различных возрастных группах;</w:t>
      </w:r>
    </w:p>
    <w:p w:rsidR="004D01B7" w:rsidRDefault="004D01B7" w:rsidP="004D01B7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научить умению решать типовые клинические задачи по д</w:t>
      </w:r>
      <w:r>
        <w:t>и</w:t>
      </w:r>
      <w:r>
        <w:t>агностике и лечению данной патологии.</w:t>
      </w:r>
    </w:p>
    <w:p w:rsidR="004D01B7" w:rsidRDefault="004D01B7" w:rsidP="004D01B7">
      <w:pPr>
        <w:ind w:left="1390"/>
        <w:jc w:val="both"/>
        <w:rPr>
          <w:b/>
          <w:bCs/>
        </w:rPr>
      </w:pPr>
    </w:p>
    <w:p w:rsidR="004D01B7" w:rsidRDefault="004D01B7" w:rsidP="004D01B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4D01B7" w:rsidRDefault="004D01B7" w:rsidP="004D01B7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 xml:space="preserve">«группы риска» по развитию </w:t>
      </w:r>
      <w:proofErr w:type="spellStart"/>
      <w:r>
        <w:t>диспластической</w:t>
      </w:r>
      <w:proofErr w:type="spellEnd"/>
      <w:r>
        <w:t xml:space="preserve"> патологии </w:t>
      </w:r>
    </w:p>
    <w:p w:rsidR="004D01B7" w:rsidRDefault="004D01B7" w:rsidP="004D01B7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 xml:space="preserve">классификацию </w:t>
      </w:r>
      <w:proofErr w:type="spellStart"/>
      <w:r>
        <w:t>диспластической</w:t>
      </w:r>
      <w:proofErr w:type="spellEnd"/>
      <w:r>
        <w:t xml:space="preserve"> патологии тазобедренных суставов. </w:t>
      </w:r>
    </w:p>
    <w:p w:rsidR="004D01B7" w:rsidRDefault="004D01B7" w:rsidP="004D01B7">
      <w:pPr>
        <w:pStyle w:val="3"/>
        <w:numPr>
          <w:ilvl w:val="0"/>
          <w:numId w:val="4"/>
        </w:numPr>
        <w:tabs>
          <w:tab w:val="clear" w:pos="720"/>
          <w:tab w:val="clear" w:pos="3010"/>
          <w:tab w:val="num" w:pos="737"/>
        </w:tabs>
        <w:ind w:left="737" w:hanging="268"/>
        <w:rPr>
          <w:color w:val="auto"/>
        </w:rPr>
      </w:pPr>
      <w:r>
        <w:rPr>
          <w:color w:val="auto"/>
        </w:rPr>
        <w:t>ранние клинические симптомы врожденного вывиха бедренной кости, рентгенологич</w:t>
      </w:r>
      <w:r>
        <w:rPr>
          <w:color w:val="auto"/>
        </w:rPr>
        <w:t>е</w:t>
      </w:r>
      <w:r>
        <w:rPr>
          <w:color w:val="auto"/>
        </w:rPr>
        <w:t xml:space="preserve">ские схемы диагностики патологии. </w:t>
      </w:r>
    </w:p>
    <w:p w:rsidR="004D01B7" w:rsidRDefault="004D01B7" w:rsidP="004D01B7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>основные симптомы врожденного вывиха бедренной кости у детей ста</w:t>
      </w:r>
      <w:r>
        <w:t>р</w:t>
      </w:r>
      <w:r>
        <w:t xml:space="preserve">ше 1 года </w:t>
      </w:r>
    </w:p>
    <w:p w:rsidR="004D01B7" w:rsidRDefault="004D01B7" w:rsidP="004D01B7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>принципы консервативного и оперативного лечения врожденного вывиха бедра.</w:t>
      </w:r>
    </w:p>
    <w:p w:rsidR="004D01B7" w:rsidRDefault="004D01B7" w:rsidP="004D01B7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4D01B7" w:rsidRDefault="004D01B7" w:rsidP="004D01B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4D01B7" w:rsidRDefault="004D01B7" w:rsidP="004D01B7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>проводить осмотр здорового грудного ребенка.</w:t>
      </w:r>
    </w:p>
    <w:p w:rsidR="004D01B7" w:rsidRDefault="004D01B7" w:rsidP="004D01B7">
      <w:pPr>
        <w:pStyle w:val="3"/>
        <w:numPr>
          <w:ilvl w:val="0"/>
          <w:numId w:val="5"/>
        </w:numPr>
        <w:tabs>
          <w:tab w:val="clear" w:pos="921"/>
          <w:tab w:val="num" w:pos="670"/>
        </w:tabs>
        <w:ind w:left="670" w:hanging="201"/>
        <w:rPr>
          <w:color w:val="auto"/>
        </w:rPr>
      </w:pPr>
      <w:r>
        <w:rPr>
          <w:color w:val="auto"/>
        </w:rPr>
        <w:t>читать рентгенограммы тазобедренных суставов в норме у детей до 3-</w:t>
      </w:r>
      <w:proofErr w:type="gramStart"/>
      <w:r>
        <w:rPr>
          <w:color w:val="auto"/>
        </w:rPr>
        <w:t>х  и</w:t>
      </w:r>
      <w:proofErr w:type="gramEnd"/>
      <w:r>
        <w:rPr>
          <w:color w:val="auto"/>
        </w:rPr>
        <w:t xml:space="preserve"> старше  3-х месяцев.</w:t>
      </w:r>
    </w:p>
    <w:p w:rsidR="004D01B7" w:rsidRDefault="004D01B7" w:rsidP="004D01B7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 xml:space="preserve">применять рентгенологические схемы на рентгенограммах конкретных пациентов </w:t>
      </w:r>
    </w:p>
    <w:p w:rsidR="004D01B7" w:rsidRDefault="004D01B7" w:rsidP="004D01B7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>иметь представление об ультразвуковых схемах в норме и при патологии тазобедре</w:t>
      </w:r>
      <w:r>
        <w:t>н</w:t>
      </w:r>
      <w:r>
        <w:t>ных суставов.</w:t>
      </w:r>
    </w:p>
    <w:p w:rsidR="004D01B7" w:rsidRDefault="004D01B7" w:rsidP="004D01B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</w:t>
      </w:r>
      <w:r>
        <w:rPr>
          <w:b/>
          <w:u w:val="single"/>
        </w:rPr>
        <w:t>:</w:t>
      </w:r>
    </w:p>
    <w:p w:rsidR="004D01B7" w:rsidRDefault="004D01B7" w:rsidP="004D01B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>
        <w:t>методикой обследования новорожденного с подозрением на врожденный вывих бедра</w:t>
      </w:r>
    </w:p>
    <w:p w:rsidR="004D01B7" w:rsidRDefault="004D01B7" w:rsidP="004D01B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4D01B7" w:rsidRDefault="004D01B7" w:rsidP="004D01B7">
      <w:pPr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задолженности.</w:t>
      </w:r>
    </w:p>
    <w:p w:rsidR="004D01B7" w:rsidRDefault="004D01B7" w:rsidP="004D01B7">
      <w:pPr>
        <w:pStyle w:val="BodyTextIndent2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4D01B7" w:rsidRDefault="004D01B7" w:rsidP="004D01B7">
      <w:pPr>
        <w:pStyle w:val="BodyTextIndent2"/>
        <w:spacing w:line="240" w:lineRule="auto"/>
        <w:ind w:left="0" w:firstLine="720"/>
        <w:rPr>
          <w:sz w:val="24"/>
        </w:rPr>
      </w:pPr>
      <w:r>
        <w:rPr>
          <w:sz w:val="24"/>
        </w:rPr>
        <w:t xml:space="preserve">Врожденный вывих бедренной кости – одно </w:t>
      </w:r>
      <w:proofErr w:type="gramStart"/>
      <w:r>
        <w:rPr>
          <w:sz w:val="24"/>
        </w:rPr>
        <w:t>из  наиболее</w:t>
      </w:r>
      <w:proofErr w:type="gramEnd"/>
      <w:r>
        <w:rPr>
          <w:sz w:val="24"/>
        </w:rPr>
        <w:t xml:space="preserve"> тяжело пр</w:t>
      </w:r>
      <w:r>
        <w:rPr>
          <w:sz w:val="24"/>
        </w:rPr>
        <w:t>о</w:t>
      </w:r>
      <w:r>
        <w:rPr>
          <w:sz w:val="24"/>
        </w:rPr>
        <w:t xml:space="preserve">текающих </w:t>
      </w:r>
      <w:proofErr w:type="spellStart"/>
      <w:r>
        <w:rPr>
          <w:sz w:val="24"/>
        </w:rPr>
        <w:t>диспластических</w:t>
      </w:r>
      <w:proofErr w:type="spellEnd"/>
      <w:r>
        <w:rPr>
          <w:sz w:val="24"/>
        </w:rPr>
        <w:t xml:space="preserve"> заболеваний опорно-двигательного аппарата и встречается от 2 до 6 сл</w:t>
      </w:r>
      <w:r>
        <w:rPr>
          <w:sz w:val="24"/>
        </w:rPr>
        <w:t>у</w:t>
      </w:r>
      <w:r>
        <w:rPr>
          <w:sz w:val="24"/>
        </w:rPr>
        <w:t>чаев на 1000 детей. У девочек данная патология отмечается в 4-7 раз чаще, чем у мальч</w:t>
      </w:r>
      <w:r>
        <w:rPr>
          <w:sz w:val="24"/>
        </w:rPr>
        <w:t>и</w:t>
      </w:r>
      <w:r>
        <w:rPr>
          <w:sz w:val="24"/>
        </w:rPr>
        <w:t>ков. Порок развития распространяется на все элементы тазобедренного сустава: вертлу</w:t>
      </w:r>
      <w:r>
        <w:rPr>
          <w:sz w:val="24"/>
        </w:rPr>
        <w:t>ж</w:t>
      </w:r>
      <w:r>
        <w:rPr>
          <w:sz w:val="24"/>
        </w:rPr>
        <w:t>ную впадину, головку бе</w:t>
      </w:r>
      <w:r>
        <w:rPr>
          <w:sz w:val="24"/>
        </w:rPr>
        <w:t>д</w:t>
      </w:r>
      <w:r>
        <w:rPr>
          <w:sz w:val="24"/>
        </w:rPr>
        <w:t>ренной кости с окружающими мышцами, связками, капсулой и заключается в недоразвитии этих структур. Несмотря на существование алгоритма ранн</w:t>
      </w:r>
      <w:r>
        <w:rPr>
          <w:sz w:val="24"/>
        </w:rPr>
        <w:t>е</w:t>
      </w:r>
      <w:r>
        <w:rPr>
          <w:sz w:val="24"/>
        </w:rPr>
        <w:t>го выявления детей с врожденной патологией тазобедренных суставов</w:t>
      </w:r>
      <w:r>
        <w:rPr>
          <w:b/>
          <w:sz w:val="24"/>
        </w:rPr>
        <w:t>,</w:t>
      </w:r>
      <w:r>
        <w:rPr>
          <w:sz w:val="24"/>
        </w:rPr>
        <w:t xml:space="preserve"> 12-16% больных нуждаются в оперативном лечении в результате поздней диагностики </w:t>
      </w:r>
      <w:r>
        <w:rPr>
          <w:sz w:val="24"/>
        </w:rPr>
        <w:lastRenderedPageBreak/>
        <w:t>вследствие безу</w:t>
      </w:r>
      <w:r>
        <w:rPr>
          <w:sz w:val="24"/>
        </w:rPr>
        <w:t>с</w:t>
      </w:r>
      <w:r>
        <w:rPr>
          <w:sz w:val="24"/>
        </w:rPr>
        <w:t>пешности консервативного лечения вывиха, а часть детей подвергается ненужному леч</w:t>
      </w:r>
      <w:r>
        <w:rPr>
          <w:sz w:val="24"/>
        </w:rPr>
        <w:t>е</w:t>
      </w:r>
      <w:r>
        <w:rPr>
          <w:sz w:val="24"/>
        </w:rPr>
        <w:t xml:space="preserve">нию вследствие </w:t>
      </w:r>
      <w:proofErr w:type="spellStart"/>
      <w:r>
        <w:rPr>
          <w:sz w:val="24"/>
        </w:rPr>
        <w:t>гипердиагностики</w:t>
      </w:r>
      <w:proofErr w:type="spellEnd"/>
      <w:r>
        <w:rPr>
          <w:sz w:val="24"/>
        </w:rPr>
        <w:t xml:space="preserve">. </w:t>
      </w:r>
    </w:p>
    <w:p w:rsidR="004D01B7" w:rsidRDefault="004D01B7" w:rsidP="004D01B7">
      <w:pPr>
        <w:pStyle w:val="BodyTextIndent2"/>
        <w:spacing w:line="240" w:lineRule="auto"/>
        <w:ind w:left="0" w:firstLine="720"/>
        <w:rPr>
          <w:sz w:val="24"/>
        </w:rPr>
      </w:pPr>
    </w:p>
    <w:p w:rsidR="004D01B7" w:rsidRDefault="004D01B7" w:rsidP="004D01B7">
      <w:pPr>
        <w:pStyle w:val="a5"/>
        <w:spacing w:line="240" w:lineRule="auto"/>
        <w:ind w:firstLine="0"/>
        <w:rPr>
          <w:b w:val="0"/>
          <w:bCs w:val="0"/>
          <w:sz w:val="24"/>
        </w:rPr>
      </w:pPr>
      <w:r>
        <w:rPr>
          <w:sz w:val="24"/>
        </w:rPr>
        <w:t xml:space="preserve">4.3.Обсуждение вопросов, возникших у студентов при подготовке к занятию. </w:t>
      </w:r>
      <w:r>
        <w:rPr>
          <w:b w:val="0"/>
          <w:bCs w:val="0"/>
          <w:sz w:val="24"/>
        </w:rPr>
        <w:t>Преподавателю необходимо дифференцированно подходить к вопросам студентов и 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сеивать те, что связаны с недобросовестной подгото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кой к занятию. </w:t>
      </w:r>
    </w:p>
    <w:p w:rsidR="004D01B7" w:rsidRDefault="004D01B7" w:rsidP="004D01B7">
      <w:pPr>
        <w:spacing w:line="360" w:lineRule="auto"/>
        <w:jc w:val="both"/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 (СРС ВУВ). </w:t>
      </w:r>
      <w:r>
        <w:t>Проверяются письменные домашние задания: рефераты, таблицы, схемы и пр.</w:t>
      </w:r>
    </w:p>
    <w:p w:rsidR="004D01B7" w:rsidRDefault="004D01B7" w:rsidP="004D01B7">
      <w:pPr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 (тестовые задания прилагаются).</w:t>
      </w:r>
    </w:p>
    <w:p w:rsidR="004D01B7" w:rsidRDefault="004D01B7" w:rsidP="004D01B7">
      <w:pPr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должны быть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муляжи, модели лече</w:t>
      </w:r>
      <w:r>
        <w:t>б</w:t>
      </w:r>
      <w:r>
        <w:t>ного оборудования и пр.</w:t>
      </w:r>
    </w:p>
    <w:p w:rsidR="004D01B7" w:rsidRDefault="004D01B7" w:rsidP="004D01B7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4D01B7" w:rsidRDefault="004D01B7" w:rsidP="004D01B7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4D01B7" w:rsidRDefault="004D01B7" w:rsidP="004D01B7">
      <w:pPr>
        <w:ind w:firstLine="670"/>
        <w:jc w:val="both"/>
      </w:pPr>
      <w:r>
        <w:t>Студентам раздаются рентгенограммы здоровых и больных тазобедренных суставов детей различных возрастных групп: новорожденных и до 6 – 10 лет. Предлагается построить различные схемы диагностики врожденного вывиха бедра, определить степень подвывиха или вывиха, выбрать методику лечения.</w:t>
      </w:r>
    </w:p>
    <w:p w:rsidR="004D01B7" w:rsidRDefault="004D01B7" w:rsidP="004D01B7">
      <w:pPr>
        <w:ind w:firstLine="670"/>
        <w:jc w:val="both"/>
      </w:pPr>
      <w:r>
        <w:t>После перерыва теоретическая часть занятия прерывается. В зависим</w:t>
      </w:r>
      <w:r>
        <w:t>о</w:t>
      </w:r>
      <w:r>
        <w:t>сти от того, где проводится занятие (в ортопедическом отделении или на амбулаторном приеме де</w:t>
      </w:r>
      <w:r>
        <w:t>т</w:t>
      </w:r>
      <w:r>
        <w:t>ского ортопеда), студенты идут к курируемым бол</w:t>
      </w:r>
      <w:r>
        <w:t>ь</w:t>
      </w:r>
      <w:r>
        <w:t xml:space="preserve">ным </w:t>
      </w:r>
      <w:proofErr w:type="gramStart"/>
      <w:r>
        <w:t>или  на</w:t>
      </w:r>
      <w:proofErr w:type="gramEnd"/>
      <w:r>
        <w:t xml:space="preserve"> прием.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ведут амбулаторный прием в ортопедическом кабинете детского </w:t>
      </w:r>
      <w:proofErr w:type="spellStart"/>
      <w:r>
        <w:t>тра</w:t>
      </w:r>
      <w:r>
        <w:t>в</w:t>
      </w:r>
      <w:r>
        <w:t>мпункта</w:t>
      </w:r>
      <w:proofErr w:type="spellEnd"/>
      <w:r>
        <w:t>, оформляют амбулаторные карты, направления на рентгенологическое обслед</w:t>
      </w:r>
      <w:r>
        <w:t>о</w:t>
      </w:r>
      <w:r>
        <w:t xml:space="preserve">вание, на </w:t>
      </w:r>
      <w:proofErr w:type="spellStart"/>
      <w:r>
        <w:t>физиолечение</w:t>
      </w:r>
      <w:proofErr w:type="spellEnd"/>
      <w:r>
        <w:t>, лечебную физкул</w:t>
      </w:r>
      <w:r>
        <w:t>ь</w:t>
      </w:r>
      <w:r>
        <w:t>туру и т.д.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анамнеза.  </w:t>
      </w:r>
      <w:r>
        <w:t>Один из студентов в прису</w:t>
      </w:r>
      <w:r>
        <w:t>т</w:t>
      </w:r>
      <w:r>
        <w:t>ствии всей группы собирает у мамы сведения о течении бер</w:t>
      </w:r>
      <w:r>
        <w:t>е</w:t>
      </w:r>
      <w:r>
        <w:t>менности, родов, состоянии ребенка после выписки из родильного дома, генетический анамнез – наличие в роду пат</w:t>
      </w:r>
      <w:r>
        <w:t>о</w:t>
      </w:r>
      <w:r>
        <w:t>логии тазобедренных суставов. Необходимо определить последовательность и целен</w:t>
      </w:r>
      <w:r>
        <w:t>а</w:t>
      </w:r>
      <w:r>
        <w:t>правленность вопр</w:t>
      </w:r>
      <w:r>
        <w:t>о</w:t>
      </w:r>
      <w:r>
        <w:t>сов.</w:t>
      </w:r>
    </w:p>
    <w:p w:rsidR="004D01B7" w:rsidRDefault="004D01B7" w:rsidP="004D01B7">
      <w:pPr>
        <w:pStyle w:val="2"/>
        <w:spacing w:line="360" w:lineRule="auto"/>
        <w:rPr>
          <w:sz w:val="24"/>
        </w:rPr>
      </w:pPr>
      <w:r>
        <w:rPr>
          <w:sz w:val="24"/>
        </w:rPr>
        <w:t xml:space="preserve">После сбора анамнеза проводится объективное обследование больного. 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лишь затем переходить в выявлению признаков дисплазии тазобедренных суставов или врожденного вывиха бедра.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>Диагностика патологии тазобедренных суставов у новорожденных и детей первых 3 месяцев жизни представляет определенные проблемы, связанные с зависимостью кл</w:t>
      </w:r>
      <w:r>
        <w:rPr>
          <w:sz w:val="24"/>
        </w:rPr>
        <w:t>и</w:t>
      </w:r>
      <w:r>
        <w:rPr>
          <w:sz w:val="24"/>
        </w:rPr>
        <w:t xml:space="preserve">нической картины заболевания от возраста ребенка, степени выраженности </w:t>
      </w:r>
      <w:proofErr w:type="spellStart"/>
      <w:r>
        <w:rPr>
          <w:sz w:val="24"/>
        </w:rPr>
        <w:t>диспластич</w:t>
      </w:r>
      <w:r>
        <w:rPr>
          <w:sz w:val="24"/>
        </w:rPr>
        <w:t>е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процесса и квалификации врача. Основными ориентирами при ранней постановке диагноза являются данные анамнеза (сведения о протекании беременности, родов, </w:t>
      </w:r>
      <w:proofErr w:type="spellStart"/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>лежании</w:t>
      </w:r>
      <w:proofErr w:type="spellEnd"/>
      <w:r>
        <w:rPr>
          <w:sz w:val="24"/>
        </w:rPr>
        <w:t xml:space="preserve"> плода, наличии в роду врожденной патологии тазобедренных суставов) и клин</w:t>
      </w:r>
      <w:r>
        <w:rPr>
          <w:sz w:val="24"/>
        </w:rPr>
        <w:t>и</w:t>
      </w:r>
      <w:r>
        <w:rPr>
          <w:sz w:val="24"/>
        </w:rPr>
        <w:t xml:space="preserve">ческие признаки </w:t>
      </w:r>
      <w:proofErr w:type="spellStart"/>
      <w:r>
        <w:rPr>
          <w:sz w:val="24"/>
        </w:rPr>
        <w:t>диспластической</w:t>
      </w:r>
      <w:proofErr w:type="spellEnd"/>
      <w:r>
        <w:rPr>
          <w:sz w:val="24"/>
        </w:rPr>
        <w:t xml:space="preserve"> патологии. Особое внимание должно быть уделено н</w:t>
      </w:r>
      <w:r>
        <w:rPr>
          <w:sz w:val="24"/>
        </w:rPr>
        <w:t>о</w:t>
      </w:r>
      <w:r>
        <w:rPr>
          <w:sz w:val="24"/>
        </w:rPr>
        <w:t xml:space="preserve">ворожденным с другой ортопедической </w:t>
      </w:r>
      <w:proofErr w:type="gramStart"/>
      <w:r>
        <w:rPr>
          <w:sz w:val="24"/>
        </w:rPr>
        <w:t>патологией,  такой</w:t>
      </w:r>
      <w:proofErr w:type="gramEnd"/>
      <w:r>
        <w:rPr>
          <w:sz w:val="24"/>
        </w:rPr>
        <w:t xml:space="preserve"> как - </w:t>
      </w:r>
      <w:r>
        <w:rPr>
          <w:sz w:val="24"/>
        </w:rPr>
        <w:lastRenderedPageBreak/>
        <w:t>врожденная мышечная кривошея, косолапость, поскольку у детей с вышеуказанными сопутствующими заболев</w:t>
      </w:r>
      <w:r>
        <w:rPr>
          <w:sz w:val="24"/>
        </w:rPr>
        <w:t>а</w:t>
      </w:r>
      <w:r>
        <w:rPr>
          <w:sz w:val="24"/>
        </w:rPr>
        <w:t>ниями высока частота дисплазии  таз</w:t>
      </w:r>
      <w:r>
        <w:rPr>
          <w:sz w:val="24"/>
        </w:rPr>
        <w:t>о</w:t>
      </w:r>
      <w:r>
        <w:rPr>
          <w:sz w:val="24"/>
        </w:rPr>
        <w:t>бедренных суставов.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>Методы диагностики врожденной патологии тазобедренных суставов подраздел</w:t>
      </w:r>
      <w:r>
        <w:rPr>
          <w:sz w:val="24"/>
        </w:rPr>
        <w:t>я</w:t>
      </w:r>
      <w:r>
        <w:rPr>
          <w:sz w:val="24"/>
        </w:rPr>
        <w:t xml:space="preserve">ются на клинические и лучевые. 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b/>
          <w:sz w:val="24"/>
        </w:rPr>
        <w:t>Клиническая картина.</w:t>
      </w:r>
      <w:r>
        <w:rPr>
          <w:sz w:val="24"/>
        </w:rPr>
        <w:t xml:space="preserve"> Патологические проявления врожденного вывиха бедре</w:t>
      </w:r>
      <w:r>
        <w:rPr>
          <w:sz w:val="24"/>
        </w:rPr>
        <w:t>н</w:t>
      </w:r>
      <w:r>
        <w:rPr>
          <w:sz w:val="24"/>
        </w:rPr>
        <w:t>ной кости складываются из комплекса симптомов (в п</w:t>
      </w:r>
      <w:r>
        <w:rPr>
          <w:sz w:val="24"/>
        </w:rPr>
        <w:t>о</w:t>
      </w:r>
      <w:r>
        <w:rPr>
          <w:sz w:val="24"/>
        </w:rPr>
        <w:t>рядке убывания их значимости):</w:t>
      </w:r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ограничение разведения бедер; </w:t>
      </w:r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симптом «щелчка» (симптом Маркса-Ортолани, симптом вправления -  </w:t>
      </w:r>
      <w:proofErr w:type="spellStart"/>
      <w:r>
        <w:t>вывихив</w:t>
      </w:r>
      <w:r>
        <w:t>а</w:t>
      </w:r>
      <w:r>
        <w:t>ния</w:t>
      </w:r>
      <w:proofErr w:type="spellEnd"/>
      <w:r>
        <w:t>, нестабильности в тазобедренном суставе); вынужденная наружная ротация ни</w:t>
      </w:r>
      <w:r>
        <w:t>ж</w:t>
      </w:r>
      <w:r>
        <w:t>ней конечности;</w:t>
      </w:r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>относительное укорочение нижней конечности;</w:t>
      </w:r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признак </w:t>
      </w:r>
      <w:proofErr w:type="spellStart"/>
      <w:r>
        <w:t>Розера-Нелатона</w:t>
      </w:r>
      <w:proofErr w:type="spellEnd"/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асимметрия </w:t>
      </w:r>
      <w:proofErr w:type="spellStart"/>
      <w:r>
        <w:t>подягодичных</w:t>
      </w:r>
      <w:proofErr w:type="spellEnd"/>
      <w:r>
        <w:t xml:space="preserve"> и надколенных складок;</w:t>
      </w:r>
    </w:p>
    <w:p w:rsidR="004D01B7" w:rsidRDefault="004D01B7" w:rsidP="004D01B7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симптом </w:t>
      </w:r>
      <w:proofErr w:type="spellStart"/>
      <w:r>
        <w:t>Эрлахера</w:t>
      </w:r>
      <w:proofErr w:type="spellEnd"/>
      <w:r>
        <w:t xml:space="preserve"> и </w:t>
      </w:r>
      <w:proofErr w:type="spellStart"/>
      <w:r>
        <w:t>Эттори</w:t>
      </w:r>
      <w:proofErr w:type="spellEnd"/>
      <w:r>
        <w:t>;</w:t>
      </w:r>
    </w:p>
    <w:p w:rsidR="004D01B7" w:rsidRDefault="004D01B7" w:rsidP="004D01B7">
      <w:pPr>
        <w:pStyle w:val="2"/>
        <w:rPr>
          <w:sz w:val="24"/>
        </w:rPr>
      </w:pPr>
      <w:r>
        <w:rPr>
          <w:sz w:val="24"/>
        </w:rPr>
        <w:t xml:space="preserve">Признак </w:t>
      </w:r>
      <w:proofErr w:type="spellStart"/>
      <w:r>
        <w:rPr>
          <w:sz w:val="24"/>
        </w:rPr>
        <w:t>Розера-Нелатона</w:t>
      </w:r>
      <w:proofErr w:type="spellEnd"/>
      <w:r>
        <w:rPr>
          <w:sz w:val="24"/>
        </w:rPr>
        <w:t xml:space="preserve"> – линия, проведенная между большим вертелом и сед</w:t>
      </w:r>
      <w:r>
        <w:rPr>
          <w:sz w:val="24"/>
        </w:rPr>
        <w:t>а</w:t>
      </w:r>
      <w:r>
        <w:rPr>
          <w:sz w:val="24"/>
        </w:rPr>
        <w:t>лищным бугром, в норме проходит выше большого вертела, а при врожденном вывихе – ниже.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Эттори</w:t>
      </w:r>
      <w:proofErr w:type="spellEnd"/>
      <w:r>
        <w:rPr>
          <w:sz w:val="24"/>
        </w:rPr>
        <w:t xml:space="preserve"> – ребенку, лежащему на спине, коленный сустав пораженной к</w:t>
      </w:r>
      <w:r>
        <w:rPr>
          <w:sz w:val="24"/>
        </w:rPr>
        <w:t>о</w:t>
      </w:r>
      <w:r>
        <w:rPr>
          <w:sz w:val="24"/>
        </w:rPr>
        <w:t>нечности сгибают под прямым углом в тазобедренном суставе и приводят к другому бе</w:t>
      </w:r>
      <w:r>
        <w:rPr>
          <w:sz w:val="24"/>
        </w:rPr>
        <w:t>д</w:t>
      </w:r>
      <w:r>
        <w:rPr>
          <w:sz w:val="24"/>
        </w:rPr>
        <w:t>ру. В случае здорового тазобедренного сустава к</w:t>
      </w:r>
      <w:r>
        <w:rPr>
          <w:sz w:val="24"/>
        </w:rPr>
        <w:t>о</w:t>
      </w:r>
      <w:r>
        <w:rPr>
          <w:sz w:val="24"/>
        </w:rPr>
        <w:t>ленный сустав достигает лишь середины бедра, а при патологии он приводится до наружного края бедренной кости противополо</w:t>
      </w:r>
      <w:r>
        <w:rPr>
          <w:sz w:val="24"/>
        </w:rPr>
        <w:t>ж</w:t>
      </w:r>
      <w:r>
        <w:rPr>
          <w:sz w:val="24"/>
        </w:rPr>
        <w:t xml:space="preserve">ной стороны или даже за этот край. 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Эрлахера</w:t>
      </w:r>
      <w:proofErr w:type="spellEnd"/>
      <w:r>
        <w:rPr>
          <w:sz w:val="24"/>
        </w:rPr>
        <w:t xml:space="preserve"> - у ребенка, лежащего на спине, выпрямленная в коленном и т</w:t>
      </w:r>
      <w:r>
        <w:rPr>
          <w:sz w:val="24"/>
        </w:rPr>
        <w:t>а</w:t>
      </w:r>
      <w:r>
        <w:rPr>
          <w:sz w:val="24"/>
        </w:rPr>
        <w:t xml:space="preserve">зобедренном суставах пораженная </w:t>
      </w:r>
      <w:proofErr w:type="gramStart"/>
      <w:r>
        <w:rPr>
          <w:sz w:val="24"/>
        </w:rPr>
        <w:t>конечность  приводится</w:t>
      </w:r>
      <w:proofErr w:type="gramEnd"/>
      <w:r>
        <w:rPr>
          <w:sz w:val="24"/>
        </w:rPr>
        <w:t xml:space="preserve"> максимально до противоп</w:t>
      </w:r>
      <w:r>
        <w:rPr>
          <w:sz w:val="24"/>
        </w:rPr>
        <w:t>о</w:t>
      </w:r>
      <w:r>
        <w:rPr>
          <w:sz w:val="24"/>
        </w:rPr>
        <w:t>ложной нижней конечности. При нормальном взаимоотношении в тазобедренном суставе пересечение возможно на уровне н/3 и с/3 противоположной конечности. При врожде</w:t>
      </w:r>
      <w:r>
        <w:rPr>
          <w:sz w:val="24"/>
        </w:rPr>
        <w:t>н</w:t>
      </w:r>
      <w:r>
        <w:rPr>
          <w:sz w:val="24"/>
        </w:rPr>
        <w:t>ном вывихе пересеч</w:t>
      </w:r>
      <w:r>
        <w:rPr>
          <w:sz w:val="24"/>
        </w:rPr>
        <w:t>е</w:t>
      </w:r>
      <w:r>
        <w:rPr>
          <w:sz w:val="24"/>
        </w:rPr>
        <w:t xml:space="preserve">ние возможно на уровне с/3-в/3 противоположного бедра. 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>Поздняя диагностика врожденного вывиха бедренной кости (после 1 года) не пре</w:t>
      </w:r>
      <w:r>
        <w:rPr>
          <w:sz w:val="24"/>
        </w:rPr>
        <w:t>д</w:t>
      </w:r>
      <w:r>
        <w:rPr>
          <w:sz w:val="24"/>
        </w:rPr>
        <w:t>ставляет трудностей как для врачей, так и для родителей. Ребенок начинает ходить и пр</w:t>
      </w:r>
      <w:r>
        <w:rPr>
          <w:sz w:val="24"/>
        </w:rPr>
        <w:t>и</w:t>
      </w:r>
      <w:r>
        <w:rPr>
          <w:sz w:val="24"/>
        </w:rPr>
        <w:t>храмывать на больную ногу, при двустороннем вывихе появляется «утиная» походка. П</w:t>
      </w:r>
      <w:r>
        <w:rPr>
          <w:sz w:val="24"/>
        </w:rPr>
        <w:t>о</w:t>
      </w:r>
      <w:r>
        <w:rPr>
          <w:sz w:val="24"/>
        </w:rPr>
        <w:t xml:space="preserve">стоянно определяется симптом </w:t>
      </w:r>
      <w:proofErr w:type="spellStart"/>
      <w:r>
        <w:rPr>
          <w:sz w:val="24"/>
        </w:rPr>
        <w:t>Дюшена-Тренделенбурга</w:t>
      </w:r>
      <w:proofErr w:type="spellEnd"/>
      <w:r>
        <w:rPr>
          <w:sz w:val="24"/>
        </w:rPr>
        <w:t xml:space="preserve"> (указывает на нестабильность в тазобедренном су</w:t>
      </w:r>
      <w:r>
        <w:rPr>
          <w:sz w:val="24"/>
        </w:rPr>
        <w:t>с</w:t>
      </w:r>
      <w:r>
        <w:rPr>
          <w:sz w:val="24"/>
        </w:rPr>
        <w:t>таве): если ребенок стоит на вывихнутой ноге, сгибая здоровую ногу в таз</w:t>
      </w:r>
      <w:r>
        <w:rPr>
          <w:sz w:val="24"/>
        </w:rPr>
        <w:t>о</w:t>
      </w:r>
      <w:r>
        <w:rPr>
          <w:sz w:val="24"/>
        </w:rPr>
        <w:t>бедренном и коленном суставах до угла 90</w:t>
      </w:r>
      <w:r>
        <w:rPr>
          <w:sz w:val="24"/>
        </w:rPr>
        <w:sym w:font="Symbol" w:char="F0B0"/>
      </w:r>
      <w:r>
        <w:rPr>
          <w:sz w:val="24"/>
        </w:rPr>
        <w:t>, то происходит наклон таза в здоровую сторону и опущение ягодичной складки этой стороны – симптом положительный; если при стоянии на здоровой ноге таз не опускается и ягодичные складки расположены на о</w:t>
      </w:r>
      <w:r>
        <w:rPr>
          <w:sz w:val="24"/>
        </w:rPr>
        <w:t>д</w:t>
      </w:r>
      <w:r>
        <w:rPr>
          <w:sz w:val="24"/>
        </w:rPr>
        <w:t xml:space="preserve">ном уровне, симптом отрицательный. </w:t>
      </w:r>
      <w:proofErr w:type="gramStart"/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редко  обнаруживают</w:t>
      </w:r>
      <w:proofErr w:type="gramEnd"/>
      <w:r>
        <w:rPr>
          <w:sz w:val="24"/>
        </w:rPr>
        <w:t xml:space="preserve"> симптом </w:t>
      </w:r>
      <w:proofErr w:type="spellStart"/>
      <w:r>
        <w:rPr>
          <w:sz w:val="24"/>
        </w:rPr>
        <w:t>Дюпюитрена</w:t>
      </w:r>
      <w:proofErr w:type="spellEnd"/>
      <w:r>
        <w:rPr>
          <w:sz w:val="24"/>
        </w:rPr>
        <w:t>: при давлении на пяточную кость в положении ребенка на спине выражена подвижность по оси конечн</w:t>
      </w:r>
      <w:r>
        <w:rPr>
          <w:sz w:val="24"/>
        </w:rPr>
        <w:t>о</w:t>
      </w:r>
      <w:r>
        <w:rPr>
          <w:sz w:val="24"/>
        </w:rPr>
        <w:t>сти.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</w:p>
    <w:p w:rsidR="004D01B7" w:rsidRDefault="004D01B7" w:rsidP="004D01B7">
      <w:pPr>
        <w:ind w:firstLine="670"/>
        <w:jc w:val="both"/>
      </w:pPr>
      <w:r>
        <w:rPr>
          <w:b/>
          <w:bCs/>
        </w:rPr>
        <w:t xml:space="preserve">Лучевая диагностика. </w:t>
      </w:r>
      <w:r>
        <w:t>Рентгенологический метод диагностики является абсолю</w:t>
      </w:r>
      <w:r>
        <w:t>т</w:t>
      </w:r>
      <w:r>
        <w:t xml:space="preserve">но достоверным, несмотря на преобладание </w:t>
      </w:r>
      <w:proofErr w:type="spellStart"/>
      <w:r>
        <w:t>нерентгеноконтрастных</w:t>
      </w:r>
      <w:proofErr w:type="spellEnd"/>
      <w:r>
        <w:t xml:space="preserve"> структур тазобедре</w:t>
      </w:r>
      <w:r>
        <w:t>н</w:t>
      </w:r>
      <w:r>
        <w:t>ного сустава в раннем грудном возрасте.  При чт</w:t>
      </w:r>
      <w:r>
        <w:t>е</w:t>
      </w:r>
      <w:r>
        <w:t>нии рентгенограммы тазобедренных суставов измеряются углы вертлужной впадины и выстраивается ряд вспомогательных линий, позволяющих оценить положение головки бедренной кости относительно вер</w:t>
      </w:r>
      <w:r>
        <w:t>т</w:t>
      </w:r>
      <w:r>
        <w:t>лужной впадины. Изученные на теоретической части занятия схемы оценки рентген</w:t>
      </w:r>
      <w:r>
        <w:t>о</w:t>
      </w:r>
      <w:r>
        <w:t>грамм применяются при анализе рентгенограмм конкретного больного.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Ультразвуковое исследование тазобедренных суставов является </w:t>
      </w:r>
      <w:proofErr w:type="spellStart"/>
      <w:r>
        <w:rPr>
          <w:sz w:val="24"/>
        </w:rPr>
        <w:t>скрининговым</w:t>
      </w:r>
      <w:proofErr w:type="spellEnd"/>
      <w:r>
        <w:rPr>
          <w:sz w:val="24"/>
        </w:rPr>
        <w:t xml:space="preserve"> м</w:t>
      </w:r>
      <w:r>
        <w:rPr>
          <w:sz w:val="24"/>
        </w:rPr>
        <w:t>е</w:t>
      </w:r>
      <w:r>
        <w:rPr>
          <w:sz w:val="24"/>
        </w:rPr>
        <w:t>тодом исследования и должно проводиться всем детям в возрасте 1 месяца жизни. На п</w:t>
      </w:r>
      <w:r>
        <w:rPr>
          <w:sz w:val="24"/>
        </w:rPr>
        <w:t>о</w:t>
      </w:r>
      <w:r>
        <w:rPr>
          <w:sz w:val="24"/>
        </w:rPr>
        <w:t>лученном продольном изображении тазобедренного сустава выстраиваются 3 линии и в</w:t>
      </w:r>
      <w:r>
        <w:rPr>
          <w:sz w:val="24"/>
        </w:rPr>
        <w:t>ы</w:t>
      </w:r>
      <w:r>
        <w:rPr>
          <w:sz w:val="24"/>
        </w:rPr>
        <w:t xml:space="preserve">считываются два угла. Основная линия (ОЛ) является продолжением костной </w:t>
      </w:r>
      <w:r>
        <w:rPr>
          <w:sz w:val="24"/>
        </w:rPr>
        <w:lastRenderedPageBreak/>
        <w:t>латеральной стенки подвздошной ко</w:t>
      </w:r>
      <w:r>
        <w:rPr>
          <w:sz w:val="24"/>
        </w:rPr>
        <w:t>с</w:t>
      </w:r>
      <w:r>
        <w:rPr>
          <w:sz w:val="24"/>
        </w:rPr>
        <w:t xml:space="preserve">ти. Линия костной крыши (ЛКК) идет от нижнего костного края вертлужной впадины к верхнему костному краю. </w:t>
      </w:r>
      <w:proofErr w:type="gramStart"/>
      <w:r>
        <w:rPr>
          <w:sz w:val="24"/>
        </w:rPr>
        <w:t>От  латерального</w:t>
      </w:r>
      <w:proofErr w:type="gramEnd"/>
      <w:r>
        <w:rPr>
          <w:sz w:val="24"/>
        </w:rPr>
        <w:t xml:space="preserve"> костного края к </w:t>
      </w:r>
      <w:proofErr w:type="spellStart"/>
      <w:r>
        <w:rPr>
          <w:sz w:val="24"/>
        </w:rPr>
        <w:t>лимб</w:t>
      </w:r>
      <w:r>
        <w:rPr>
          <w:sz w:val="24"/>
        </w:rPr>
        <w:t>у</w:t>
      </w:r>
      <w:r>
        <w:rPr>
          <w:sz w:val="24"/>
        </w:rPr>
        <w:t>су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вдоль хрящевой крыши вертлужной впадины идет</w:t>
      </w:r>
      <w:r>
        <w:rPr>
          <w:i/>
          <w:sz w:val="24"/>
        </w:rPr>
        <w:t xml:space="preserve"> </w:t>
      </w:r>
      <w:r>
        <w:rPr>
          <w:sz w:val="24"/>
        </w:rPr>
        <w:t xml:space="preserve">линия хрящевой крыши (ЛХК). </w:t>
      </w:r>
    </w:p>
    <w:p w:rsidR="004D01B7" w:rsidRDefault="004D01B7" w:rsidP="004D01B7">
      <w:pPr>
        <w:pStyle w:val="0"/>
        <w:spacing w:line="240" w:lineRule="auto"/>
        <w:rPr>
          <w:sz w:val="24"/>
        </w:rPr>
      </w:pPr>
    </w:p>
    <w:p w:rsidR="004D01B7" w:rsidRDefault="004D01B7" w:rsidP="004D01B7">
      <w:pPr>
        <w:pStyle w:val="0"/>
        <w:spacing w:line="240" w:lineRule="auto"/>
        <w:rPr>
          <w:sz w:val="24"/>
        </w:rPr>
      </w:pPr>
    </w:p>
    <w:p w:rsidR="004D01B7" w:rsidRDefault="004D01B7" w:rsidP="004D01B7">
      <w:pPr>
        <w:pStyle w:val="heading2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 xml:space="preserve">а </w:t>
      </w:r>
      <w:r>
        <w:rPr>
          <w:b w:val="0"/>
          <w:i/>
          <w:noProof/>
          <w:sz w:val="24"/>
        </w:rPr>
        <w:drawing>
          <wp:inline distT="0" distB="0" distL="0" distR="0">
            <wp:extent cx="3600450" cy="2514600"/>
            <wp:effectExtent l="0" t="0" r="0" b="0"/>
            <wp:docPr id="5" name="Рисунок 5" descr="схема У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З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B7" w:rsidRDefault="004D01B7" w:rsidP="004D01B7">
      <w:pPr>
        <w:pStyle w:val="Normal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4D01B7" w:rsidRDefault="004D01B7" w:rsidP="00AA74F8">
            <w:pPr>
              <w:pStyle w:val="00"/>
              <w:spacing w:line="240" w:lineRule="auto"/>
              <w:outlineLvl w:val="9"/>
            </w:pPr>
            <w: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2495550" cy="1152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D01B7" w:rsidRDefault="004D01B7" w:rsidP="00AA74F8">
            <w:pPr>
              <w:pStyle w:val="00"/>
              <w:spacing w:line="240" w:lineRule="auto"/>
              <w:outlineLvl w:val="9"/>
            </w:pPr>
            <w: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2495550" cy="1152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4D01B7" w:rsidRDefault="004D01B7" w:rsidP="00AA74F8">
            <w:pPr>
              <w:pStyle w:val="00"/>
              <w:spacing w:line="240" w:lineRule="auto"/>
              <w:outlineLvl w:val="9"/>
            </w:pPr>
            <w: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2495550" cy="1038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D01B7" w:rsidRDefault="004D01B7" w:rsidP="00AA74F8">
            <w:pPr>
              <w:pStyle w:val="00"/>
              <w:spacing w:line="240" w:lineRule="auto"/>
              <w:outlineLvl w:val="9"/>
            </w:pPr>
            <w: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2495550" cy="1038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1B7" w:rsidRDefault="004D01B7" w:rsidP="004D01B7">
      <w:pPr>
        <w:pStyle w:val="00"/>
        <w:spacing w:line="240" w:lineRule="auto"/>
        <w:rPr>
          <w:noProof/>
        </w:rPr>
      </w:pPr>
      <w:r>
        <w:t xml:space="preserve">Схематичное изображение элементов здорового (а) и при патологии (б, </w:t>
      </w:r>
      <w:proofErr w:type="gramStart"/>
      <w:r>
        <w:t>в ,г</w:t>
      </w:r>
      <w:proofErr w:type="gramEnd"/>
      <w:r>
        <w:t>, д) таз</w:t>
      </w:r>
      <w:r>
        <w:t>о</w:t>
      </w:r>
      <w:r>
        <w:t xml:space="preserve">бедренного сустава на </w:t>
      </w:r>
      <w:proofErr w:type="spellStart"/>
      <w:r>
        <w:t>ультрасонограмме</w:t>
      </w:r>
      <w:proofErr w:type="spellEnd"/>
      <w:r>
        <w:rPr>
          <w:noProof/>
        </w:rPr>
        <w:t>.</w:t>
      </w:r>
    </w:p>
    <w:p w:rsidR="004D01B7" w:rsidRDefault="004D01B7" w:rsidP="004D01B7">
      <w:pPr>
        <w:pStyle w:val="2"/>
        <w:rPr>
          <w:sz w:val="24"/>
        </w:rPr>
      </w:pPr>
      <w:r>
        <w:rPr>
          <w:sz w:val="24"/>
        </w:rPr>
        <w:t>Путем опроса студентов проводится оценка данных дополнительных исследований. Каждому пациенту назначается лечение или даются практич</w:t>
      </w:r>
      <w:r>
        <w:rPr>
          <w:sz w:val="24"/>
        </w:rPr>
        <w:t>е</w:t>
      </w:r>
      <w:r>
        <w:rPr>
          <w:sz w:val="24"/>
        </w:rPr>
        <w:t>ские рекомендации.</w:t>
      </w:r>
    </w:p>
    <w:p w:rsidR="004D01B7" w:rsidRDefault="004D01B7" w:rsidP="004D01B7">
      <w:pPr>
        <w:pStyle w:val="2"/>
        <w:rPr>
          <w:sz w:val="24"/>
        </w:rPr>
      </w:pPr>
      <w:r>
        <w:rPr>
          <w:sz w:val="24"/>
        </w:rPr>
        <w:t xml:space="preserve">Во время практической части занятия студенты, кроме приема </w:t>
      </w:r>
      <w:proofErr w:type="gramStart"/>
      <w:r>
        <w:rPr>
          <w:sz w:val="24"/>
        </w:rPr>
        <w:t>больных,  работают</w:t>
      </w:r>
      <w:proofErr w:type="gramEnd"/>
      <w:r>
        <w:rPr>
          <w:sz w:val="24"/>
        </w:rPr>
        <w:t xml:space="preserve"> в перевязочной, </w:t>
      </w:r>
      <w:proofErr w:type="spellStart"/>
      <w:r>
        <w:rPr>
          <w:sz w:val="24"/>
        </w:rPr>
        <w:t>гипсовальной</w:t>
      </w:r>
      <w:proofErr w:type="spellEnd"/>
      <w:r>
        <w:rPr>
          <w:sz w:val="24"/>
        </w:rPr>
        <w:t>, где помогаю врачу снимать и накладывать гипсовые п</w:t>
      </w:r>
      <w:r>
        <w:rPr>
          <w:sz w:val="24"/>
        </w:rPr>
        <w:t>о</w:t>
      </w:r>
      <w:r>
        <w:rPr>
          <w:sz w:val="24"/>
        </w:rPr>
        <w:t>вязки, шины и пр. При наличии времени посещают кабинет лечебной физкультуры, ма</w:t>
      </w:r>
      <w:r>
        <w:rPr>
          <w:sz w:val="24"/>
        </w:rPr>
        <w:t>с</w:t>
      </w:r>
      <w:r>
        <w:rPr>
          <w:sz w:val="24"/>
        </w:rPr>
        <w:t>сажный и физиотерапевтический кабин</w:t>
      </w:r>
      <w:r>
        <w:rPr>
          <w:sz w:val="24"/>
        </w:rPr>
        <w:t>е</w:t>
      </w:r>
      <w:r>
        <w:rPr>
          <w:sz w:val="24"/>
        </w:rPr>
        <w:t>ты.</w:t>
      </w:r>
    </w:p>
    <w:p w:rsidR="004D01B7" w:rsidRDefault="004D01B7" w:rsidP="004D01B7">
      <w:pPr>
        <w:spacing w:line="360" w:lineRule="auto"/>
        <w:ind w:firstLine="670"/>
        <w:jc w:val="both"/>
      </w:pPr>
      <w:r>
        <w:t xml:space="preserve">После практической </w:t>
      </w:r>
      <w:proofErr w:type="gramStart"/>
      <w:r>
        <w:t>части  решаются</w:t>
      </w:r>
      <w:proofErr w:type="gramEnd"/>
      <w:r>
        <w:t xml:space="preserve"> клинические задачи и подводится итог пров</w:t>
      </w:r>
      <w:r>
        <w:t>е</w:t>
      </w:r>
      <w:r>
        <w:t>денного занятия.</w:t>
      </w:r>
    </w:p>
    <w:p w:rsidR="004D01B7" w:rsidRDefault="004D01B7" w:rsidP="004D01B7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4D01B7" w:rsidRDefault="004D01B7" w:rsidP="004D01B7">
      <w:pPr>
        <w:spacing w:line="360" w:lineRule="auto"/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4D01B7" w:rsidRDefault="004D01B7" w:rsidP="004D01B7">
      <w:pPr>
        <w:ind w:firstLine="670"/>
        <w:jc w:val="both"/>
      </w:pPr>
      <w:r>
        <w:lastRenderedPageBreak/>
        <w:t>а) домашнее задание;</w:t>
      </w:r>
    </w:p>
    <w:p w:rsidR="004D01B7" w:rsidRDefault="004D01B7" w:rsidP="004D01B7">
      <w:pPr>
        <w:ind w:firstLine="670"/>
        <w:jc w:val="both"/>
      </w:pPr>
      <w:r>
        <w:t>б) входной тестовый контроль</w:t>
      </w:r>
    </w:p>
    <w:p w:rsidR="004D01B7" w:rsidRDefault="004D01B7" w:rsidP="004D01B7">
      <w:pPr>
        <w:ind w:firstLine="670"/>
        <w:jc w:val="both"/>
      </w:pPr>
      <w:r>
        <w:t>в) оценка за ответ на теоретической части занятия</w:t>
      </w:r>
    </w:p>
    <w:p w:rsidR="004D01B7" w:rsidRDefault="004D01B7" w:rsidP="004D01B7">
      <w:pPr>
        <w:ind w:firstLine="670"/>
        <w:jc w:val="both"/>
      </w:pPr>
      <w:r>
        <w:t>г) оценка за обследование больного (у части студентов группы);</w:t>
      </w:r>
    </w:p>
    <w:p w:rsidR="004D01B7" w:rsidRDefault="004D01B7" w:rsidP="004D01B7">
      <w:pPr>
        <w:ind w:firstLine="670"/>
        <w:jc w:val="both"/>
      </w:pPr>
      <w:r>
        <w:t>д) оценка за решение клинической задачи;</w:t>
      </w:r>
    </w:p>
    <w:p w:rsidR="004D01B7" w:rsidRDefault="004D01B7" w:rsidP="004D01B7">
      <w:pPr>
        <w:ind w:firstLine="670"/>
        <w:jc w:val="both"/>
      </w:pPr>
      <w:r>
        <w:t>е) оценка за рентгенограмму</w:t>
      </w:r>
    </w:p>
    <w:p w:rsidR="004D01B7" w:rsidRDefault="004D01B7" w:rsidP="004D01B7">
      <w:pPr>
        <w:ind w:firstLine="670"/>
        <w:jc w:val="both"/>
      </w:pPr>
    </w:p>
    <w:p w:rsidR="004D01B7" w:rsidRDefault="004D01B7" w:rsidP="004D01B7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 Методика организации самостоятельной работы студентов во </w:t>
      </w:r>
      <w:proofErr w:type="spellStart"/>
      <w:r>
        <w:rPr>
          <w:sz w:val="24"/>
        </w:rPr>
        <w:t>вн</w:t>
      </w:r>
      <w:r>
        <w:rPr>
          <w:sz w:val="24"/>
        </w:rPr>
        <w:t>е</w:t>
      </w:r>
      <w:r>
        <w:rPr>
          <w:sz w:val="24"/>
        </w:rPr>
        <w:t>учебное</w:t>
      </w:r>
      <w:proofErr w:type="spellEnd"/>
      <w:r>
        <w:rPr>
          <w:sz w:val="24"/>
        </w:rPr>
        <w:t xml:space="preserve"> время по теме: «Врожденный вывих бедра».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>7.1.</w:t>
      </w:r>
      <w:r>
        <w:t xml:space="preserve"> При подготовке к занятию студент должен найти ответы на вопросы, предста</w:t>
      </w:r>
      <w:r>
        <w:t>в</w:t>
      </w:r>
      <w:r>
        <w:t>ленные в учебном пособии для студентов, ответить на опубл</w:t>
      </w:r>
      <w:r>
        <w:t>и</w:t>
      </w:r>
      <w:r>
        <w:t>кованные в том же пособии тестовые задания и клинические задачи.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>7.2.</w:t>
      </w:r>
      <w:r>
        <w:t xml:space="preserve"> Для успешного овладения практическими навыками и умениями по диагност</w:t>
      </w:r>
      <w:r>
        <w:t>и</w:t>
      </w:r>
      <w:r>
        <w:t>ке врожденного вывиха бедра студент должен повторить методику обследования новор</w:t>
      </w:r>
      <w:r>
        <w:t>о</w:t>
      </w:r>
      <w:r>
        <w:t>жденного и ребенка грудного возраста из курса проп</w:t>
      </w:r>
      <w:r>
        <w:t>е</w:t>
      </w:r>
      <w:r>
        <w:t xml:space="preserve">девтики детских болезней. 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>7.3.</w:t>
      </w:r>
      <w:r>
        <w:t xml:space="preserve"> Каждому студенту на дом выдается рентгенограмма тазобедренных суставов ребенка первого года жизни для самостоятельной оценки ее по предлагаемым схемам.</w:t>
      </w:r>
    </w:p>
    <w:p w:rsidR="004D01B7" w:rsidRDefault="004D01B7" w:rsidP="004D01B7">
      <w:pPr>
        <w:ind w:firstLine="670"/>
        <w:jc w:val="both"/>
      </w:pPr>
      <w:r>
        <w:rPr>
          <w:b/>
          <w:bCs/>
        </w:rPr>
        <w:t>7.4.</w:t>
      </w:r>
      <w:r>
        <w:t xml:space="preserve"> В начале цикла студентам предлагаются темы рефератов по разделу «Детская ортопедия» с их последующим заслушиванием и оценкой.</w:t>
      </w:r>
    </w:p>
    <w:p w:rsidR="004D01B7" w:rsidRDefault="004D01B7" w:rsidP="004D01B7">
      <w:pPr>
        <w:pStyle w:val="a5"/>
        <w:rPr>
          <w:sz w:val="24"/>
        </w:rPr>
      </w:pPr>
      <w:r>
        <w:rPr>
          <w:sz w:val="24"/>
        </w:rPr>
        <w:t xml:space="preserve">8. Приложение: </w:t>
      </w:r>
    </w:p>
    <w:p w:rsidR="004D01B7" w:rsidRDefault="004D01B7" w:rsidP="004D01B7">
      <w:pPr>
        <w:pStyle w:val="a5"/>
        <w:rPr>
          <w:sz w:val="24"/>
        </w:rPr>
      </w:pPr>
      <w:r>
        <w:rPr>
          <w:sz w:val="24"/>
        </w:rPr>
        <w:t xml:space="preserve">8.1.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«Врожденный вывих бедра» (4 академических ч</w:t>
      </w:r>
      <w:r>
        <w:rPr>
          <w:sz w:val="24"/>
        </w:rPr>
        <w:t>а</w:t>
      </w:r>
      <w:r>
        <w:rPr>
          <w:sz w:val="24"/>
        </w:rPr>
        <w:t>са).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59"/>
        <w:gridCol w:w="1920"/>
      </w:tblGrid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4D01B7" w:rsidRDefault="004D01B7" w:rsidP="004D01B7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</w:t>
            </w:r>
            <w:r>
              <w:rPr>
                <w:b w:val="0"/>
                <w:bCs w:val="0"/>
                <w:sz w:val="24"/>
              </w:rPr>
              <w:t>,</w:t>
            </w:r>
            <w:r>
              <w:rPr>
                <w:b w:val="0"/>
                <w:bCs w:val="0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b w:val="0"/>
                <w:bCs w:val="0"/>
                <w:sz w:val="24"/>
              </w:rPr>
              <w:t>дисциплина, внешний вид и пр.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Практическая часть: прием больных, работа в перев</w:t>
            </w:r>
            <w:r>
              <w:rPr>
                <w:b w:val="0"/>
                <w:bCs w:val="0"/>
                <w:sz w:val="24"/>
              </w:rPr>
              <w:t>я</w:t>
            </w:r>
            <w:r>
              <w:rPr>
                <w:b w:val="0"/>
                <w:bCs w:val="0"/>
                <w:sz w:val="24"/>
              </w:rPr>
              <w:t xml:space="preserve">зочной, </w:t>
            </w:r>
            <w:proofErr w:type="spellStart"/>
            <w:r>
              <w:rPr>
                <w:b w:val="0"/>
                <w:bCs w:val="0"/>
                <w:sz w:val="24"/>
              </w:rPr>
              <w:t>гипсовальной</w:t>
            </w:r>
            <w:proofErr w:type="spellEnd"/>
            <w:r>
              <w:rPr>
                <w:b w:val="0"/>
                <w:bCs w:val="0"/>
                <w:sz w:val="24"/>
              </w:rPr>
              <w:t xml:space="preserve"> и пр.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70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4D01B7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4D01B7" w:rsidRDefault="004D01B7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4D01B7" w:rsidRDefault="004D01B7" w:rsidP="004D01B7">
      <w:pPr>
        <w:pStyle w:val="a5"/>
        <w:rPr>
          <w:b w:val="0"/>
          <w:bCs w:val="0"/>
          <w:sz w:val="24"/>
        </w:rPr>
      </w:pPr>
    </w:p>
    <w:p w:rsidR="004D01B7" w:rsidRDefault="004D01B7" w:rsidP="004D01B7">
      <w:pPr>
        <w:pStyle w:val="a5"/>
        <w:rPr>
          <w:sz w:val="24"/>
        </w:rPr>
      </w:pPr>
      <w:r>
        <w:rPr>
          <w:sz w:val="24"/>
        </w:rPr>
        <w:t>8.2. Материальное обеспечение занятия:</w:t>
      </w:r>
    </w:p>
    <w:p w:rsidR="004D01B7" w:rsidRDefault="004D01B7" w:rsidP="004D01B7">
      <w:pPr>
        <w:pStyle w:val="a5"/>
        <w:numPr>
          <w:ilvl w:val="0"/>
          <w:numId w:val="3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занятие проводится либо в учебной комнате </w:t>
      </w:r>
      <w:proofErr w:type="spellStart"/>
      <w:r>
        <w:rPr>
          <w:b w:val="0"/>
          <w:bCs w:val="0"/>
          <w:sz w:val="24"/>
        </w:rPr>
        <w:t>травматолого</w:t>
      </w:r>
      <w:proofErr w:type="spellEnd"/>
      <w:r>
        <w:rPr>
          <w:b w:val="0"/>
          <w:bCs w:val="0"/>
          <w:sz w:val="24"/>
        </w:rPr>
        <w:t xml:space="preserve">-ортопедического отделения стационара, либо в ортопедическом кабинете детского </w:t>
      </w:r>
      <w:proofErr w:type="spellStart"/>
      <w:r>
        <w:rPr>
          <w:b w:val="0"/>
          <w:bCs w:val="0"/>
          <w:sz w:val="24"/>
        </w:rPr>
        <w:t>травмпункта</w:t>
      </w:r>
      <w:proofErr w:type="spellEnd"/>
    </w:p>
    <w:p w:rsidR="004D01B7" w:rsidRDefault="004D01B7" w:rsidP="004D01B7">
      <w:pPr>
        <w:pStyle w:val="a5"/>
        <w:numPr>
          <w:ilvl w:val="0"/>
          <w:numId w:val="3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практическая часть занятия сочетается с приемом ортопедических больных</w:t>
      </w:r>
    </w:p>
    <w:p w:rsidR="004D01B7" w:rsidRDefault="004D01B7" w:rsidP="004D01B7">
      <w:pPr>
        <w:pStyle w:val="a5"/>
        <w:numPr>
          <w:ilvl w:val="0"/>
          <w:numId w:val="3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учебные таблицы (методика обследования, клинические признаки вро</w:t>
      </w:r>
      <w:r>
        <w:rPr>
          <w:b w:val="0"/>
          <w:bCs w:val="0"/>
          <w:sz w:val="24"/>
        </w:rPr>
        <w:t>ж</w:t>
      </w:r>
      <w:r>
        <w:rPr>
          <w:b w:val="0"/>
          <w:bCs w:val="0"/>
          <w:sz w:val="24"/>
        </w:rPr>
        <w:t>денного вывиха бедра, схемы оценки рентген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грамм);</w:t>
      </w:r>
    </w:p>
    <w:p w:rsidR="004D01B7" w:rsidRDefault="004D01B7" w:rsidP="004D01B7">
      <w:pPr>
        <w:pStyle w:val="a5"/>
        <w:numPr>
          <w:ilvl w:val="0"/>
          <w:numId w:val="3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учебные рентгенограммы (нормальные рентгенограммы таз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бедренных суставов в возрастном аспекте, врожденный вывих бедра у детей до 1 года, старше 1 года, подростков, </w:t>
      </w:r>
      <w:r>
        <w:rPr>
          <w:b w:val="0"/>
          <w:bCs w:val="0"/>
          <w:sz w:val="24"/>
          <w:lang w:val="en-US"/>
        </w:rPr>
        <w:t>co</w:t>
      </w:r>
      <w:r>
        <w:rPr>
          <w:b w:val="0"/>
          <w:bCs w:val="0"/>
          <w:sz w:val="24"/>
        </w:rPr>
        <w:t xml:space="preserve">ха </w:t>
      </w:r>
      <w:proofErr w:type="spellStart"/>
      <w:r>
        <w:rPr>
          <w:b w:val="0"/>
          <w:bCs w:val="0"/>
          <w:sz w:val="24"/>
          <w:lang w:val="en-US"/>
        </w:rPr>
        <w:t>vara</w:t>
      </w:r>
      <w:proofErr w:type="spellEnd"/>
      <w:r>
        <w:rPr>
          <w:b w:val="0"/>
          <w:bCs w:val="0"/>
          <w:sz w:val="24"/>
        </w:rPr>
        <w:t>, патологический вывих бедра);</w:t>
      </w:r>
    </w:p>
    <w:p w:rsidR="004D01B7" w:rsidRDefault="004D01B7" w:rsidP="004D01B7">
      <w:pPr>
        <w:pStyle w:val="a5"/>
        <w:numPr>
          <w:ilvl w:val="0"/>
          <w:numId w:val="3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образцы лечебного оборудования (шины-кольца, шины-распорки, стрем</w:t>
      </w:r>
      <w:r>
        <w:rPr>
          <w:b w:val="0"/>
          <w:bCs w:val="0"/>
          <w:sz w:val="24"/>
        </w:rPr>
        <w:t>е</w:t>
      </w:r>
      <w:r>
        <w:rPr>
          <w:b w:val="0"/>
          <w:bCs w:val="0"/>
          <w:sz w:val="24"/>
        </w:rPr>
        <w:t xml:space="preserve">на Павлика, подушка </w:t>
      </w:r>
      <w:proofErr w:type="spellStart"/>
      <w:r>
        <w:rPr>
          <w:b w:val="0"/>
          <w:bCs w:val="0"/>
          <w:sz w:val="24"/>
        </w:rPr>
        <w:t>Фрейка</w:t>
      </w:r>
      <w:proofErr w:type="spellEnd"/>
      <w:r>
        <w:rPr>
          <w:b w:val="0"/>
          <w:bCs w:val="0"/>
          <w:sz w:val="24"/>
        </w:rPr>
        <w:t xml:space="preserve"> и пр.).</w:t>
      </w:r>
    </w:p>
    <w:p w:rsidR="004D01B7" w:rsidRDefault="004D01B7" w:rsidP="004D01B7">
      <w:pPr>
        <w:pStyle w:val="a5"/>
        <w:spacing w:line="240" w:lineRule="auto"/>
        <w:rPr>
          <w:b w:val="0"/>
          <w:bCs w:val="0"/>
          <w:sz w:val="24"/>
        </w:rPr>
      </w:pPr>
    </w:p>
    <w:p w:rsidR="004D01B7" w:rsidRDefault="004D01B7" w:rsidP="004D01B7">
      <w:pPr>
        <w:pStyle w:val="a5"/>
        <w:spacing w:line="240" w:lineRule="auto"/>
        <w:ind w:left="670" w:firstLine="0"/>
        <w:rPr>
          <w:sz w:val="24"/>
        </w:rPr>
      </w:pPr>
      <w:r>
        <w:rPr>
          <w:sz w:val="24"/>
        </w:rPr>
        <w:t>8.4. Вопросы для самоподготовки студентов к практическому занятию.</w:t>
      </w:r>
    </w:p>
    <w:p w:rsidR="004D01B7" w:rsidRDefault="004D01B7" w:rsidP="004D01B7">
      <w:pPr>
        <w:ind w:left="720" w:firstLine="360"/>
        <w:jc w:val="both"/>
        <w:rPr>
          <w:color w:val="000000"/>
        </w:rPr>
      </w:pPr>
      <w:r>
        <w:rPr>
          <w:color w:val="000000"/>
        </w:rPr>
        <w:t xml:space="preserve">1. «Группы риска» по развитию </w:t>
      </w:r>
      <w:proofErr w:type="spellStart"/>
      <w:r>
        <w:rPr>
          <w:color w:val="000000"/>
        </w:rPr>
        <w:t>диспластической</w:t>
      </w:r>
      <w:proofErr w:type="spellEnd"/>
      <w:r>
        <w:rPr>
          <w:color w:val="000000"/>
        </w:rPr>
        <w:t xml:space="preserve"> патологии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2. Что такое врожденный вывих бедра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lastRenderedPageBreak/>
        <w:t>3. Ранние клинические симптомы врожденного вывиха бедра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4. УЗИ в диагностике врожденного вывиха бедра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5. Рентгенологические методы диагностики, диагностические схемы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6. Поздние симптомы врожденного вывиха бедра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7. Лечение дисплазии тазобедренных суставов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8. Лечение ребенка от 3 месяцев до 1 года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9. Лечение ребенка от 1 года до 3 лет</w:t>
      </w:r>
    </w:p>
    <w:p w:rsidR="004D01B7" w:rsidRDefault="004D01B7" w:rsidP="004D01B7">
      <w:pPr>
        <w:ind w:left="1080"/>
        <w:jc w:val="both"/>
        <w:rPr>
          <w:color w:val="000000"/>
        </w:rPr>
      </w:pPr>
      <w:r>
        <w:rPr>
          <w:color w:val="000000"/>
        </w:rPr>
        <w:t>10. Оперативное лечение врожденного вывиха</w:t>
      </w:r>
    </w:p>
    <w:p w:rsidR="00A62B60" w:rsidRDefault="00A62B60"/>
    <w:sectPr w:rsidR="00A6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26743C4"/>
    <w:multiLevelType w:val="singleLevel"/>
    <w:tmpl w:val="172AE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606BD0"/>
    <w:multiLevelType w:val="hybridMultilevel"/>
    <w:tmpl w:val="8CECE388"/>
    <w:lvl w:ilvl="0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30"/>
        </w:tabs>
        <w:ind w:left="37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0"/>
        </w:tabs>
        <w:ind w:left="8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0"/>
        </w:tabs>
        <w:ind w:left="8770" w:hanging="360"/>
      </w:pPr>
      <w:rPr>
        <w:rFonts w:ascii="Wingdings" w:hAnsi="Wingdings" w:hint="default"/>
      </w:rPr>
    </w:lvl>
  </w:abstractNum>
  <w:abstractNum w:abstractNumId="3">
    <w:nsid w:val="3D052A4B"/>
    <w:multiLevelType w:val="hybridMultilevel"/>
    <w:tmpl w:val="903CCBA6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4">
    <w:nsid w:val="485477D4"/>
    <w:multiLevelType w:val="hybridMultilevel"/>
    <w:tmpl w:val="891EEA06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D"/>
    <w:rsid w:val="004D01B7"/>
    <w:rsid w:val="00982CDD"/>
    <w:rsid w:val="00A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E9CA-3539-44F9-A2C5-959E1C5F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01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01B7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D01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4D01B7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4D01B7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BodyTextIndent2">
    <w:name w:val="Body Text Indent 2"/>
    <w:basedOn w:val="a"/>
    <w:rsid w:val="004D01B7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4D01B7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D01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4D01B7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D0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">
    <w:name w:val="0_текст"/>
    <w:basedOn w:val="a"/>
    <w:rsid w:val="004D01B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heading2">
    <w:name w:val="heading 2"/>
    <w:basedOn w:val="Normal"/>
    <w:next w:val="Normal"/>
    <w:rsid w:val="004D01B7"/>
    <w:pPr>
      <w:keepNext/>
      <w:spacing w:before="0" w:after="0"/>
      <w:jc w:val="both"/>
      <w:outlineLvl w:val="1"/>
    </w:pPr>
    <w:rPr>
      <w:b/>
      <w:snapToGrid/>
      <w:sz w:val="28"/>
    </w:rPr>
  </w:style>
  <w:style w:type="paragraph" w:customStyle="1" w:styleId="00">
    <w:name w:val="0_Рисунок"/>
    <w:basedOn w:val="a"/>
    <w:rsid w:val="004D01B7"/>
    <w:pPr>
      <w:keepNext/>
      <w:spacing w:after="120" w:line="360" w:lineRule="auto"/>
      <w:jc w:val="center"/>
      <w:outlineLvl w:val="4"/>
    </w:pPr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2017-02-28T14:56:00Z</dcterms:created>
  <dcterms:modified xsi:type="dcterms:W3CDTF">2017-02-28T14:56:00Z</dcterms:modified>
</cp:coreProperties>
</file>