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8B" w:rsidRPr="00DA348B" w:rsidRDefault="00DA348B" w:rsidP="00DA348B">
      <w:pPr>
        <w:pStyle w:val="21"/>
        <w:spacing w:line="24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пособие для преподавателей</w:t>
      </w:r>
    </w:p>
    <w:p w:rsidR="00DA348B" w:rsidRDefault="00DA348B" w:rsidP="00DA348B">
      <w:pPr>
        <w:pStyle w:val="21"/>
        <w:spacing w:line="24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Модуль 2, тема № 6</w:t>
      </w:r>
    </w:p>
    <w:p w:rsidR="00DA348B" w:rsidRDefault="00DA348B" w:rsidP="00DA348B">
      <w:pPr>
        <w:pStyle w:val="2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Гнойная хирургическая инфекция мягких тканей. Локализованная и генерализованная инфекция. Общие принципы комплексной терапии</w:t>
      </w:r>
    </w:p>
    <w:p w:rsidR="00DA348B" w:rsidRPr="00DA348B" w:rsidRDefault="00DA348B" w:rsidP="00DA348B">
      <w:pPr>
        <w:pStyle w:val="21"/>
        <w:spacing w:line="240" w:lineRule="auto"/>
        <w:jc w:val="both"/>
        <w:rPr>
          <w:sz w:val="24"/>
          <w:szCs w:val="24"/>
        </w:rPr>
      </w:pPr>
    </w:p>
    <w:p w:rsidR="00DA348B" w:rsidRPr="00DA348B" w:rsidRDefault="00DA348B" w:rsidP="00DA348B">
      <w:pPr>
        <w:ind w:firstLine="900"/>
        <w:jc w:val="both"/>
      </w:pPr>
      <w:r w:rsidRPr="00DA348B">
        <w:t xml:space="preserve">1 этап. </w:t>
      </w:r>
      <w:r w:rsidRPr="00DA348B">
        <w:rPr>
          <w:b/>
        </w:rPr>
        <w:t>ВВОДНЫЙ</w:t>
      </w:r>
      <w:r w:rsidRPr="00DA348B">
        <w:t xml:space="preserve"> (10 мин)</w:t>
      </w:r>
    </w:p>
    <w:p w:rsidR="00DA348B" w:rsidRPr="00DA348B" w:rsidRDefault="00DA348B" w:rsidP="00DA348B">
      <w:pPr>
        <w:numPr>
          <w:ilvl w:val="0"/>
          <w:numId w:val="1"/>
        </w:numPr>
        <w:tabs>
          <w:tab w:val="clear" w:pos="1620"/>
          <w:tab w:val="num" w:pos="1134"/>
        </w:tabs>
        <w:ind w:hanging="769"/>
        <w:jc w:val="both"/>
      </w:pPr>
      <w:r w:rsidRPr="00DA348B">
        <w:t>проверка присутствия студентов</w:t>
      </w:r>
    </w:p>
    <w:p w:rsidR="00DA348B" w:rsidRPr="00DA348B" w:rsidRDefault="00DA348B" w:rsidP="00DA348B">
      <w:pPr>
        <w:numPr>
          <w:ilvl w:val="0"/>
          <w:numId w:val="1"/>
        </w:numPr>
        <w:tabs>
          <w:tab w:val="clear" w:pos="1620"/>
          <w:tab w:val="num" w:pos="1134"/>
        </w:tabs>
        <w:ind w:hanging="769"/>
        <w:jc w:val="both"/>
      </w:pPr>
      <w:r w:rsidRPr="00DA348B">
        <w:t>ответы на организационные вопросы</w:t>
      </w:r>
    </w:p>
    <w:p w:rsidR="00DA348B" w:rsidRPr="00DA348B" w:rsidRDefault="00DA348B" w:rsidP="00DA348B">
      <w:pPr>
        <w:numPr>
          <w:ilvl w:val="0"/>
          <w:numId w:val="1"/>
        </w:numPr>
        <w:tabs>
          <w:tab w:val="clear" w:pos="1620"/>
          <w:tab w:val="num" w:pos="1134"/>
        </w:tabs>
        <w:ind w:hanging="769"/>
        <w:jc w:val="both"/>
      </w:pPr>
      <w:r w:rsidRPr="00DA348B">
        <w:t>постановка цели занятия</w:t>
      </w:r>
    </w:p>
    <w:p w:rsidR="00DA348B" w:rsidRPr="00DA348B" w:rsidRDefault="00DA348B" w:rsidP="00DA348B">
      <w:pPr>
        <w:numPr>
          <w:ilvl w:val="0"/>
          <w:numId w:val="1"/>
        </w:numPr>
        <w:tabs>
          <w:tab w:val="clear" w:pos="1620"/>
          <w:tab w:val="num" w:pos="1134"/>
        </w:tabs>
        <w:ind w:hanging="769"/>
        <w:jc w:val="both"/>
      </w:pPr>
      <w:r w:rsidRPr="00DA348B">
        <w:t>мотивация, объяснение плана занятия</w:t>
      </w:r>
    </w:p>
    <w:p w:rsidR="00DA348B" w:rsidRPr="00DA348B" w:rsidRDefault="00DA348B" w:rsidP="00DA348B">
      <w:pPr>
        <w:ind w:firstLine="567"/>
        <w:jc w:val="both"/>
        <w:rPr>
          <w:b/>
        </w:rPr>
      </w:pPr>
      <w:r w:rsidRPr="00DA348B">
        <w:rPr>
          <w:b/>
        </w:rPr>
        <w:t>Цель занятия</w:t>
      </w:r>
    </w:p>
    <w:p w:rsidR="00DA348B" w:rsidRPr="00DA348B" w:rsidRDefault="00DA348B" w:rsidP="00DA348B">
      <w:pPr>
        <w:ind w:firstLine="567"/>
        <w:jc w:val="both"/>
      </w:pPr>
      <w:r w:rsidRPr="00DA348B">
        <w:t>Обучение основам диагностики, дифференциальной диагностики и лечебной тактики у детей различного возраста с хирургическими инфекциями мягких тканей.</w:t>
      </w:r>
    </w:p>
    <w:p w:rsidR="00DA348B" w:rsidRPr="00DA348B" w:rsidRDefault="00DA348B" w:rsidP="00DA348B">
      <w:pPr>
        <w:ind w:firstLine="567"/>
        <w:jc w:val="both"/>
        <w:rPr>
          <w:b/>
        </w:rPr>
      </w:pPr>
      <w:r w:rsidRPr="00DA348B">
        <w:rPr>
          <w:b/>
        </w:rPr>
        <w:t>Студент должен знать:</w:t>
      </w:r>
    </w:p>
    <w:p w:rsidR="00DA348B" w:rsidRPr="00DA348B" w:rsidRDefault="00DA348B" w:rsidP="00DA348B">
      <w:pPr>
        <w:numPr>
          <w:ilvl w:val="0"/>
          <w:numId w:val="2"/>
        </w:numPr>
        <w:tabs>
          <w:tab w:val="clear" w:pos="1622"/>
          <w:tab w:val="num" w:pos="1134"/>
        </w:tabs>
        <w:ind w:left="1134" w:hanging="283"/>
        <w:jc w:val="both"/>
      </w:pPr>
      <w:r w:rsidRPr="00DA348B">
        <w:t>клинику, диагностику и принципы лечения хирургических инфекций мягких тканей у детей (инфекции кожи, флегмоны и абсцессы подкожной клетчатки, фасций и мышц, лимфаденит).</w:t>
      </w:r>
    </w:p>
    <w:p w:rsidR="00DA348B" w:rsidRPr="00DA348B" w:rsidRDefault="00DA348B" w:rsidP="00DA348B">
      <w:pPr>
        <w:ind w:left="851" w:hanging="284"/>
        <w:jc w:val="both"/>
      </w:pPr>
      <w:r w:rsidRPr="00DA348B">
        <w:rPr>
          <w:b/>
        </w:rPr>
        <w:t>Студент должен уметь:</w:t>
      </w:r>
    </w:p>
    <w:p w:rsidR="00DA348B" w:rsidRPr="00DA348B" w:rsidRDefault="00DA348B" w:rsidP="00DA348B">
      <w:pPr>
        <w:numPr>
          <w:ilvl w:val="0"/>
          <w:numId w:val="3"/>
        </w:numPr>
        <w:tabs>
          <w:tab w:val="num" w:pos="1134"/>
        </w:tabs>
        <w:ind w:left="1134" w:hanging="283"/>
        <w:jc w:val="both"/>
      </w:pPr>
      <w:r w:rsidRPr="00DA348B">
        <w:t>построить диагностическую программу и обосновать применение дополнительных методов исследования;</w:t>
      </w:r>
    </w:p>
    <w:p w:rsidR="00DA348B" w:rsidRPr="00DA348B" w:rsidRDefault="00DA348B" w:rsidP="00DA348B">
      <w:pPr>
        <w:numPr>
          <w:ilvl w:val="0"/>
          <w:numId w:val="3"/>
        </w:numPr>
        <w:tabs>
          <w:tab w:val="num" w:pos="1134"/>
        </w:tabs>
        <w:ind w:left="1134" w:hanging="283"/>
        <w:jc w:val="both"/>
      </w:pPr>
      <w:r w:rsidRPr="00DA348B">
        <w:t>правильно интерпретировать рентгенологические данные, результаты клинического осмотра, лабораторные показатели;</w:t>
      </w:r>
    </w:p>
    <w:p w:rsidR="00DA348B" w:rsidRPr="00DA348B" w:rsidRDefault="00DA348B" w:rsidP="007912EA">
      <w:pPr>
        <w:numPr>
          <w:ilvl w:val="0"/>
          <w:numId w:val="3"/>
        </w:numPr>
        <w:tabs>
          <w:tab w:val="num" w:pos="1134"/>
        </w:tabs>
        <w:ind w:left="1134" w:firstLine="567"/>
        <w:jc w:val="both"/>
        <w:rPr>
          <w:b/>
        </w:rPr>
      </w:pPr>
      <w:r w:rsidRPr="00DA348B">
        <w:t xml:space="preserve">на основании полученных данных оценить степень тяжести состояния, продолжительность </w:t>
      </w:r>
      <w:r>
        <w:t>лечения детей с гнойной инфекцией мягких тканей.</w:t>
      </w:r>
    </w:p>
    <w:p w:rsidR="00DA348B" w:rsidRPr="00DA348B" w:rsidRDefault="00DA348B" w:rsidP="00DA348B">
      <w:pPr>
        <w:ind w:firstLine="567"/>
        <w:jc w:val="both"/>
        <w:rPr>
          <w:b/>
        </w:rPr>
      </w:pPr>
    </w:p>
    <w:p w:rsidR="00DA348B" w:rsidRPr="00DA348B" w:rsidRDefault="00DA348B" w:rsidP="00DA348B">
      <w:pPr>
        <w:ind w:firstLine="567"/>
        <w:jc w:val="both"/>
        <w:rPr>
          <w:b/>
        </w:rPr>
      </w:pPr>
      <w:r w:rsidRPr="00DA348B">
        <w:rPr>
          <w:b/>
        </w:rPr>
        <w:t>Мотивация</w:t>
      </w:r>
    </w:p>
    <w:p w:rsidR="00DA348B" w:rsidRPr="00DA348B" w:rsidRDefault="00DA348B" w:rsidP="00DA348B">
      <w:pPr>
        <w:ind w:firstLine="567"/>
        <w:jc w:val="both"/>
      </w:pPr>
      <w:r w:rsidRPr="00DA348B">
        <w:t>Хирургическая инфекция – одна из важнейших проблем детской хирургии. 5 -20% хирургических коек занято больными с хирургическими инфекциями. Более чем у 50% хирургических больных летальный исход связан с инфекционными осложнениями осложнениями.</w:t>
      </w:r>
    </w:p>
    <w:p w:rsidR="00DA348B" w:rsidRPr="00DA348B" w:rsidRDefault="00DA348B" w:rsidP="00DA348B">
      <w:pPr>
        <w:ind w:firstLine="567"/>
        <w:jc w:val="both"/>
      </w:pPr>
      <w:r w:rsidRPr="00DA348B">
        <w:t>Актуальность проблем хирургической инфекции определяется:</w:t>
      </w:r>
    </w:p>
    <w:p w:rsidR="00DA348B" w:rsidRPr="00DA348B" w:rsidRDefault="00DA348B" w:rsidP="000E7932">
      <w:pPr>
        <w:numPr>
          <w:ilvl w:val="0"/>
          <w:numId w:val="7"/>
        </w:numPr>
        <w:ind w:left="1134" w:hanging="283"/>
        <w:jc w:val="both"/>
      </w:pPr>
      <w:r w:rsidRPr="00DA348B">
        <w:t>нарастанием числа больных</w:t>
      </w:r>
    </w:p>
    <w:p w:rsidR="00DA348B" w:rsidRPr="00DA348B" w:rsidRDefault="00DA348B" w:rsidP="000E7932">
      <w:pPr>
        <w:numPr>
          <w:ilvl w:val="0"/>
          <w:numId w:val="7"/>
        </w:numPr>
        <w:ind w:left="1134" w:hanging="283"/>
        <w:jc w:val="both"/>
      </w:pPr>
      <w:r w:rsidRPr="00DA348B">
        <w:t>увеличением случаев с тяжелым клиническим течением, трудностями ранней диагностики и лечения</w:t>
      </w:r>
    </w:p>
    <w:p w:rsidR="00DA348B" w:rsidRPr="00DA348B" w:rsidRDefault="00DA348B" w:rsidP="000E7932">
      <w:pPr>
        <w:numPr>
          <w:ilvl w:val="0"/>
          <w:numId w:val="7"/>
        </w:numPr>
        <w:ind w:left="1134" w:hanging="283"/>
        <w:jc w:val="both"/>
      </w:pPr>
      <w:r w:rsidRPr="00DA348B">
        <w:t>увеличением числа больных, умерших в результате генерализации гнойно-воспалительного процесса.</w:t>
      </w:r>
    </w:p>
    <w:p w:rsidR="00DA348B" w:rsidRPr="00DA348B" w:rsidRDefault="00DA348B" w:rsidP="00DA348B">
      <w:pPr>
        <w:ind w:firstLine="567"/>
        <w:jc w:val="both"/>
        <w:rPr>
          <w:b/>
        </w:rPr>
      </w:pPr>
    </w:p>
    <w:p w:rsidR="00DA348B" w:rsidRPr="00DA348B" w:rsidRDefault="00DA348B" w:rsidP="00DA348B">
      <w:pPr>
        <w:ind w:firstLine="567"/>
        <w:jc w:val="both"/>
        <w:rPr>
          <w:b/>
        </w:rPr>
      </w:pPr>
      <w:r w:rsidRPr="00DA348B">
        <w:rPr>
          <w:b/>
        </w:rPr>
        <w:t>2 этап. КОНТРОЛЬ ИСХОДНОГО УРОВНЯ ЗНАНИЙ (20 – 40 мин)</w:t>
      </w:r>
    </w:p>
    <w:p w:rsidR="00DA348B" w:rsidRPr="00DA348B" w:rsidRDefault="00DA348B" w:rsidP="00DA348B">
      <w:pPr>
        <w:ind w:left="1134" w:hanging="283"/>
        <w:jc w:val="both"/>
      </w:pPr>
      <w:r w:rsidRPr="00DA348B">
        <w:t>Устный опрос или программ-контроль по пройденному материалу:</w:t>
      </w:r>
    </w:p>
    <w:p w:rsidR="00DA348B" w:rsidRPr="00DA348B" w:rsidRDefault="00DA348B" w:rsidP="00DA348B">
      <w:pPr>
        <w:numPr>
          <w:ilvl w:val="1"/>
          <w:numId w:val="2"/>
        </w:numPr>
        <w:tabs>
          <w:tab w:val="num" w:pos="1134"/>
        </w:tabs>
        <w:ind w:left="1134" w:hanging="567"/>
        <w:jc w:val="both"/>
      </w:pPr>
      <w:r w:rsidRPr="00DA348B">
        <w:t>Дайте определение хирургическим инфекциям.</w:t>
      </w:r>
    </w:p>
    <w:p w:rsidR="00DA348B" w:rsidRPr="00DA348B" w:rsidRDefault="00DA348B" w:rsidP="00DA348B">
      <w:pPr>
        <w:numPr>
          <w:ilvl w:val="1"/>
          <w:numId w:val="2"/>
        </w:numPr>
        <w:tabs>
          <w:tab w:val="num" w:pos="1134"/>
        </w:tabs>
        <w:ind w:left="1134" w:hanging="567"/>
        <w:jc w:val="both"/>
      </w:pPr>
      <w:r w:rsidRPr="00DA348B">
        <w:t>Синдром системной воспалительной реакции, определение и критерии.</w:t>
      </w:r>
    </w:p>
    <w:p w:rsidR="00DA348B" w:rsidRPr="00DA348B" w:rsidRDefault="00DA348B" w:rsidP="00DA348B">
      <w:pPr>
        <w:numPr>
          <w:ilvl w:val="1"/>
          <w:numId w:val="2"/>
        </w:numPr>
        <w:tabs>
          <w:tab w:val="num" w:pos="1134"/>
        </w:tabs>
        <w:ind w:left="1134" w:hanging="567"/>
        <w:jc w:val="both"/>
      </w:pPr>
      <w:r w:rsidRPr="00DA348B">
        <w:t>Определение, диагностические критерии и классификация сепсиса.</w:t>
      </w:r>
    </w:p>
    <w:p w:rsidR="00DA348B" w:rsidRPr="00DA348B" w:rsidRDefault="00DA348B" w:rsidP="00DA348B">
      <w:pPr>
        <w:numPr>
          <w:ilvl w:val="1"/>
          <w:numId w:val="2"/>
        </w:numPr>
        <w:tabs>
          <w:tab w:val="num" w:pos="1134"/>
        </w:tabs>
        <w:ind w:left="1134" w:hanging="567"/>
        <w:jc w:val="both"/>
      </w:pPr>
      <w:r w:rsidRPr="00DA348B">
        <w:t>Классификация инфекций мягкий тканей.</w:t>
      </w:r>
    </w:p>
    <w:p w:rsidR="00DA348B" w:rsidRPr="00DA348B" w:rsidRDefault="00DA348B" w:rsidP="00DA348B">
      <w:pPr>
        <w:numPr>
          <w:ilvl w:val="1"/>
          <w:numId w:val="2"/>
        </w:numPr>
        <w:tabs>
          <w:tab w:val="num" w:pos="1134"/>
        </w:tabs>
        <w:ind w:left="1134" w:hanging="567"/>
        <w:jc w:val="both"/>
      </w:pPr>
      <w:r w:rsidRPr="00DA348B">
        <w:t>Этиология, патогенез, клиническая картина и лечение фурункулеза.</w:t>
      </w:r>
    </w:p>
    <w:p w:rsidR="00DA348B" w:rsidRPr="00DA348B" w:rsidRDefault="00DA348B" w:rsidP="00DA348B">
      <w:pPr>
        <w:numPr>
          <w:ilvl w:val="1"/>
          <w:numId w:val="2"/>
        </w:numPr>
        <w:tabs>
          <w:tab w:val="num" w:pos="1134"/>
        </w:tabs>
        <w:ind w:hanging="77"/>
        <w:jc w:val="both"/>
      </w:pPr>
      <w:r w:rsidRPr="00DA348B">
        <w:t>Этиология, патогенез, клиническая картина и лечение пиодермий.</w:t>
      </w:r>
    </w:p>
    <w:p w:rsidR="00DA348B" w:rsidRPr="00DA348B" w:rsidRDefault="00DA348B" w:rsidP="00DA348B">
      <w:pPr>
        <w:numPr>
          <w:ilvl w:val="1"/>
          <w:numId w:val="2"/>
        </w:numPr>
        <w:tabs>
          <w:tab w:val="num" w:pos="1134"/>
        </w:tabs>
        <w:ind w:hanging="77"/>
        <w:jc w:val="both"/>
      </w:pPr>
      <w:r w:rsidRPr="00DA348B">
        <w:t>Этиология, патогенез, клиническая картина и лечение карбункула.</w:t>
      </w:r>
    </w:p>
    <w:p w:rsidR="00DA348B" w:rsidRPr="00DA348B" w:rsidRDefault="00DA348B" w:rsidP="00DA348B">
      <w:pPr>
        <w:numPr>
          <w:ilvl w:val="1"/>
          <w:numId w:val="2"/>
        </w:numPr>
        <w:tabs>
          <w:tab w:val="clear" w:pos="644"/>
          <w:tab w:val="num" w:pos="1134"/>
          <w:tab w:val="num" w:pos="1276"/>
        </w:tabs>
        <w:ind w:left="1134" w:hanging="567"/>
        <w:jc w:val="both"/>
      </w:pPr>
      <w:r w:rsidRPr="00DA348B">
        <w:t>Этиология, патогенез, клиническая картина и лечение абсцесса и флегмоны.</w:t>
      </w:r>
    </w:p>
    <w:p w:rsidR="00DA348B" w:rsidRPr="00DA348B" w:rsidRDefault="00DA348B" w:rsidP="00DA348B">
      <w:pPr>
        <w:numPr>
          <w:ilvl w:val="1"/>
          <w:numId w:val="2"/>
        </w:numPr>
        <w:tabs>
          <w:tab w:val="clear" w:pos="644"/>
          <w:tab w:val="num" w:pos="1134"/>
          <w:tab w:val="num" w:pos="1276"/>
        </w:tabs>
        <w:ind w:left="1134" w:hanging="567"/>
        <w:jc w:val="both"/>
      </w:pPr>
      <w:r w:rsidRPr="00DA348B">
        <w:lastRenderedPageBreak/>
        <w:t xml:space="preserve">Этиология, патогенез, клиническая картина, дифференциальная диагностика и лечение лимфаденитов у детей. </w:t>
      </w:r>
    </w:p>
    <w:p w:rsidR="00DA348B" w:rsidRPr="00DA348B" w:rsidRDefault="00DA348B" w:rsidP="00DA348B">
      <w:pPr>
        <w:tabs>
          <w:tab w:val="num" w:pos="1134"/>
        </w:tabs>
        <w:ind w:left="1134" w:hanging="567"/>
        <w:jc w:val="both"/>
      </w:pPr>
    </w:p>
    <w:p w:rsidR="00DA348B" w:rsidRPr="00DA348B" w:rsidRDefault="00DA348B" w:rsidP="00DA348B">
      <w:pPr>
        <w:tabs>
          <w:tab w:val="left" w:pos="8730"/>
        </w:tabs>
        <w:ind w:firstLine="567"/>
        <w:jc w:val="both"/>
      </w:pPr>
      <w:r w:rsidRPr="00DA348B">
        <w:rPr>
          <w:b/>
        </w:rPr>
        <w:t xml:space="preserve">3 этап. ОСНОВНОЙ ТРЕНИРОВОЧНЫЙ </w:t>
      </w:r>
      <w:r w:rsidRPr="00DA348B">
        <w:t xml:space="preserve">(60 – 80 мин.) </w:t>
      </w:r>
      <w:r w:rsidRPr="00DA348B">
        <w:tab/>
      </w:r>
    </w:p>
    <w:p w:rsidR="00DA348B" w:rsidRPr="00DA348B" w:rsidRDefault="00DA348B" w:rsidP="00DA348B">
      <w:pPr>
        <w:numPr>
          <w:ilvl w:val="0"/>
          <w:numId w:val="4"/>
        </w:numPr>
        <w:tabs>
          <w:tab w:val="clear" w:pos="2062"/>
          <w:tab w:val="num" w:pos="851"/>
        </w:tabs>
        <w:ind w:left="851" w:hanging="284"/>
        <w:jc w:val="both"/>
      </w:pPr>
      <w:r w:rsidRPr="00DA348B">
        <w:t>предоставление базисной информации по теме занятия, ситуационные задачи</w:t>
      </w:r>
    </w:p>
    <w:p w:rsidR="00DA348B" w:rsidRPr="00DA348B" w:rsidRDefault="00DA348B" w:rsidP="00DA348B">
      <w:pPr>
        <w:numPr>
          <w:ilvl w:val="0"/>
          <w:numId w:val="4"/>
        </w:numPr>
        <w:tabs>
          <w:tab w:val="clear" w:pos="2062"/>
          <w:tab w:val="num" w:pos="851"/>
        </w:tabs>
        <w:ind w:left="851" w:hanging="284"/>
        <w:jc w:val="both"/>
      </w:pPr>
      <w:r w:rsidRPr="00DA348B">
        <w:t>разбор основных этапов обследования и лечения</w:t>
      </w:r>
    </w:p>
    <w:p w:rsidR="00DA348B" w:rsidRPr="00DA348B" w:rsidRDefault="00DA348B" w:rsidP="00DA348B">
      <w:pPr>
        <w:numPr>
          <w:ilvl w:val="0"/>
          <w:numId w:val="4"/>
        </w:numPr>
        <w:tabs>
          <w:tab w:val="clear" w:pos="2062"/>
          <w:tab w:val="num" w:pos="851"/>
        </w:tabs>
        <w:ind w:left="851" w:hanging="284"/>
        <w:jc w:val="both"/>
      </w:pPr>
      <w:r w:rsidRPr="00DA348B">
        <w:t>обоснование тактики, диагностики и лечения по нозологиям</w:t>
      </w:r>
    </w:p>
    <w:p w:rsidR="00DA348B" w:rsidRPr="00DA348B" w:rsidRDefault="00DA348B" w:rsidP="00DA348B">
      <w:pPr>
        <w:numPr>
          <w:ilvl w:val="0"/>
          <w:numId w:val="5"/>
        </w:numPr>
        <w:tabs>
          <w:tab w:val="clear" w:pos="1620"/>
          <w:tab w:val="num" w:pos="851"/>
        </w:tabs>
        <w:ind w:left="851" w:hanging="284"/>
        <w:jc w:val="both"/>
      </w:pPr>
      <w:r w:rsidRPr="00DA348B">
        <w:t>пути инфицирования в различных возрастных группах;</w:t>
      </w:r>
    </w:p>
    <w:p w:rsidR="00DA348B" w:rsidRPr="00DA348B" w:rsidRDefault="00DA348B" w:rsidP="00DA348B">
      <w:pPr>
        <w:numPr>
          <w:ilvl w:val="0"/>
          <w:numId w:val="5"/>
        </w:numPr>
        <w:tabs>
          <w:tab w:val="clear" w:pos="1620"/>
          <w:tab w:val="num" w:pos="851"/>
        </w:tabs>
        <w:ind w:left="851" w:hanging="284"/>
        <w:jc w:val="both"/>
      </w:pPr>
      <w:r w:rsidRPr="00DA348B">
        <w:t>клиника и дифференциальная диагностика гнойных воспалительных заболеваний (ГВЗ) у детей;</w:t>
      </w:r>
    </w:p>
    <w:p w:rsidR="00DA348B" w:rsidRPr="00DA348B" w:rsidRDefault="00DA348B" w:rsidP="00DA348B">
      <w:pPr>
        <w:numPr>
          <w:ilvl w:val="0"/>
          <w:numId w:val="5"/>
        </w:numPr>
        <w:tabs>
          <w:tab w:val="clear" w:pos="1620"/>
          <w:tab w:val="num" w:pos="851"/>
        </w:tabs>
        <w:ind w:left="851" w:hanging="284"/>
        <w:jc w:val="both"/>
      </w:pPr>
      <w:r w:rsidRPr="00DA348B">
        <w:t>тактика врача-педиатра при ГВЗ, тактика в специализированном хирургическом стационаре.</w:t>
      </w:r>
    </w:p>
    <w:p w:rsidR="00DA348B" w:rsidRPr="00DA348B" w:rsidRDefault="00DA348B" w:rsidP="00DA348B">
      <w:pPr>
        <w:ind w:firstLine="567"/>
        <w:jc w:val="both"/>
      </w:pPr>
      <w:r w:rsidRPr="00DA348B">
        <w:rPr>
          <w:b/>
        </w:rPr>
        <w:t xml:space="preserve">Хирургическая инфекция </w:t>
      </w:r>
      <w:r w:rsidRPr="00DA348B">
        <w:t xml:space="preserve">– это сложный процесс взаимодействия между макро- и микроорганизмами, реализующийся местными и общими явлениями, признаками, симптомами заболевания. К хирургической инфекции относятся инфекционные процессы в организме человека, в лечении и профилактике которых необходимы или могут оказаться необходимыми те или иные хирургические пособия, а также любые инфекционные процессы, осложняющие хирургические заболевания, хирургические вмешательства и травмы. В отличие от подавляющего большинства инфекционных процессов, хирургическая инфекция, как правило, имеет определенную локализацию, а причиной развития хирургических инфекций являются самые разнообразные микроорганизмы, большинство из которых являются представителями условно-патогенной флоры. </w:t>
      </w:r>
    </w:p>
    <w:p w:rsidR="00DA348B" w:rsidRPr="00DA348B" w:rsidRDefault="00DA348B" w:rsidP="00DA348B">
      <w:pPr>
        <w:ind w:firstLine="567"/>
        <w:jc w:val="both"/>
        <w:rPr>
          <w:b/>
        </w:rPr>
      </w:pPr>
      <w:r w:rsidRPr="00DA348B">
        <w:rPr>
          <w:b/>
        </w:rPr>
        <w:t>Классификация хирургической инфекции.</w:t>
      </w:r>
    </w:p>
    <w:p w:rsidR="00DA348B" w:rsidRPr="00DA348B" w:rsidRDefault="00DA348B" w:rsidP="00DA348B">
      <w:pPr>
        <w:ind w:firstLine="567"/>
        <w:jc w:val="both"/>
      </w:pPr>
      <w:r w:rsidRPr="00DA348B">
        <w:t>1. Острая</w:t>
      </w:r>
    </w:p>
    <w:p w:rsidR="00DA348B" w:rsidRPr="00DA348B" w:rsidRDefault="00DA348B" w:rsidP="00DA348B">
      <w:pPr>
        <w:ind w:firstLine="567"/>
        <w:jc w:val="both"/>
      </w:pPr>
      <w:r w:rsidRPr="00DA348B">
        <w:t>1.1. Гнойная</w:t>
      </w:r>
    </w:p>
    <w:p w:rsidR="00DA348B" w:rsidRPr="00DA348B" w:rsidRDefault="00DA348B" w:rsidP="00DA348B">
      <w:pPr>
        <w:ind w:firstLine="567"/>
        <w:jc w:val="both"/>
      </w:pPr>
      <w:r w:rsidRPr="00DA348B">
        <w:t>1.2. Анаэробная</w:t>
      </w:r>
    </w:p>
    <w:p w:rsidR="00DA348B" w:rsidRPr="00DA348B" w:rsidRDefault="00DA348B" w:rsidP="00DA348B">
      <w:pPr>
        <w:ind w:firstLine="567"/>
        <w:jc w:val="both"/>
      </w:pPr>
      <w:r w:rsidRPr="00DA348B">
        <w:t>1.2.1. Гнилостная</w:t>
      </w:r>
    </w:p>
    <w:p w:rsidR="00DA348B" w:rsidRPr="00DA348B" w:rsidRDefault="00DA348B" w:rsidP="00DA348B">
      <w:pPr>
        <w:ind w:firstLine="567"/>
        <w:jc w:val="both"/>
      </w:pPr>
      <w:r w:rsidRPr="00DA348B">
        <w:t>1.2.2. Анаэробная (газовая) гангрена</w:t>
      </w:r>
    </w:p>
    <w:p w:rsidR="00DA348B" w:rsidRPr="00DA348B" w:rsidRDefault="00DA348B" w:rsidP="00DA348B">
      <w:pPr>
        <w:ind w:firstLine="567"/>
        <w:jc w:val="both"/>
      </w:pPr>
      <w:r w:rsidRPr="00DA348B">
        <w:t>1.2.3. Столбняк</w:t>
      </w:r>
    </w:p>
    <w:p w:rsidR="00DA348B" w:rsidRPr="00DA348B" w:rsidRDefault="00DA348B" w:rsidP="00DA348B">
      <w:pPr>
        <w:ind w:firstLine="567"/>
        <w:jc w:val="both"/>
      </w:pPr>
      <w:r w:rsidRPr="00DA348B">
        <w:t>2. Хроническая</w:t>
      </w:r>
    </w:p>
    <w:p w:rsidR="00DA348B" w:rsidRPr="00DA348B" w:rsidRDefault="00DA348B" w:rsidP="00DA348B">
      <w:pPr>
        <w:ind w:firstLine="567"/>
        <w:jc w:val="both"/>
      </w:pPr>
      <w:r w:rsidRPr="00DA348B">
        <w:t>2.1. Неспецифическая (гнойная, серозно-гнойная): первичная, вторичная;</w:t>
      </w:r>
    </w:p>
    <w:p w:rsidR="00DA348B" w:rsidRPr="00DA348B" w:rsidRDefault="00DA348B" w:rsidP="00DA348B">
      <w:pPr>
        <w:ind w:firstLine="567"/>
        <w:jc w:val="both"/>
      </w:pPr>
      <w:r w:rsidRPr="00DA348B">
        <w:t>2.2. Специфическая (туберкулез, сифилис, актиномикоз).</w:t>
      </w:r>
    </w:p>
    <w:p w:rsidR="00DA348B" w:rsidRPr="00DA348B" w:rsidRDefault="00DA348B" w:rsidP="00DA348B">
      <w:pPr>
        <w:ind w:firstLine="567"/>
        <w:jc w:val="both"/>
      </w:pPr>
      <w:r w:rsidRPr="00DA348B">
        <w:t xml:space="preserve">По распространенности процесса хирургическую инфекцию подразделяют на </w:t>
      </w:r>
      <w:r w:rsidRPr="00DA348B">
        <w:rPr>
          <w:b/>
        </w:rPr>
        <w:t>локальную и генерализованную</w:t>
      </w:r>
      <w:r w:rsidRPr="00DA348B">
        <w:t>. Генерализация процесса развивается при несостоятельности механизмов местного иммунного ответа, который направлен на отграничение воспалительного процесса.</w:t>
      </w:r>
    </w:p>
    <w:p w:rsidR="00DA348B" w:rsidRPr="00DA348B" w:rsidRDefault="00DA348B" w:rsidP="00DA348B">
      <w:pPr>
        <w:ind w:firstLine="567"/>
        <w:jc w:val="both"/>
      </w:pPr>
      <w:r w:rsidRPr="00DA348B">
        <w:t>Воспаление – это комплексный, местный и общий патологический процесс, возникающий в ответ на повреждение клеточных структур организма или действие патогенного раздражителя и проявляющийся в реакциях, направленных на устранение продуктов повреждения, а если возможно, то и агентов, а также приводящий к максимальному для данных условий восстановлению  в зоне повреждения.</w:t>
      </w:r>
    </w:p>
    <w:p w:rsidR="00DA348B" w:rsidRPr="00DA348B" w:rsidRDefault="00DA348B" w:rsidP="00DA348B">
      <w:pPr>
        <w:ind w:firstLine="567"/>
        <w:jc w:val="both"/>
      </w:pPr>
      <w:r w:rsidRPr="00DA348B">
        <w:rPr>
          <w:b/>
        </w:rPr>
        <w:t>Синдром системного воспалительного ответа</w:t>
      </w:r>
      <w:r w:rsidRPr="00DA348B">
        <w:t xml:space="preserve"> (англ. systemic inflammatory responce syndrome — SIRS) - системная неспецифическая реакция организма на воздействие различных раздражителей или патологических агентов, проявляющаяся активацией всех медиаторных систем и патобиохимических каскадов, ответственных за воспаление.</w:t>
      </w:r>
    </w:p>
    <w:p w:rsidR="00DA348B" w:rsidRPr="00DA348B" w:rsidRDefault="00DA348B" w:rsidP="00DA348B">
      <w:pPr>
        <w:ind w:firstLine="567"/>
        <w:jc w:val="both"/>
      </w:pPr>
      <w:r w:rsidRPr="00DA348B">
        <w:t xml:space="preserve">Синдром системного воспалительного ответа диагностируется на основании оценки температуры, ЧСС, ЧД и количества лейкоцитов. Для постановки диагноза ССВО необходимо наличие по меньшей мере двух из этих критериев, одним из которых обязательно должны быть </w:t>
      </w:r>
      <w:r w:rsidRPr="00DA348B">
        <w:lastRenderedPageBreak/>
        <w:t>патологические изменения температуры тела или числа лейкоцитов. Для всех возрастных групп характерна температура тела выше 38ºС или ниже 36º.</w:t>
      </w:r>
    </w:p>
    <w:p w:rsidR="00DA348B" w:rsidRPr="00DA348B" w:rsidRDefault="00DA348B" w:rsidP="00DA348B">
      <w:pPr>
        <w:jc w:val="both"/>
        <w:rPr>
          <w:b/>
        </w:rPr>
      </w:pPr>
      <w:r w:rsidRPr="00DA348B">
        <w:rPr>
          <w:b/>
        </w:rPr>
        <w:t>Критерии диагностики синдрома системного воспалительного ответа у детей</w:t>
      </w:r>
    </w:p>
    <w:p w:rsidR="00DA348B" w:rsidRPr="00DA348B" w:rsidRDefault="00DA348B" w:rsidP="00DA348B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1518"/>
        <w:gridCol w:w="1659"/>
        <w:gridCol w:w="1315"/>
        <w:gridCol w:w="1681"/>
        <w:gridCol w:w="1756"/>
      </w:tblGrid>
      <w:tr w:rsidR="00DA348B" w:rsidRPr="00DA348B" w:rsidTr="00701456">
        <w:tc>
          <w:tcPr>
            <w:tcW w:w="1871" w:type="dxa"/>
            <w:vMerge w:val="restart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Возраст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ЧСС, уд/мин</w:t>
            </w:r>
          </w:p>
        </w:tc>
        <w:tc>
          <w:tcPr>
            <w:tcW w:w="1385" w:type="dxa"/>
            <w:vMerge w:val="restart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ЧД,</w:t>
            </w:r>
          </w:p>
          <w:p w:rsidR="00DA348B" w:rsidRPr="00DA348B" w:rsidRDefault="00DA348B" w:rsidP="00DA348B">
            <w:pPr>
              <w:jc w:val="both"/>
            </w:pPr>
            <w:r w:rsidRPr="00DA348B">
              <w:t>в 1 минуту</w:t>
            </w:r>
          </w:p>
        </w:tc>
        <w:tc>
          <w:tcPr>
            <w:tcW w:w="1734" w:type="dxa"/>
            <w:vMerge w:val="restart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 xml:space="preserve">Число лейкоцитов, </w:t>
            </w:r>
          </w:p>
          <w:p w:rsidR="00DA348B" w:rsidRPr="00DA348B" w:rsidRDefault="00DA348B" w:rsidP="00DA348B">
            <w:pPr>
              <w:jc w:val="both"/>
            </w:pPr>
            <w:r w:rsidRPr="00DA348B">
              <w:t>х 10</w:t>
            </w:r>
            <w:r w:rsidRPr="00DA348B">
              <w:rPr>
                <w:vertAlign w:val="superscript"/>
              </w:rPr>
              <w:t>9</w:t>
            </w:r>
            <w:r w:rsidRPr="00DA348B">
              <w:t>/л</w:t>
            </w:r>
          </w:p>
        </w:tc>
        <w:tc>
          <w:tcPr>
            <w:tcW w:w="1778" w:type="dxa"/>
            <w:vMerge w:val="restart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Систолическое АД,</w:t>
            </w:r>
          </w:p>
          <w:p w:rsidR="00DA348B" w:rsidRPr="00DA348B" w:rsidRDefault="00DA348B" w:rsidP="00DA348B">
            <w:pPr>
              <w:jc w:val="both"/>
            </w:pPr>
            <w:r w:rsidRPr="00DA348B">
              <w:t>мм. рт. ст.</w:t>
            </w:r>
          </w:p>
        </w:tc>
      </w:tr>
      <w:tr w:rsidR="00DA348B" w:rsidRPr="00DA348B" w:rsidTr="00701456">
        <w:tc>
          <w:tcPr>
            <w:tcW w:w="1871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тахикардия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брадикардия</w:t>
            </w:r>
          </w:p>
        </w:tc>
        <w:tc>
          <w:tcPr>
            <w:tcW w:w="13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</w:p>
        </w:tc>
        <w:tc>
          <w:tcPr>
            <w:tcW w:w="1734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</w:p>
        </w:tc>
        <w:tc>
          <w:tcPr>
            <w:tcW w:w="1778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</w:p>
        </w:tc>
      </w:tr>
      <w:tr w:rsidR="00DA348B" w:rsidRPr="00DA348B" w:rsidTr="00701456">
        <w:tc>
          <w:tcPr>
            <w:tcW w:w="1871" w:type="dxa"/>
            <w:tcBorders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0 – 7 дней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180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&lt; 100</w:t>
            </w:r>
          </w:p>
        </w:tc>
        <w:tc>
          <w:tcPr>
            <w:tcW w:w="1385" w:type="dxa"/>
            <w:tcBorders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50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34 000</w:t>
            </w:r>
          </w:p>
        </w:tc>
        <w:tc>
          <w:tcPr>
            <w:tcW w:w="1778" w:type="dxa"/>
            <w:tcBorders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&lt; 65</w:t>
            </w:r>
          </w:p>
        </w:tc>
      </w:tr>
      <w:tr w:rsidR="00DA348B" w:rsidRPr="00DA348B" w:rsidTr="00701456">
        <w:tc>
          <w:tcPr>
            <w:tcW w:w="1871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1 нед. – 1 мес.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180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&lt; 100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40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 xml:space="preserve">&gt; 19 500 </w:t>
            </w:r>
          </w:p>
          <w:p w:rsidR="00DA348B" w:rsidRPr="00DA348B" w:rsidRDefault="00DA348B" w:rsidP="00DA348B">
            <w:pPr>
              <w:jc w:val="both"/>
            </w:pPr>
            <w:r w:rsidRPr="00DA348B">
              <w:t>или &lt; 5 000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&lt; 75</w:t>
            </w:r>
          </w:p>
        </w:tc>
      </w:tr>
      <w:tr w:rsidR="00DA348B" w:rsidRPr="00DA348B" w:rsidTr="00701456">
        <w:tc>
          <w:tcPr>
            <w:tcW w:w="1871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1 мес. – 1 год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180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&lt; 90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34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 xml:space="preserve">&gt; 17 500 </w:t>
            </w:r>
          </w:p>
          <w:p w:rsidR="00DA348B" w:rsidRPr="00DA348B" w:rsidRDefault="00DA348B" w:rsidP="00DA348B">
            <w:pPr>
              <w:jc w:val="both"/>
            </w:pPr>
            <w:r w:rsidRPr="00DA348B">
              <w:t>или &lt; 5 000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&lt; 100</w:t>
            </w:r>
          </w:p>
        </w:tc>
      </w:tr>
      <w:tr w:rsidR="00DA348B" w:rsidRPr="00DA348B" w:rsidTr="00701456">
        <w:tc>
          <w:tcPr>
            <w:tcW w:w="1871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2 – 5 лет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140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-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22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 xml:space="preserve">&gt; 15 500 </w:t>
            </w:r>
          </w:p>
          <w:p w:rsidR="00DA348B" w:rsidRPr="00DA348B" w:rsidRDefault="00DA348B" w:rsidP="00DA348B">
            <w:pPr>
              <w:jc w:val="both"/>
            </w:pPr>
            <w:r w:rsidRPr="00DA348B">
              <w:t>или &lt; 6 000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&lt; 100</w:t>
            </w:r>
          </w:p>
        </w:tc>
      </w:tr>
      <w:tr w:rsidR="00DA348B" w:rsidRPr="00DA348B" w:rsidTr="00701456">
        <w:tc>
          <w:tcPr>
            <w:tcW w:w="1871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6 – 12 лет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130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-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&gt;18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 xml:space="preserve">&gt; 13 500 </w:t>
            </w:r>
          </w:p>
          <w:p w:rsidR="00DA348B" w:rsidRPr="00DA348B" w:rsidRDefault="00DA348B" w:rsidP="00DA348B">
            <w:pPr>
              <w:jc w:val="both"/>
            </w:pPr>
            <w:r w:rsidRPr="00DA348B">
              <w:t>или &lt; 4 500</w:t>
            </w: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&lt; 105</w:t>
            </w:r>
          </w:p>
        </w:tc>
      </w:tr>
      <w:tr w:rsidR="00DA348B" w:rsidRPr="00DA348B" w:rsidTr="00701456">
        <w:tc>
          <w:tcPr>
            <w:tcW w:w="1871" w:type="dxa"/>
            <w:tcBorders>
              <w:top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13 – 18 лет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110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-</w:t>
            </w:r>
          </w:p>
        </w:tc>
        <w:tc>
          <w:tcPr>
            <w:tcW w:w="1385" w:type="dxa"/>
            <w:tcBorders>
              <w:top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&gt; 14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 xml:space="preserve">&gt; 11 000 </w:t>
            </w:r>
          </w:p>
          <w:p w:rsidR="00DA348B" w:rsidRPr="00DA348B" w:rsidRDefault="00DA348B" w:rsidP="00DA348B">
            <w:pPr>
              <w:jc w:val="both"/>
            </w:pPr>
            <w:r w:rsidRPr="00DA348B">
              <w:t>или &lt; 4 500</w:t>
            </w:r>
          </w:p>
        </w:tc>
        <w:tc>
          <w:tcPr>
            <w:tcW w:w="1778" w:type="dxa"/>
            <w:tcBorders>
              <w:top w:val="nil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A348B" w:rsidRPr="00DA348B" w:rsidRDefault="00DA348B" w:rsidP="00DA348B">
            <w:pPr>
              <w:jc w:val="both"/>
            </w:pPr>
            <w:r w:rsidRPr="00DA348B">
              <w:t>&lt; 110</w:t>
            </w:r>
          </w:p>
        </w:tc>
      </w:tr>
    </w:tbl>
    <w:p w:rsidR="00DA348B" w:rsidRPr="00DA348B" w:rsidRDefault="00DA348B" w:rsidP="00DA348B">
      <w:pPr>
        <w:ind w:firstLine="567"/>
        <w:jc w:val="both"/>
      </w:pPr>
    </w:p>
    <w:p w:rsidR="00DA348B" w:rsidRPr="00DA348B" w:rsidRDefault="00DA348B" w:rsidP="00DA348B">
      <w:pPr>
        <w:ind w:firstLine="567"/>
        <w:jc w:val="both"/>
      </w:pPr>
      <w:r w:rsidRPr="00DA348B">
        <w:rPr>
          <w:b/>
        </w:rPr>
        <w:t xml:space="preserve">Сепсис – </w:t>
      </w:r>
      <w:r w:rsidRPr="00DA348B">
        <w:t>синдром системного воспалительного ответа, причиной возникновения которого является инфекционный процесс.</w:t>
      </w:r>
    </w:p>
    <w:p w:rsidR="00DA348B" w:rsidRPr="00DA348B" w:rsidRDefault="00DA348B" w:rsidP="00DA348B">
      <w:pPr>
        <w:ind w:firstLine="567"/>
        <w:jc w:val="both"/>
        <w:rPr>
          <w:b/>
        </w:rPr>
      </w:pPr>
      <w:r w:rsidRPr="00DA348B">
        <w:rPr>
          <w:b/>
        </w:rPr>
        <w:t>Критерии сепсиса:</w:t>
      </w:r>
    </w:p>
    <w:p w:rsidR="00DA348B" w:rsidRPr="00DA348B" w:rsidRDefault="00DA348B" w:rsidP="000E7932">
      <w:pPr>
        <w:numPr>
          <w:ilvl w:val="0"/>
          <w:numId w:val="11"/>
        </w:numPr>
        <w:jc w:val="both"/>
      </w:pPr>
      <w:r w:rsidRPr="00DA348B">
        <w:rPr>
          <w:lang w:val="en-US"/>
        </w:rPr>
        <w:t>SIRS</w:t>
      </w:r>
      <w:r w:rsidRPr="00DA348B">
        <w:t xml:space="preserve"> + наличие или подозрением на очаг хирургической инфекции;</w:t>
      </w:r>
    </w:p>
    <w:p w:rsidR="00DA348B" w:rsidRPr="00DA348B" w:rsidRDefault="00DA348B" w:rsidP="000E7932">
      <w:pPr>
        <w:numPr>
          <w:ilvl w:val="0"/>
          <w:numId w:val="11"/>
        </w:numPr>
        <w:jc w:val="both"/>
      </w:pPr>
      <w:r w:rsidRPr="00DA348B">
        <w:rPr>
          <w:lang w:val="de-DE"/>
        </w:rPr>
        <w:t>SIRS</w:t>
      </w:r>
      <w:r w:rsidRPr="00DA348B">
        <w:t xml:space="preserve"> + бактериемия.</w:t>
      </w:r>
    </w:p>
    <w:p w:rsidR="00DA348B" w:rsidRPr="00DA348B" w:rsidRDefault="00DA348B" w:rsidP="00DA348B">
      <w:pPr>
        <w:ind w:firstLine="567"/>
        <w:jc w:val="both"/>
        <w:rPr>
          <w:b/>
        </w:rPr>
      </w:pPr>
      <w:r w:rsidRPr="00DA348B">
        <w:rPr>
          <w:b/>
        </w:rPr>
        <w:t>Классификация сепсиса:</w:t>
      </w:r>
    </w:p>
    <w:p w:rsidR="00DA348B" w:rsidRPr="00DA348B" w:rsidRDefault="00DA348B" w:rsidP="000E7932">
      <w:pPr>
        <w:numPr>
          <w:ilvl w:val="0"/>
          <w:numId w:val="12"/>
        </w:numPr>
        <w:jc w:val="both"/>
      </w:pPr>
      <w:r w:rsidRPr="00DA348B">
        <w:t xml:space="preserve">сепсис: 1) </w:t>
      </w:r>
      <w:r w:rsidRPr="00DA348B">
        <w:rPr>
          <w:lang w:val="en-US"/>
        </w:rPr>
        <w:t>SIRS</w:t>
      </w:r>
      <w:r w:rsidRPr="00DA348B">
        <w:t xml:space="preserve"> + очаг хирургической инфекции; </w:t>
      </w:r>
      <w:r w:rsidRPr="00DA348B">
        <w:rPr>
          <w:lang w:val="en-US"/>
        </w:rPr>
        <w:t>SIRS</w:t>
      </w:r>
      <w:r w:rsidRPr="00DA348B">
        <w:t xml:space="preserve"> + бактериемия;</w:t>
      </w:r>
    </w:p>
    <w:p w:rsidR="00DA348B" w:rsidRPr="00DA348B" w:rsidRDefault="00DA348B" w:rsidP="000E7932">
      <w:pPr>
        <w:numPr>
          <w:ilvl w:val="0"/>
          <w:numId w:val="12"/>
        </w:numPr>
        <w:jc w:val="both"/>
      </w:pPr>
      <w:r w:rsidRPr="00DA348B">
        <w:t>тяжелый сепсис: сепсис + органная дисфункция;</w:t>
      </w:r>
    </w:p>
    <w:p w:rsidR="00DA348B" w:rsidRPr="00DA348B" w:rsidRDefault="00DA348B" w:rsidP="000E7932">
      <w:pPr>
        <w:numPr>
          <w:ilvl w:val="0"/>
          <w:numId w:val="12"/>
        </w:numPr>
        <w:jc w:val="both"/>
      </w:pPr>
      <w:r w:rsidRPr="00DA348B">
        <w:t>полиорганная недостаточность: дисфункция 2-х и более органов из разных систем, резвившаяся на фоне сепсиса;</w:t>
      </w:r>
    </w:p>
    <w:p w:rsidR="00DA348B" w:rsidRPr="00DA348B" w:rsidRDefault="00DA348B" w:rsidP="000E7932">
      <w:pPr>
        <w:numPr>
          <w:ilvl w:val="0"/>
          <w:numId w:val="12"/>
        </w:numPr>
        <w:jc w:val="both"/>
      </w:pPr>
      <w:r w:rsidRPr="00DA348B">
        <w:t>септический шок: сепсис + тяжелая гипотензия.</w:t>
      </w:r>
    </w:p>
    <w:p w:rsidR="00DA348B" w:rsidRPr="00DA348B" w:rsidRDefault="00DA348B" w:rsidP="00DA348B">
      <w:pPr>
        <w:ind w:firstLine="567"/>
        <w:jc w:val="both"/>
      </w:pPr>
      <w:r w:rsidRPr="00DA348B">
        <w:rPr>
          <w:b/>
        </w:rPr>
        <w:t>Особенности течения хирургической инфекции у детей</w:t>
      </w:r>
      <w:r w:rsidRPr="00DA348B">
        <w:t xml:space="preserve"> определяются относительной незрелостью органов и тканей; богатством лимфоидной ткани; генерализованным характером течения; и, наконец, легкостью повреждения и повышенная проницаемость естественных защитных барьеров.</w:t>
      </w:r>
    </w:p>
    <w:p w:rsidR="00DA348B" w:rsidRPr="00DA348B" w:rsidRDefault="00DA348B" w:rsidP="00DA348B">
      <w:pPr>
        <w:ind w:firstLine="567"/>
        <w:jc w:val="both"/>
      </w:pPr>
      <w:r w:rsidRPr="00DA348B">
        <w:t>В зависимости от характера возбудителя и реактивности организма хирургическая инфекция протекает в острой и хронической форме. К особенностям возбудителей, вызывающих хирургические инфекции, относят: их вирулентность и сенсибилизирующее действие на организм, значительная резистентность к воздействиям внешней среды, быстрое появление устойчивости к антибиотикам и антисептикам, множество штаммов.</w:t>
      </w:r>
    </w:p>
    <w:p w:rsidR="00DA348B" w:rsidRPr="00DA348B" w:rsidRDefault="00DA348B" w:rsidP="00DA348B">
      <w:pPr>
        <w:ind w:firstLine="567"/>
        <w:jc w:val="both"/>
      </w:pPr>
      <w:r w:rsidRPr="00DA348B">
        <w:t>Острая стадия характеризуется бурным размножением микробов, хроническая – приспособлением микробов к антителам и антимикробным средствам, резким снижением иммунитета и сенсибилизацией макроорганизма.</w:t>
      </w:r>
    </w:p>
    <w:p w:rsidR="00DA348B" w:rsidRPr="00DA348B" w:rsidRDefault="00DA348B" w:rsidP="00DA348B">
      <w:pPr>
        <w:ind w:firstLine="567"/>
        <w:jc w:val="both"/>
      </w:pPr>
      <w:r w:rsidRPr="00DA348B">
        <w:t>Основные задачи лечения больных с гнойными процессами:</w:t>
      </w:r>
    </w:p>
    <w:p w:rsidR="00DA348B" w:rsidRPr="00DA348B" w:rsidRDefault="00DA348B" w:rsidP="000E7932">
      <w:pPr>
        <w:numPr>
          <w:ilvl w:val="0"/>
          <w:numId w:val="8"/>
        </w:numPr>
        <w:ind w:left="1134" w:hanging="283"/>
        <w:jc w:val="both"/>
      </w:pPr>
      <w:r w:rsidRPr="00DA348B">
        <w:t>подавление жизнедеятельности возбудителя;</w:t>
      </w:r>
    </w:p>
    <w:p w:rsidR="00DA348B" w:rsidRPr="00DA348B" w:rsidRDefault="00DA348B" w:rsidP="000E7932">
      <w:pPr>
        <w:numPr>
          <w:ilvl w:val="0"/>
          <w:numId w:val="8"/>
        </w:numPr>
        <w:ind w:left="1134" w:hanging="283"/>
        <w:jc w:val="both"/>
      </w:pPr>
      <w:r w:rsidRPr="00DA348B">
        <w:lastRenderedPageBreak/>
        <w:t>ликвидация интоксикации;</w:t>
      </w:r>
    </w:p>
    <w:p w:rsidR="00DA348B" w:rsidRPr="00DA348B" w:rsidRDefault="00DA348B" w:rsidP="000E7932">
      <w:pPr>
        <w:numPr>
          <w:ilvl w:val="0"/>
          <w:numId w:val="8"/>
        </w:numPr>
        <w:ind w:left="1134" w:hanging="283"/>
        <w:jc w:val="both"/>
      </w:pPr>
      <w:r w:rsidRPr="00DA348B">
        <w:t>активизация иммунобиологических сил организма;</w:t>
      </w:r>
    </w:p>
    <w:p w:rsidR="00DA348B" w:rsidRPr="00DA348B" w:rsidRDefault="00DA348B" w:rsidP="000E7932">
      <w:pPr>
        <w:numPr>
          <w:ilvl w:val="0"/>
          <w:numId w:val="8"/>
        </w:numPr>
        <w:ind w:left="1134" w:hanging="283"/>
        <w:jc w:val="both"/>
      </w:pPr>
      <w:r w:rsidRPr="00DA348B">
        <w:t>нормализация нарушенного обмена и нутритивного статуса;</w:t>
      </w:r>
    </w:p>
    <w:p w:rsidR="00DA348B" w:rsidRPr="00DA348B" w:rsidRDefault="00DA348B" w:rsidP="000E7932">
      <w:pPr>
        <w:numPr>
          <w:ilvl w:val="0"/>
          <w:numId w:val="8"/>
        </w:numPr>
        <w:ind w:left="1134" w:hanging="283"/>
        <w:jc w:val="both"/>
      </w:pPr>
      <w:r w:rsidRPr="00DA348B">
        <w:t>ускорение регенераторных процессов.</w:t>
      </w:r>
    </w:p>
    <w:p w:rsidR="00DA348B" w:rsidRPr="00DA348B" w:rsidRDefault="00DA348B" w:rsidP="00DA348B">
      <w:pPr>
        <w:ind w:firstLine="567"/>
        <w:jc w:val="both"/>
      </w:pPr>
      <w:r w:rsidRPr="00DA348B">
        <w:t>Лечение хирургической инфекции заключается в воздействии на основных его участников: очаг инфекции, микро- и макроорганизм.</w:t>
      </w:r>
    </w:p>
    <w:p w:rsidR="00DA348B" w:rsidRPr="00DA348B" w:rsidRDefault="00DA348B" w:rsidP="00DA348B">
      <w:pPr>
        <w:ind w:firstLine="567"/>
        <w:jc w:val="both"/>
      </w:pPr>
      <w:r w:rsidRPr="00DA348B">
        <w:t>Санация гнойно-воспалительного очага направлена на ликвидацию гнойно-воспалительного напряжения (пункция, вскрытие, удаление некротизированных тканей), создание высокой концентрации антибактериальных препаратов в очаге воспаления, облегчение оттока из очага путём дренажа, смены повязки, положения, иммобилизации.</w:t>
      </w:r>
    </w:p>
    <w:p w:rsidR="00DA348B" w:rsidRPr="00DA348B" w:rsidRDefault="00DA348B" w:rsidP="00DA348B">
      <w:pPr>
        <w:ind w:firstLine="567"/>
        <w:jc w:val="both"/>
      </w:pPr>
      <w:r w:rsidRPr="00DA348B">
        <w:t>Антибактериальная терапия направлена на подавление размножения и элиминацию условно-патогенной флоры, приводящей к развитию инфекции. Выбор препарат и длительность определяется клинической ситуацией, наличием или отсутствием признаков сепсиса, предшествующим лечением антибактериальными препаратами и данными микробиологического исследования.</w:t>
      </w:r>
    </w:p>
    <w:p w:rsidR="00DA348B" w:rsidRPr="00DA348B" w:rsidRDefault="00DA348B" w:rsidP="00DA348B">
      <w:pPr>
        <w:ind w:firstLine="567"/>
        <w:jc w:val="both"/>
      </w:pPr>
      <w:r w:rsidRPr="00DA348B">
        <w:t>Воздействие на макроогранизм включает в себя мероприятия, направленные на борьбу с интоксикацией, нормализацию всех форм обмена, а также пассивную и специфическую иммунизацию.</w:t>
      </w:r>
    </w:p>
    <w:p w:rsidR="00DA348B" w:rsidRPr="00DA348B" w:rsidRDefault="00DA348B" w:rsidP="00DA348B">
      <w:pPr>
        <w:ind w:firstLine="567"/>
        <w:jc w:val="both"/>
      </w:pPr>
    </w:p>
    <w:p w:rsidR="00DA348B" w:rsidRPr="00DA348B" w:rsidRDefault="00DA348B" w:rsidP="00DA348B">
      <w:pPr>
        <w:jc w:val="both"/>
        <w:rPr>
          <w:b/>
          <w:u w:val="single"/>
        </w:rPr>
      </w:pPr>
      <w:r w:rsidRPr="00DA348B">
        <w:rPr>
          <w:b/>
          <w:u w:val="single"/>
        </w:rPr>
        <w:t>Хирургические инфекции мягких тканей</w:t>
      </w:r>
    </w:p>
    <w:p w:rsidR="00DA348B" w:rsidRPr="00DA348B" w:rsidRDefault="00DA348B" w:rsidP="00DA348B">
      <w:pPr>
        <w:ind w:firstLine="567"/>
        <w:jc w:val="both"/>
      </w:pPr>
      <w:r w:rsidRPr="00DA348B">
        <w:t>К этой большой и очень разнообразной группе заболеваний относят инфекции кожи и ее придатков, подкожной жировой клетчатки, фасций и мышц.</w:t>
      </w:r>
    </w:p>
    <w:p w:rsidR="00DA348B" w:rsidRPr="00DA348B" w:rsidRDefault="00DA348B" w:rsidP="00DA348B">
      <w:pPr>
        <w:jc w:val="both"/>
        <w:rPr>
          <w:b/>
          <w:u w:val="single"/>
        </w:rPr>
      </w:pPr>
    </w:p>
    <w:p w:rsidR="00DA348B" w:rsidRPr="00DA348B" w:rsidRDefault="00DA348B" w:rsidP="00DA348B">
      <w:pPr>
        <w:ind w:firstLine="567"/>
        <w:jc w:val="both"/>
        <w:rPr>
          <w:b/>
        </w:rPr>
      </w:pPr>
      <w:r w:rsidRPr="00DA348B">
        <w:rPr>
          <w:b/>
        </w:rPr>
        <w:t>Инфекции кожи и ее придатков:</w:t>
      </w:r>
    </w:p>
    <w:p w:rsidR="00DA348B" w:rsidRPr="00DA348B" w:rsidRDefault="00DA348B" w:rsidP="000E7932">
      <w:pPr>
        <w:numPr>
          <w:ilvl w:val="0"/>
          <w:numId w:val="9"/>
        </w:numPr>
        <w:ind w:left="1134" w:hanging="283"/>
        <w:jc w:val="both"/>
      </w:pPr>
      <w:r w:rsidRPr="00DA348B">
        <w:t>рожа</w:t>
      </w:r>
    </w:p>
    <w:p w:rsidR="00DA348B" w:rsidRPr="00DA348B" w:rsidRDefault="00DA348B" w:rsidP="000E7932">
      <w:pPr>
        <w:numPr>
          <w:ilvl w:val="0"/>
          <w:numId w:val="9"/>
        </w:numPr>
        <w:ind w:left="1134" w:hanging="283"/>
        <w:jc w:val="both"/>
      </w:pPr>
      <w:r w:rsidRPr="00DA348B">
        <w:t>пиодермии (стафило- и стрептодермии);</w:t>
      </w:r>
    </w:p>
    <w:p w:rsidR="00DA348B" w:rsidRPr="00DA348B" w:rsidRDefault="00DA348B" w:rsidP="000E7932">
      <w:pPr>
        <w:numPr>
          <w:ilvl w:val="0"/>
          <w:numId w:val="9"/>
        </w:numPr>
        <w:ind w:left="1134" w:hanging="283"/>
        <w:jc w:val="both"/>
      </w:pPr>
      <w:r w:rsidRPr="00DA348B">
        <w:t>фурункул.</w:t>
      </w:r>
    </w:p>
    <w:p w:rsidR="00DA348B" w:rsidRPr="00DA348B" w:rsidRDefault="00DA348B" w:rsidP="00DA348B">
      <w:pPr>
        <w:pStyle w:val="5"/>
        <w:ind w:firstLine="567"/>
        <w:rPr>
          <w:sz w:val="24"/>
          <w:szCs w:val="24"/>
        </w:rPr>
      </w:pPr>
      <w:r w:rsidRPr="00DA348B">
        <w:rPr>
          <w:b/>
          <w:sz w:val="24"/>
          <w:szCs w:val="24"/>
        </w:rPr>
        <w:t>Рожа</w:t>
      </w:r>
      <w:r w:rsidRPr="00DA348B">
        <w:rPr>
          <w:sz w:val="24"/>
          <w:szCs w:val="24"/>
        </w:rPr>
        <w:t xml:space="preserve"> – острый прогрессирующий серозно-воспалительный процесс кожи или слизистой оболочки. Возбудитель заболевания — </w:t>
      </w:r>
      <w:r w:rsidRPr="00DA348B">
        <w:rPr>
          <w:color w:val="000000"/>
          <w:sz w:val="24"/>
          <w:szCs w:val="24"/>
          <w:lang w:val="en-US"/>
        </w:rPr>
        <w:t></w:t>
      </w:r>
      <w:r w:rsidRPr="00DA348B">
        <w:rPr>
          <w:sz w:val="24"/>
          <w:szCs w:val="24"/>
        </w:rPr>
        <w:t>-гемолитический стрептококк группы А. Входные ворота инфекции — повреждённые кожные покровы.</w:t>
      </w:r>
    </w:p>
    <w:p w:rsidR="00DA348B" w:rsidRPr="00DA348B" w:rsidRDefault="00DA348B" w:rsidP="00DA348B">
      <w:pPr>
        <w:pStyle w:val="5"/>
        <w:ind w:firstLine="567"/>
        <w:rPr>
          <w:sz w:val="24"/>
          <w:szCs w:val="24"/>
        </w:rPr>
      </w:pPr>
      <w:r w:rsidRPr="00DA348B">
        <w:rPr>
          <w:sz w:val="24"/>
          <w:szCs w:val="24"/>
        </w:rPr>
        <w:t>Заболевание характеризуется появлением на коже, чаще нижних конечностей, в области лица, реже на других участках и слизистой оболочке губ медно-красной гиперемии с чёткими границами фестончатой формы. Гиперемия имеет склонность к распространению. Обычно возникают чувство жжения в области очага, местное повышение температуры и отёчность. Страдает также общее состояние ребёнка. Диагностика обычно особых сложностей не вызывает. Важно строго дифференцировать рожу от флегмоны новорождённых, так как принципы лечения этих заболеваниях различаются.</w:t>
      </w:r>
    </w:p>
    <w:p w:rsidR="00DA348B" w:rsidRPr="00DA348B" w:rsidRDefault="00DA348B" w:rsidP="00DA348B">
      <w:pPr>
        <w:pStyle w:val="5"/>
        <w:ind w:firstLine="567"/>
        <w:rPr>
          <w:sz w:val="24"/>
          <w:szCs w:val="24"/>
        </w:rPr>
      </w:pPr>
      <w:r w:rsidRPr="00DA348B">
        <w:rPr>
          <w:sz w:val="24"/>
          <w:szCs w:val="24"/>
        </w:rPr>
        <w:t xml:space="preserve">Лечение рожи заключается в назначении антибиотиков (полусинтетических пенициллинов, цефалоспоринов </w:t>
      </w:r>
      <w:r w:rsidRPr="00DA348B">
        <w:rPr>
          <w:sz w:val="24"/>
          <w:szCs w:val="24"/>
          <w:lang w:val="en-US"/>
        </w:rPr>
        <w:t>I</w:t>
      </w:r>
      <w:r w:rsidRPr="00DA348B">
        <w:rPr>
          <w:sz w:val="24"/>
          <w:szCs w:val="24"/>
        </w:rPr>
        <w:t xml:space="preserve"> – </w:t>
      </w:r>
      <w:r w:rsidRPr="00DA348B">
        <w:rPr>
          <w:sz w:val="24"/>
          <w:szCs w:val="24"/>
          <w:lang w:val="en-US"/>
        </w:rPr>
        <w:t>II</w:t>
      </w:r>
      <w:r w:rsidRPr="00DA348B">
        <w:rPr>
          <w:sz w:val="24"/>
          <w:szCs w:val="24"/>
        </w:rPr>
        <w:t xml:space="preserve"> поколения, макролидов) и физиотерапии. </w:t>
      </w:r>
    </w:p>
    <w:p w:rsidR="00DA348B" w:rsidRPr="00DA348B" w:rsidRDefault="00DA348B" w:rsidP="00DA348B">
      <w:pPr>
        <w:ind w:firstLine="567"/>
        <w:jc w:val="both"/>
      </w:pPr>
      <w:r w:rsidRPr="00DA348B">
        <w:rPr>
          <w:b/>
        </w:rPr>
        <w:t>Фурункул –</w:t>
      </w:r>
      <w:r w:rsidRPr="00DA348B">
        <w:t xml:space="preserve"> острое гнойно-некротическое воспаление волосяного фолликула, сальной железы и окружающей соединительной ткани. Множественные фурункулы, возникающие на различных участках тела, носят название фурункулёза.</w:t>
      </w:r>
    </w:p>
    <w:p w:rsidR="00DA348B" w:rsidRPr="00DA348B" w:rsidRDefault="00DA348B" w:rsidP="00DA348B">
      <w:pPr>
        <w:ind w:firstLine="567"/>
        <w:jc w:val="both"/>
      </w:pPr>
      <w:r w:rsidRPr="00DA348B">
        <w:t>Возникновению фурункула способствуют загрязнение и микротравмы кожи, повышенное пото- и салоотделение, нездоровая пища, эндокринные заболевания, в первую очередь сахарный диабет, первичные и вторичные иммунодефициты.</w:t>
      </w:r>
    </w:p>
    <w:p w:rsidR="00DA348B" w:rsidRPr="00DA348B" w:rsidRDefault="00DA348B" w:rsidP="00DA348B">
      <w:pPr>
        <w:ind w:firstLine="567"/>
        <w:jc w:val="both"/>
      </w:pPr>
      <w:r w:rsidRPr="00DA348B">
        <w:t xml:space="preserve">Для фурункула характерно появление на коже болезненной фолликулярной пустулы на фоне красной эритемы с некрозом в центре (т. н. стержень фурункула). После отторжения некротической ткани происходит заживление путём рубцевания. Наиболее часто фурункул возникает на коже шеи, затылка, лица, спины, бедрах. </w:t>
      </w:r>
    </w:p>
    <w:p w:rsidR="00DA348B" w:rsidRPr="00DA348B" w:rsidRDefault="00DA348B" w:rsidP="00DA348B">
      <w:pPr>
        <w:ind w:firstLine="567"/>
        <w:jc w:val="both"/>
      </w:pPr>
      <w:r w:rsidRPr="00DA348B">
        <w:lastRenderedPageBreak/>
        <w:t xml:space="preserve">Лечение. Одиночные фурункулы чаще лечат в амбулаторных условиях, используют сухое тепло, физиотерапию (УВЧ); сформировавшийся гнойно-некротический стержень удаляют. При наличии системного воспалительного ответа, при локализации фурункулов на лице лечение проводят в условиях стационара, к вышеуказанному обязательно добавляется антибактериальная терапия. </w:t>
      </w:r>
    </w:p>
    <w:p w:rsidR="00DA348B" w:rsidRPr="00DA348B" w:rsidRDefault="00DA348B" w:rsidP="00DA348B">
      <w:pPr>
        <w:ind w:firstLine="567"/>
        <w:jc w:val="both"/>
      </w:pPr>
    </w:p>
    <w:p w:rsidR="00DA348B" w:rsidRPr="00DA348B" w:rsidRDefault="00DA348B" w:rsidP="00DA348B">
      <w:pPr>
        <w:ind w:firstLine="567"/>
        <w:jc w:val="both"/>
        <w:rPr>
          <w:b/>
        </w:rPr>
      </w:pPr>
      <w:r w:rsidRPr="00DA348B">
        <w:rPr>
          <w:b/>
        </w:rPr>
        <w:t>Инфекции подкожной жировой клетчатки:</w:t>
      </w:r>
    </w:p>
    <w:p w:rsidR="00DA348B" w:rsidRPr="00DA348B" w:rsidRDefault="00DA348B" w:rsidP="000E7932">
      <w:pPr>
        <w:numPr>
          <w:ilvl w:val="0"/>
          <w:numId w:val="10"/>
        </w:numPr>
        <w:ind w:left="1134" w:hanging="283"/>
        <w:jc w:val="both"/>
      </w:pPr>
      <w:r w:rsidRPr="00DA348B">
        <w:t>карбункул;</w:t>
      </w:r>
    </w:p>
    <w:p w:rsidR="00DA348B" w:rsidRPr="00DA348B" w:rsidRDefault="00DA348B" w:rsidP="000E7932">
      <w:pPr>
        <w:numPr>
          <w:ilvl w:val="0"/>
          <w:numId w:val="10"/>
        </w:numPr>
        <w:ind w:left="1134" w:hanging="283"/>
        <w:jc w:val="both"/>
      </w:pPr>
      <w:r w:rsidRPr="00DA348B">
        <w:t>целлюлит (флегмона);</w:t>
      </w:r>
    </w:p>
    <w:p w:rsidR="00DA348B" w:rsidRPr="00DA348B" w:rsidRDefault="00DA348B" w:rsidP="000E7932">
      <w:pPr>
        <w:numPr>
          <w:ilvl w:val="0"/>
          <w:numId w:val="10"/>
        </w:numPr>
        <w:ind w:left="1134" w:hanging="283"/>
        <w:jc w:val="both"/>
      </w:pPr>
      <w:r w:rsidRPr="00DA348B">
        <w:t>абсцесс.</w:t>
      </w:r>
    </w:p>
    <w:p w:rsidR="00DA348B" w:rsidRPr="00DA348B" w:rsidRDefault="00DA348B" w:rsidP="00DA348B">
      <w:pPr>
        <w:ind w:firstLine="567"/>
        <w:jc w:val="both"/>
      </w:pPr>
      <w:r w:rsidRPr="00DA348B">
        <w:rPr>
          <w:b/>
        </w:rPr>
        <w:t>Карбункул</w:t>
      </w:r>
      <w:r w:rsidRPr="00DA348B">
        <w:t xml:space="preserve"> образуется из одновременного слияния нескольких фурункулов и при переходе воспаления с одного фолликула на другой с поражением более глубоких слоёв мягких тканей, иногда включая фасцию. При этом преобладают некротические изменения.</w:t>
      </w:r>
    </w:p>
    <w:p w:rsidR="00DA348B" w:rsidRPr="00DA348B" w:rsidRDefault="00DA348B" w:rsidP="00DA348B">
      <w:pPr>
        <w:ind w:firstLine="567"/>
        <w:jc w:val="both"/>
      </w:pPr>
      <w:r w:rsidRPr="00DA348B">
        <w:t xml:space="preserve">При фурункуле терапия зависит от стадии воспалительного процесса. Если преобладают явления инфильтрации и отёка без нагноения, проводят местное консервативное лечение. При образовании гноя удаляют некротизированный стержень. </w:t>
      </w:r>
    </w:p>
    <w:p w:rsidR="00DA348B" w:rsidRPr="00DA348B" w:rsidRDefault="00DA348B" w:rsidP="00DA348B">
      <w:pPr>
        <w:pStyle w:val="5"/>
        <w:ind w:firstLine="567"/>
        <w:rPr>
          <w:sz w:val="24"/>
          <w:szCs w:val="24"/>
        </w:rPr>
      </w:pPr>
      <w:r w:rsidRPr="00DA348B">
        <w:rPr>
          <w:sz w:val="24"/>
          <w:szCs w:val="24"/>
        </w:rPr>
        <w:t>При наличии множественных фурункулов, особенно если они принимают рецидивирующее течение, необходимо провести обследование ребёнка для выявления нарушений иммунного статуса. В случае выявления изменений показан курс иммунокорригирующей терапии.</w:t>
      </w:r>
    </w:p>
    <w:p w:rsidR="00DA348B" w:rsidRPr="00DA348B" w:rsidRDefault="00DA348B" w:rsidP="00DA348B">
      <w:pPr>
        <w:pStyle w:val="5"/>
        <w:ind w:firstLine="567"/>
        <w:rPr>
          <w:sz w:val="24"/>
          <w:szCs w:val="24"/>
        </w:rPr>
      </w:pPr>
      <w:r w:rsidRPr="00DA348B">
        <w:rPr>
          <w:sz w:val="24"/>
          <w:szCs w:val="24"/>
        </w:rPr>
        <w:t>Лечение карбункула только хирургическое: широко вскрывают гнойник до здоровых участков с обязательным удалением некротизированных тканей и дренированием. Накладывают повязку с гипертоническим раствором натрия хлорида. Общее лечение и антибиотикотерапию (оксациллин, при рецидивах — фузидиевая кислота, рифампицин) проводят по правилам лечения острой и хронической инфекций. Важно воздействовать на основное заболевание. Особенно тяжело и упорно протекают фурункулы и карбункулы при сахарном диабете и патологическом ожирении.</w:t>
      </w:r>
    </w:p>
    <w:p w:rsidR="00DA348B" w:rsidRPr="00DA348B" w:rsidRDefault="00DA348B" w:rsidP="00DA348B">
      <w:pPr>
        <w:ind w:firstLine="567"/>
        <w:jc w:val="both"/>
      </w:pPr>
      <w:r w:rsidRPr="00DA348B">
        <w:rPr>
          <w:b/>
        </w:rPr>
        <w:t>Инфекции подкожной жировой клетчатки</w:t>
      </w:r>
      <w:r w:rsidRPr="00DA348B">
        <w:t xml:space="preserve"> протекают по двум основным типам: по типу флегмоны и абсцесса. </w:t>
      </w:r>
      <w:r w:rsidRPr="00DA348B">
        <w:rPr>
          <w:b/>
        </w:rPr>
        <w:t>Абсцесс</w:t>
      </w:r>
      <w:r w:rsidRPr="00DA348B">
        <w:t xml:space="preserve"> – отграниченное скопление гноя в мягких тканях. </w:t>
      </w:r>
      <w:r w:rsidRPr="00DA348B">
        <w:rPr>
          <w:b/>
        </w:rPr>
        <w:t>Целлюлит (флегмона)</w:t>
      </w:r>
      <w:r w:rsidRPr="00DA348B">
        <w:t xml:space="preserve"> представляет собой диффузное гнойное воспаление клетчатки без тенденции к ограничению. </w:t>
      </w:r>
    </w:p>
    <w:p w:rsidR="00DA348B" w:rsidRPr="00DA348B" w:rsidRDefault="00DA348B" w:rsidP="00DA348B">
      <w:pPr>
        <w:ind w:firstLine="567"/>
        <w:jc w:val="both"/>
      </w:pPr>
      <w:r w:rsidRPr="00DA348B">
        <w:t>Причиной развития флегмон и абсцессов у детей чаще всего являются проникающие травмы. Значительно реже инфекции в подкожной клетчатке возникают гематогенным и контактным путем. Возбудителем, как и при других воспалительных процессах в мягких тканях, обычно является стафилококк.</w:t>
      </w:r>
    </w:p>
    <w:p w:rsidR="00DA348B" w:rsidRPr="00DA348B" w:rsidRDefault="00DA348B" w:rsidP="00DA348B">
      <w:pPr>
        <w:ind w:firstLine="567"/>
        <w:jc w:val="both"/>
      </w:pPr>
      <w:r w:rsidRPr="00DA348B">
        <w:t xml:space="preserve">Клиническая картина в подавляющем большинстве случаев складывается из классических признаков воспаления: отека, гиперемии, повышении местной температуры, болезненности и нарушении нормальной функции того фрагмента тела, где локализуется процесс. При наличии абсцесса и скопления значительного количества гноя при флегмоне определяется флюктуация. В сомнительных случаях показано выполнение ультразвукового исследования, которое позволяет определить стадию воспаления. Заболеванию сопутствует интоксикация, которая может варьировать от небольшого повышения температуры и общего недомогания до развития сепсиса, полиорганной недостаточности и септического шока.  </w:t>
      </w:r>
    </w:p>
    <w:p w:rsidR="00DA348B" w:rsidRPr="00DA348B" w:rsidRDefault="00DA348B" w:rsidP="00DA348B">
      <w:pPr>
        <w:ind w:firstLine="567"/>
        <w:jc w:val="both"/>
      </w:pPr>
      <w:r w:rsidRPr="00DA348B">
        <w:t>Лечение зависит от стадии воспаления. При развитии только инфильтрата показана консервативная терапия (антибактериальная терапия, физиотерапия), при наличии гнойного расплавления тканей выполняют операцию – вскрытие и дренирование абсцесса или флегмоны. Объем оперативного вмешательства зависит от распространенности процесса.</w:t>
      </w:r>
    </w:p>
    <w:p w:rsidR="00DA348B" w:rsidRPr="00DA348B" w:rsidRDefault="00DA348B" w:rsidP="00DA348B">
      <w:pPr>
        <w:ind w:firstLine="567"/>
        <w:jc w:val="both"/>
      </w:pPr>
    </w:p>
    <w:p w:rsidR="00DA348B" w:rsidRPr="00DA348B" w:rsidRDefault="00DA348B" w:rsidP="00DA348B">
      <w:pPr>
        <w:jc w:val="both"/>
      </w:pPr>
    </w:p>
    <w:p w:rsidR="00DA348B" w:rsidRPr="00DA348B" w:rsidRDefault="00DA348B" w:rsidP="00DA348B">
      <w:pPr>
        <w:tabs>
          <w:tab w:val="left" w:pos="7350"/>
        </w:tabs>
        <w:ind w:firstLine="567"/>
        <w:jc w:val="both"/>
      </w:pPr>
      <w:r w:rsidRPr="00DA348B">
        <w:rPr>
          <w:b/>
        </w:rPr>
        <w:lastRenderedPageBreak/>
        <w:t xml:space="preserve">Лимфаденит </w:t>
      </w:r>
      <w:r w:rsidRPr="00DA348B">
        <w:t xml:space="preserve">– воспаление лимфатических узлов. Частота заболевания связана с функциональной и морфологической незрелостью лимфоидной ткани (широкие синусы, тонкая капсула, повышенная восприимчивость к инфекции), сенсибилизацией. </w:t>
      </w:r>
    </w:p>
    <w:p w:rsidR="00DA348B" w:rsidRPr="00DA348B" w:rsidRDefault="00DA348B" w:rsidP="00DA348B">
      <w:pPr>
        <w:tabs>
          <w:tab w:val="left" w:pos="7350"/>
        </w:tabs>
        <w:ind w:firstLine="567"/>
        <w:jc w:val="both"/>
      </w:pPr>
      <w:r w:rsidRPr="00DA348B">
        <w:t>В большинстве случаев развитию острого лимфаденита способствует наличие очагов инфекции: инфекции ЛОР-органов, полости рта, мягких тканей. Возбудителем чаще всего является золотистый стафилококк, однако могут присутствовать грамотрицательные бактерии и смешанная флора.</w:t>
      </w:r>
    </w:p>
    <w:p w:rsidR="00DA348B" w:rsidRPr="00DA348B" w:rsidRDefault="00DA348B" w:rsidP="00DA348B">
      <w:pPr>
        <w:tabs>
          <w:tab w:val="left" w:pos="7350"/>
        </w:tabs>
        <w:ind w:firstLine="567"/>
        <w:jc w:val="both"/>
      </w:pPr>
      <w:r w:rsidRPr="00DA348B">
        <w:t xml:space="preserve">Диагностика основывается на данных анамнеза (наличие очагов инфекции, недавно перенесенная ОРВИ и т. п.) и осмотра. В большинстве случаев диагноз не вызывает сомнений. Для уточнения диагноза выполняют ультразвуковое исследование, которое позволяет не только верифицировать воспалительный процесс в лимфатическом узле, но и определить стадию (инфильтрации или абсцедирования), что важно при выборе тактики лечения. Дифференциальный диагноз проводят со специфическими процессами, гемобластозами, опухолями. </w:t>
      </w:r>
    </w:p>
    <w:p w:rsidR="00DA348B" w:rsidRPr="00DA348B" w:rsidRDefault="00DA348B" w:rsidP="00DA348B">
      <w:pPr>
        <w:tabs>
          <w:tab w:val="left" w:pos="7350"/>
        </w:tabs>
        <w:ind w:firstLine="567"/>
        <w:jc w:val="both"/>
      </w:pPr>
      <w:r w:rsidRPr="00DA348B">
        <w:t xml:space="preserve">В фазу инфильтрации показано консервативное лечение, заключающееся в назначении антибактериальных препаратов (обычно полусинтетических пенициллинов или цефалоспоринов </w:t>
      </w:r>
      <w:r w:rsidRPr="00DA348B">
        <w:rPr>
          <w:lang w:val="en-US"/>
        </w:rPr>
        <w:t>I</w:t>
      </w:r>
      <w:r w:rsidRPr="00DA348B">
        <w:t xml:space="preserve"> – </w:t>
      </w:r>
      <w:r w:rsidRPr="00DA348B">
        <w:rPr>
          <w:lang w:val="en-US"/>
        </w:rPr>
        <w:t>II</w:t>
      </w:r>
      <w:r w:rsidRPr="00DA348B">
        <w:t xml:space="preserve"> поколений), физиотерапии. При абсцедировании производят вскрытие и дренирование абсцесса. В послеоперационном периоде производят ежедневные перевязки, антибактериальную и десенсибилизирующую терапию, физиотерапию.</w:t>
      </w:r>
    </w:p>
    <w:p w:rsidR="000E7932" w:rsidRDefault="000E7932" w:rsidP="000E7932">
      <w:pPr>
        <w:ind w:firstLine="720"/>
        <w:jc w:val="center"/>
        <w:rPr>
          <w:b/>
          <w:bCs/>
          <w:szCs w:val="20"/>
        </w:rPr>
      </w:pPr>
      <w:r>
        <w:rPr>
          <w:b/>
          <w:bCs/>
          <w:szCs w:val="20"/>
        </w:rPr>
        <w:t>Принципы рациональной антибиотикотерапии</w:t>
      </w:r>
    </w:p>
    <w:p w:rsidR="000E7932" w:rsidRDefault="000E7932" w:rsidP="000E7932">
      <w:pPr>
        <w:ind w:firstLine="720"/>
        <w:jc w:val="center"/>
        <w:rPr>
          <w:b/>
          <w:bCs/>
          <w:szCs w:val="20"/>
        </w:rPr>
      </w:pPr>
      <w:r>
        <w:rPr>
          <w:b/>
          <w:bCs/>
          <w:szCs w:val="20"/>
        </w:rPr>
        <w:t>в неонатологии и пед</w:t>
      </w:r>
      <w:r>
        <w:rPr>
          <w:b/>
          <w:bCs/>
          <w:szCs w:val="20"/>
        </w:rPr>
        <w:t>и</w:t>
      </w:r>
      <w:r>
        <w:rPr>
          <w:b/>
          <w:bCs/>
          <w:szCs w:val="20"/>
        </w:rPr>
        <w:t>атрии:</w:t>
      </w:r>
    </w:p>
    <w:p w:rsidR="000E7932" w:rsidRDefault="000E7932" w:rsidP="000E7932">
      <w:pPr>
        <w:numPr>
          <w:ilvl w:val="0"/>
          <w:numId w:val="13"/>
        </w:numPr>
        <w:tabs>
          <w:tab w:val="clear" w:pos="1440"/>
          <w:tab w:val="num" w:pos="737"/>
        </w:tabs>
        <w:ind w:left="737" w:hanging="335"/>
        <w:jc w:val="both"/>
      </w:pPr>
      <w:r>
        <w:t>антимикробные лекарственные средства следует применять лишь в тех случаях, когда имеются доказательно обоснованные данные относ</w:t>
      </w:r>
      <w:r>
        <w:t>и</w:t>
      </w:r>
      <w:r>
        <w:t>тельно их эффективности и безопасности при конкретном инфекцио</w:t>
      </w:r>
      <w:r>
        <w:t>н</w:t>
      </w:r>
      <w:r>
        <w:t>ном заболевании;</w:t>
      </w:r>
    </w:p>
    <w:p w:rsidR="000E7932" w:rsidRDefault="000E7932" w:rsidP="000E7932">
      <w:pPr>
        <w:numPr>
          <w:ilvl w:val="0"/>
          <w:numId w:val="13"/>
        </w:numPr>
        <w:tabs>
          <w:tab w:val="clear" w:pos="1440"/>
          <w:tab w:val="num" w:pos="737"/>
        </w:tabs>
        <w:ind w:left="737" w:hanging="335"/>
        <w:jc w:val="both"/>
      </w:pPr>
      <w:r>
        <w:t>схема антибактериальной терапии должна быть построена либо на основании предполагаемого диагноза и локализации инфекционного пр</w:t>
      </w:r>
      <w:r>
        <w:t>о</w:t>
      </w:r>
      <w:r>
        <w:t>цесса (эмпирическая терапия), либо на основании вида выделенного и идентифицированного патогенного микроорганизма (целенаправленная терапия);</w:t>
      </w:r>
    </w:p>
    <w:p w:rsidR="000E7932" w:rsidRDefault="000E7932" w:rsidP="000E7932">
      <w:pPr>
        <w:numPr>
          <w:ilvl w:val="0"/>
          <w:numId w:val="13"/>
        </w:numPr>
        <w:tabs>
          <w:tab w:val="clear" w:pos="1440"/>
          <w:tab w:val="num" w:pos="737"/>
        </w:tabs>
        <w:ind w:left="737" w:hanging="335"/>
        <w:jc w:val="both"/>
      </w:pPr>
      <w:r>
        <w:t>режим дозирования (доза, кратность) и продолжительность прим</w:t>
      </w:r>
      <w:r>
        <w:t>е</w:t>
      </w:r>
      <w:r>
        <w:t>нения антибактериального средства должен не только обеспечивать в</w:t>
      </w:r>
      <w:r>
        <w:t>ы</w:t>
      </w:r>
      <w:r>
        <w:t>сокую клиническую эффективность и безопасность, но и минимизировать риск формирования микробной резистентн</w:t>
      </w:r>
      <w:r>
        <w:t>о</w:t>
      </w:r>
      <w:r>
        <w:t>сти.</w:t>
      </w:r>
    </w:p>
    <w:p w:rsidR="000E7932" w:rsidRDefault="000E7932" w:rsidP="000E7932">
      <w:pPr>
        <w:jc w:val="both"/>
      </w:pPr>
    </w:p>
    <w:p w:rsidR="000E7932" w:rsidRDefault="000E7932" w:rsidP="000E7932">
      <w:pPr>
        <w:ind w:firstLine="720"/>
        <w:jc w:val="both"/>
      </w:pPr>
      <w:r>
        <w:rPr>
          <w:b/>
          <w:bCs/>
        </w:rPr>
        <w:t>Эмпирическая антибактериальная терапия</w:t>
      </w:r>
      <w:r>
        <w:t xml:space="preserve"> должна основываться на име</w:t>
      </w:r>
      <w:r>
        <w:t>ю</w:t>
      </w:r>
      <w:r>
        <w:t>щейся в распоряжении врача информации о:</w:t>
      </w:r>
    </w:p>
    <w:p w:rsidR="000E7932" w:rsidRDefault="000E7932" w:rsidP="000E7932">
      <w:pPr>
        <w:numPr>
          <w:ilvl w:val="0"/>
          <w:numId w:val="14"/>
        </w:numPr>
        <w:jc w:val="both"/>
      </w:pPr>
      <w:r>
        <w:t>локализации и характере инфекции (острая, хроническая), а также месте ее возникновения (амбулаторная, госпитальная);</w:t>
      </w:r>
    </w:p>
    <w:p w:rsidR="000E7932" w:rsidRDefault="000E7932" w:rsidP="000E7932">
      <w:pPr>
        <w:numPr>
          <w:ilvl w:val="0"/>
          <w:numId w:val="14"/>
        </w:numPr>
        <w:jc w:val="both"/>
      </w:pPr>
      <w:r>
        <w:t>потенциальном возбудителе болезни;</w:t>
      </w:r>
    </w:p>
    <w:p w:rsidR="000E7932" w:rsidRDefault="000E7932" w:rsidP="000E7932">
      <w:pPr>
        <w:numPr>
          <w:ilvl w:val="0"/>
          <w:numId w:val="14"/>
        </w:numPr>
        <w:jc w:val="both"/>
      </w:pPr>
      <w:r>
        <w:t>местной эпидемиологической ситуации;</w:t>
      </w:r>
    </w:p>
    <w:p w:rsidR="000E7932" w:rsidRDefault="000E7932" w:rsidP="000E7932">
      <w:pPr>
        <w:numPr>
          <w:ilvl w:val="0"/>
          <w:numId w:val="14"/>
        </w:numPr>
        <w:jc w:val="both"/>
      </w:pPr>
      <w:r>
        <w:t>возрасте пациента.</w:t>
      </w:r>
    </w:p>
    <w:p w:rsidR="000E7932" w:rsidRDefault="000E7932" w:rsidP="000E7932">
      <w:pPr>
        <w:pStyle w:val="31"/>
        <w:jc w:val="both"/>
        <w:rPr>
          <w:sz w:val="24"/>
        </w:rPr>
      </w:pPr>
      <w:r>
        <w:rPr>
          <w:sz w:val="24"/>
        </w:rPr>
        <w:t>Оценка клинической эффективности выбранной схемы должна пров</w:t>
      </w:r>
      <w:r>
        <w:rPr>
          <w:sz w:val="24"/>
        </w:rPr>
        <w:t>о</w:t>
      </w:r>
      <w:r>
        <w:rPr>
          <w:sz w:val="24"/>
        </w:rPr>
        <w:t>диться не ранее 48 – 72 часов с момента начала лечения. Схема и режим н</w:t>
      </w:r>
      <w:r>
        <w:rPr>
          <w:sz w:val="24"/>
        </w:rPr>
        <w:t>а</w:t>
      </w:r>
      <w:r>
        <w:rPr>
          <w:sz w:val="24"/>
        </w:rPr>
        <w:t>чальной тер</w:t>
      </w:r>
      <w:r>
        <w:rPr>
          <w:sz w:val="24"/>
        </w:rPr>
        <w:t>а</w:t>
      </w:r>
      <w:r>
        <w:rPr>
          <w:sz w:val="24"/>
        </w:rPr>
        <w:t>пии должны быть пересмотрены при выделении и идентификации в п</w:t>
      </w:r>
      <w:r>
        <w:rPr>
          <w:sz w:val="24"/>
        </w:rPr>
        <w:t>о</w:t>
      </w:r>
      <w:r>
        <w:rPr>
          <w:sz w:val="24"/>
        </w:rPr>
        <w:t>севе культуры микроорганизмов.</w:t>
      </w:r>
    </w:p>
    <w:p w:rsidR="00DA348B" w:rsidRPr="000E7932" w:rsidRDefault="00DA348B" w:rsidP="00DA348B">
      <w:pPr>
        <w:ind w:firstLine="900"/>
        <w:jc w:val="both"/>
        <w:rPr>
          <w:lang w:val="x-none"/>
        </w:rPr>
      </w:pPr>
      <w:bookmarkStart w:id="0" w:name="_GoBack"/>
      <w:bookmarkEnd w:id="0"/>
    </w:p>
    <w:p w:rsidR="00DA348B" w:rsidRPr="00DA348B" w:rsidRDefault="00DA348B" w:rsidP="00DA348B">
      <w:pPr>
        <w:ind w:left="567"/>
        <w:jc w:val="both"/>
        <w:rPr>
          <w:b/>
        </w:rPr>
      </w:pPr>
      <w:r w:rsidRPr="00DA348B">
        <w:rPr>
          <w:b/>
        </w:rPr>
        <w:t>4 этап ИТОГОВЫЙ (РАЗБОР СИТУАЦИОННЫХ ЗАДАЧ – 60 мин.)</w:t>
      </w:r>
    </w:p>
    <w:p w:rsidR="00DA348B" w:rsidRPr="00DA348B" w:rsidRDefault="00DA348B" w:rsidP="00DA348B">
      <w:pPr>
        <w:ind w:left="1134" w:hanging="567"/>
        <w:jc w:val="both"/>
        <w:rPr>
          <w:b/>
        </w:rPr>
      </w:pPr>
      <w:r w:rsidRPr="00DA348B">
        <w:rPr>
          <w:b/>
        </w:rPr>
        <w:t>Решение многоэтапных задач.</w:t>
      </w:r>
    </w:p>
    <w:p w:rsidR="00DA348B" w:rsidRPr="00DA348B" w:rsidRDefault="00DA348B" w:rsidP="00DA348B">
      <w:pPr>
        <w:ind w:left="142" w:firstLine="425"/>
        <w:jc w:val="both"/>
      </w:pPr>
      <w:r w:rsidRPr="00DA348B">
        <w:t>Многоэтапная задача решается в несколько ступеней. После прочтения текста выделить:</w:t>
      </w:r>
    </w:p>
    <w:p w:rsidR="00DA348B" w:rsidRPr="00DA348B" w:rsidRDefault="00DA348B" w:rsidP="000E7932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both"/>
      </w:pPr>
      <w:r w:rsidRPr="00DA348B">
        <w:t>симптомы болезни в настоящее время</w:t>
      </w:r>
    </w:p>
    <w:p w:rsidR="00DA348B" w:rsidRPr="00DA348B" w:rsidRDefault="00DA348B" w:rsidP="000E7932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both"/>
      </w:pPr>
      <w:r w:rsidRPr="00DA348B">
        <w:lastRenderedPageBreak/>
        <w:t>возраст больного</w:t>
      </w:r>
    </w:p>
    <w:p w:rsidR="00DA348B" w:rsidRPr="00DA348B" w:rsidRDefault="00DA348B" w:rsidP="000E7932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both"/>
      </w:pPr>
      <w:r w:rsidRPr="00DA348B">
        <w:t>анамнез жизни и болезни</w:t>
      </w:r>
    </w:p>
    <w:p w:rsidR="00DA348B" w:rsidRPr="00DA348B" w:rsidRDefault="00DA348B" w:rsidP="000E7932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both"/>
      </w:pPr>
      <w:r w:rsidRPr="00DA348B">
        <w:t>найти данные клинического осмотра</w:t>
      </w:r>
    </w:p>
    <w:p w:rsidR="00DA348B" w:rsidRPr="00DA348B" w:rsidRDefault="00DA348B" w:rsidP="000E7932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both"/>
      </w:pPr>
      <w:r w:rsidRPr="00DA348B">
        <w:t>дополнительные исследования (описать)</w:t>
      </w:r>
    </w:p>
    <w:p w:rsidR="00DA348B" w:rsidRPr="00DA348B" w:rsidRDefault="00DA348B" w:rsidP="000E7932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both"/>
      </w:pPr>
      <w:r w:rsidRPr="00DA348B">
        <w:t>данные лабораторных методов исследования (КЩС, общий анализ крови) определить нарушения, изменения</w:t>
      </w:r>
    </w:p>
    <w:p w:rsidR="00DA348B" w:rsidRPr="00DA348B" w:rsidRDefault="00DA348B" w:rsidP="000E7932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both"/>
      </w:pPr>
      <w:r w:rsidRPr="00DA348B">
        <w:t>сопоставить данные осмотра, клинического обследования, лабораторных показателей, инструментальных методов исследования.</w:t>
      </w:r>
    </w:p>
    <w:p w:rsidR="00DA348B" w:rsidRPr="00DA348B" w:rsidRDefault="00DA348B" w:rsidP="000E7932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both"/>
      </w:pPr>
      <w:r w:rsidRPr="00DA348B">
        <w:t>поставить диагноз, определить степень тяжести больного, провести дифференциальную диагностику.</w:t>
      </w:r>
    </w:p>
    <w:p w:rsidR="00DA348B" w:rsidRPr="00DA348B" w:rsidRDefault="00DA348B" w:rsidP="000E7932">
      <w:pPr>
        <w:numPr>
          <w:ilvl w:val="0"/>
          <w:numId w:val="6"/>
        </w:numPr>
        <w:tabs>
          <w:tab w:val="clear" w:pos="360"/>
          <w:tab w:val="num" w:pos="1134"/>
        </w:tabs>
        <w:ind w:left="1134" w:hanging="567"/>
        <w:jc w:val="both"/>
      </w:pPr>
      <w:r w:rsidRPr="00DA348B">
        <w:t>определить тактику, назначить лечение.</w:t>
      </w:r>
    </w:p>
    <w:p w:rsidR="00DA348B" w:rsidRPr="00DA348B" w:rsidRDefault="00DA348B" w:rsidP="00DA348B">
      <w:pPr>
        <w:jc w:val="both"/>
      </w:pPr>
    </w:p>
    <w:sectPr w:rsidR="00DA348B" w:rsidRPr="00DA348B" w:rsidSect="00DA348B">
      <w:footerReference w:type="even" r:id="rId5"/>
      <w:footerReference w:type="default" r:id="rId6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E793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79</w:t>
    </w:r>
    <w:r>
      <w:rPr>
        <w:rStyle w:val="a9"/>
      </w:rPr>
      <w:fldChar w:fldCharType="end"/>
    </w:r>
  </w:p>
  <w:p w:rsidR="00147E70" w:rsidRDefault="000E793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E793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147E70" w:rsidRDefault="000E7932">
    <w:pPr>
      <w:pStyle w:val="a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37DC"/>
    <w:multiLevelType w:val="hybridMultilevel"/>
    <w:tmpl w:val="4C18BD1C"/>
    <w:lvl w:ilvl="0" w:tplc="0419000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D740C3"/>
    <w:multiLevelType w:val="hybridMultilevel"/>
    <w:tmpl w:val="905EDD9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2B2431"/>
    <w:multiLevelType w:val="hybridMultilevel"/>
    <w:tmpl w:val="4522A772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A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69A6"/>
    <w:multiLevelType w:val="hybridMultilevel"/>
    <w:tmpl w:val="CBA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013E5"/>
    <w:multiLevelType w:val="hybridMultilevel"/>
    <w:tmpl w:val="FACCEDF0"/>
    <w:lvl w:ilvl="0" w:tplc="0419000F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C7779"/>
    <w:multiLevelType w:val="hybridMultilevel"/>
    <w:tmpl w:val="3BB289F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89002D"/>
    <w:multiLevelType w:val="hybridMultilevel"/>
    <w:tmpl w:val="D8CC82FA"/>
    <w:lvl w:ilvl="0" w:tplc="0592F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7">
    <w:nsid w:val="48657D7A"/>
    <w:multiLevelType w:val="hybridMultilevel"/>
    <w:tmpl w:val="3086E50A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DF15DF"/>
    <w:multiLevelType w:val="hybridMultilevel"/>
    <w:tmpl w:val="9E7A359A"/>
    <w:lvl w:ilvl="0" w:tplc="0419000F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C34E9"/>
    <w:multiLevelType w:val="hybridMultilevel"/>
    <w:tmpl w:val="FCC6D3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C9402A"/>
    <w:multiLevelType w:val="hybridMultilevel"/>
    <w:tmpl w:val="B3382180"/>
    <w:lvl w:ilvl="0" w:tplc="0592F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8110C"/>
    <w:multiLevelType w:val="hybridMultilevel"/>
    <w:tmpl w:val="594C1A70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A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37CBF"/>
    <w:multiLevelType w:val="hybridMultilevel"/>
    <w:tmpl w:val="E918F6F6"/>
    <w:lvl w:ilvl="0" w:tplc="0419000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60297C"/>
    <w:multiLevelType w:val="hybridMultilevel"/>
    <w:tmpl w:val="4BEE4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13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12"/>
    <w:rsid w:val="00026061"/>
    <w:rsid w:val="000E7932"/>
    <w:rsid w:val="00DA348B"/>
    <w:rsid w:val="00DF3E12"/>
    <w:rsid w:val="00E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E049-EC73-4E7B-BD4E-5422AB7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8B"/>
    <w:pPr>
      <w:keepNext/>
      <w:outlineLvl w:val="0"/>
    </w:pPr>
    <w:rPr>
      <w:rFonts w:ascii="Arial" w:hAnsi="Arial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A348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A348B"/>
    <w:pPr>
      <w:keepNext/>
      <w:jc w:val="center"/>
      <w:outlineLvl w:val="2"/>
    </w:pPr>
    <w:rPr>
      <w:rFonts w:ascii="Arial" w:hAnsi="Arial"/>
      <w:b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DA348B"/>
    <w:pPr>
      <w:keepNext/>
      <w:jc w:val="center"/>
      <w:outlineLvl w:val="3"/>
    </w:pPr>
    <w:rPr>
      <w:b/>
      <w:bCs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A348B"/>
    <w:pPr>
      <w:keepNext/>
      <w:ind w:firstLine="900"/>
      <w:jc w:val="both"/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A348B"/>
    <w:pPr>
      <w:keepNext/>
      <w:ind w:left="851"/>
      <w:jc w:val="both"/>
      <w:outlineLvl w:val="5"/>
    </w:pPr>
    <w:rPr>
      <w:b/>
      <w:bCs/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A348B"/>
    <w:pPr>
      <w:keepNext/>
      <w:jc w:val="center"/>
      <w:outlineLvl w:val="6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8B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A348B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A348B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DA348B"/>
    <w:pPr>
      <w:ind w:firstLine="900"/>
    </w:pPr>
    <w:rPr>
      <w:sz w:val="28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DA348B"/>
    <w:pPr>
      <w:spacing w:line="360" w:lineRule="auto"/>
      <w:ind w:firstLine="900"/>
    </w:pPr>
    <w:rPr>
      <w:b/>
      <w:sz w:val="32"/>
      <w:szCs w:val="3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DA348B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DA348B"/>
    <w:pPr>
      <w:spacing w:line="360" w:lineRule="auto"/>
    </w:pPr>
    <w:rPr>
      <w:b/>
      <w:bCs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DA348B"/>
    <w:pPr>
      <w:ind w:firstLine="851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10">
    <w:name w:val="Основной текст 21"/>
    <w:basedOn w:val="a"/>
    <w:rsid w:val="00DA348B"/>
    <w:pPr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rsid w:val="00DA348B"/>
    <w:pPr>
      <w:ind w:firstLine="851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DA34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DA348B"/>
  </w:style>
  <w:style w:type="paragraph" w:styleId="aa">
    <w:name w:val="footer"/>
    <w:basedOn w:val="a"/>
    <w:link w:val="ab"/>
    <w:rsid w:val="00DA348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DA34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DA348B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1"/>
    <w:rsid w:val="00DA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A348B"/>
    <w:pPr>
      <w:ind w:left="708"/>
    </w:pPr>
  </w:style>
  <w:style w:type="paragraph" w:customStyle="1" w:styleId="Fig-Name">
    <w:name w:val="Fig-Name"/>
    <w:basedOn w:val="a"/>
    <w:rsid w:val="00DA348B"/>
    <w:pPr>
      <w:keepLines/>
      <w:overflowPunct w:val="0"/>
      <w:autoSpaceDE w:val="0"/>
      <w:autoSpaceDN w:val="0"/>
      <w:adjustRightInd w:val="0"/>
      <w:spacing w:before="240" w:after="240"/>
      <w:ind w:left="284" w:hanging="284"/>
      <w:jc w:val="both"/>
      <w:textAlignment w:val="baseline"/>
    </w:pPr>
    <w:rPr>
      <w:rFonts w:ascii="Arial" w:eastAsia="Batang" w:hAnsi="Arial"/>
      <w:b/>
      <w:color w:val="800080"/>
      <w:sz w:val="18"/>
      <w:szCs w:val="20"/>
    </w:rPr>
  </w:style>
  <w:style w:type="paragraph" w:customStyle="1" w:styleId="11">
    <w:name w:val="Обычный1"/>
    <w:rsid w:val="00DA34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">
    <w:name w:val="No Spacing"/>
    <w:qFormat/>
    <w:rsid w:val="00DA34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Текстовый блок"/>
    <w:rsid w:val="00DA34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f1">
    <w:name w:val="Placeholder Text"/>
    <w:uiPriority w:val="99"/>
    <w:semiHidden/>
    <w:rsid w:val="00DA348B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DA348B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348B"/>
    <w:rPr>
      <w:rFonts w:ascii="Tahoma" w:eastAsia="Times New Roman" w:hAnsi="Tahoma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2017-03-20T13:02:00Z</dcterms:created>
  <dcterms:modified xsi:type="dcterms:W3CDTF">2017-03-20T13:02:00Z</dcterms:modified>
</cp:coreProperties>
</file>