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CD" w:rsidRDefault="00EE3ECD" w:rsidP="00EE3ECD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Практическое занятие № </w:t>
      </w:r>
      <w:r>
        <w:rPr>
          <w:b w:val="0"/>
          <w:bCs w:val="0"/>
          <w:sz w:val="24"/>
        </w:rPr>
        <w:t>9</w:t>
      </w:r>
      <w:bookmarkStart w:id="0" w:name="_GoBack"/>
      <w:bookmarkEnd w:id="0"/>
    </w:p>
    <w:p w:rsidR="00EE3ECD" w:rsidRDefault="00EE3ECD" w:rsidP="00EE3ECD">
      <w:pPr>
        <w:numPr>
          <w:ilvl w:val="1"/>
          <w:numId w:val="2"/>
        </w:numPr>
        <w:tabs>
          <w:tab w:val="clear" w:pos="3730"/>
        </w:tabs>
        <w:spacing w:line="360" w:lineRule="auto"/>
        <w:ind w:left="1005" w:hanging="335"/>
        <w:jc w:val="both"/>
        <w:rPr>
          <w:b/>
          <w:bCs/>
        </w:rPr>
      </w:pPr>
      <w:r>
        <w:rPr>
          <w:b/>
          <w:bCs/>
        </w:rPr>
        <w:t>Тема занятия: «</w:t>
      </w:r>
      <w:proofErr w:type="spellStart"/>
      <w:r>
        <w:rPr>
          <w:b/>
          <w:bCs/>
        </w:rPr>
        <w:t>Остеохондропатии</w:t>
      </w:r>
      <w:proofErr w:type="spellEnd"/>
      <w:r>
        <w:rPr>
          <w:b/>
          <w:bCs/>
        </w:rPr>
        <w:t>».</w:t>
      </w:r>
    </w:p>
    <w:p w:rsidR="00EE3ECD" w:rsidRDefault="00EE3ECD" w:rsidP="00EE3ECD">
      <w:pPr>
        <w:shd w:val="clear" w:color="auto" w:fill="FFFFFF"/>
        <w:autoSpaceDE w:val="0"/>
        <w:autoSpaceDN w:val="0"/>
        <w:adjustRightInd w:val="0"/>
        <w:ind w:firstLine="670"/>
        <w:jc w:val="both"/>
        <w:rPr>
          <w:b/>
          <w:bCs/>
        </w:rPr>
      </w:pPr>
      <w:r>
        <w:rPr>
          <w:b/>
          <w:bCs/>
        </w:rPr>
        <w:t xml:space="preserve">2. 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rPr>
          <w:b/>
          <w:bCs/>
        </w:rPr>
        <w:t xml:space="preserve"> </w:t>
      </w:r>
      <w:r>
        <w:t>представления студентов об</w:t>
      </w:r>
      <w:r>
        <w:rPr>
          <w:color w:val="000000"/>
        </w:rPr>
        <w:t xml:space="preserve"> ортопедических заболеваниях, обусловленных нарушением кров</w:t>
      </w:r>
      <w:r>
        <w:rPr>
          <w:color w:val="000000"/>
        </w:rPr>
        <w:t>о</w:t>
      </w:r>
      <w:r>
        <w:rPr>
          <w:color w:val="000000"/>
        </w:rPr>
        <w:t xml:space="preserve">снабжения кости в результате различных причин на </w:t>
      </w:r>
      <w:proofErr w:type="spellStart"/>
      <w:r>
        <w:rPr>
          <w:color w:val="000000"/>
        </w:rPr>
        <w:t>догосп</w:t>
      </w:r>
      <w:r>
        <w:rPr>
          <w:color w:val="000000"/>
        </w:rPr>
        <w:t>и</w:t>
      </w:r>
      <w:r>
        <w:rPr>
          <w:color w:val="000000"/>
        </w:rPr>
        <w:t>тальном</w:t>
      </w:r>
      <w:proofErr w:type="spellEnd"/>
      <w:r>
        <w:rPr>
          <w:color w:val="000000"/>
        </w:rPr>
        <w:t xml:space="preserve"> этапе.</w:t>
      </w:r>
    </w:p>
    <w:p w:rsidR="00EE3ECD" w:rsidRDefault="00EE3ECD" w:rsidP="00EE3ECD">
      <w:pPr>
        <w:ind w:left="1390"/>
        <w:jc w:val="both"/>
        <w:rPr>
          <w:b/>
          <w:bCs/>
        </w:rPr>
      </w:pPr>
    </w:p>
    <w:p w:rsidR="00EE3ECD" w:rsidRDefault="00EE3ECD" w:rsidP="00EE3EC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EE3ECD" w:rsidRDefault="00EE3ECD" w:rsidP="00EE3ECD">
      <w:pPr>
        <w:numPr>
          <w:ilvl w:val="1"/>
          <w:numId w:val="3"/>
        </w:numPr>
        <w:shd w:val="clear" w:color="auto" w:fill="FFFFFF"/>
        <w:tabs>
          <w:tab w:val="clear" w:pos="1440"/>
          <w:tab w:val="num" w:pos="737"/>
        </w:tabs>
        <w:autoSpaceDE w:val="0"/>
        <w:autoSpaceDN w:val="0"/>
        <w:adjustRightInd w:val="0"/>
        <w:ind w:left="737" w:hanging="335"/>
        <w:jc w:val="both"/>
      </w:pPr>
      <w:r>
        <w:t xml:space="preserve">«группы риска» по развитию </w:t>
      </w:r>
      <w:proofErr w:type="spellStart"/>
      <w:r>
        <w:t>диспластической</w:t>
      </w:r>
      <w:proofErr w:type="spellEnd"/>
      <w:r>
        <w:t xml:space="preserve"> патологии </w:t>
      </w:r>
    </w:p>
    <w:p w:rsidR="00EE3ECD" w:rsidRDefault="00EE3ECD" w:rsidP="00EE3ECD">
      <w:pPr>
        <w:numPr>
          <w:ilvl w:val="1"/>
          <w:numId w:val="3"/>
        </w:numPr>
        <w:shd w:val="clear" w:color="auto" w:fill="FFFFFF"/>
        <w:tabs>
          <w:tab w:val="clear" w:pos="1440"/>
          <w:tab w:val="num" w:pos="737"/>
        </w:tabs>
        <w:autoSpaceDE w:val="0"/>
        <w:autoSpaceDN w:val="0"/>
        <w:adjustRightInd w:val="0"/>
        <w:ind w:left="737" w:hanging="335"/>
        <w:jc w:val="both"/>
        <w:rPr>
          <w:color w:val="000000"/>
        </w:rPr>
      </w:pPr>
      <w:r>
        <w:rPr>
          <w:color w:val="000000"/>
        </w:rPr>
        <w:t xml:space="preserve">этиологию, патогенез </w:t>
      </w:r>
      <w:proofErr w:type="spellStart"/>
      <w:r>
        <w:rPr>
          <w:color w:val="000000"/>
        </w:rPr>
        <w:t>остеохондропатий</w:t>
      </w:r>
      <w:proofErr w:type="spellEnd"/>
    </w:p>
    <w:p w:rsidR="00EE3ECD" w:rsidRDefault="00EE3ECD" w:rsidP="00EE3ECD">
      <w:pPr>
        <w:numPr>
          <w:ilvl w:val="1"/>
          <w:numId w:val="3"/>
        </w:numPr>
        <w:shd w:val="clear" w:color="auto" w:fill="FFFFFF"/>
        <w:tabs>
          <w:tab w:val="clear" w:pos="1440"/>
          <w:tab w:val="num" w:pos="737"/>
        </w:tabs>
        <w:autoSpaceDE w:val="0"/>
        <w:autoSpaceDN w:val="0"/>
        <w:adjustRightInd w:val="0"/>
        <w:ind w:left="737" w:hanging="335"/>
        <w:jc w:val="both"/>
        <w:rPr>
          <w:color w:val="000000"/>
        </w:rPr>
      </w:pPr>
      <w:r>
        <w:rPr>
          <w:color w:val="000000"/>
        </w:rPr>
        <w:t xml:space="preserve">классификацию </w:t>
      </w:r>
      <w:proofErr w:type="spellStart"/>
      <w:r>
        <w:rPr>
          <w:color w:val="000000"/>
        </w:rPr>
        <w:t>остеохондропатий</w:t>
      </w:r>
      <w:proofErr w:type="spellEnd"/>
    </w:p>
    <w:p w:rsidR="00EE3ECD" w:rsidRDefault="00EE3ECD" w:rsidP="00EE3ECD">
      <w:pPr>
        <w:pStyle w:val="31"/>
        <w:numPr>
          <w:ilvl w:val="1"/>
          <w:numId w:val="3"/>
        </w:numPr>
        <w:tabs>
          <w:tab w:val="clear" w:pos="1440"/>
          <w:tab w:val="num" w:pos="737"/>
        </w:tabs>
        <w:ind w:left="737" w:hanging="335"/>
        <w:rPr>
          <w:sz w:val="24"/>
        </w:rPr>
      </w:pPr>
      <w:r>
        <w:rPr>
          <w:sz w:val="24"/>
        </w:rPr>
        <w:t>клинические проявления, методы диагностики и принципы лечения боле</w:t>
      </w:r>
      <w:r>
        <w:rPr>
          <w:sz w:val="24"/>
        </w:rPr>
        <w:t>з</w:t>
      </w:r>
      <w:r>
        <w:rPr>
          <w:sz w:val="24"/>
        </w:rPr>
        <w:t xml:space="preserve">ни </w:t>
      </w:r>
      <w:proofErr w:type="spellStart"/>
      <w:r>
        <w:rPr>
          <w:sz w:val="24"/>
        </w:rPr>
        <w:t>Легга</w:t>
      </w:r>
      <w:proofErr w:type="spellEnd"/>
      <w:r>
        <w:rPr>
          <w:sz w:val="24"/>
        </w:rPr>
        <w:t>-Кальве-</w:t>
      </w:r>
      <w:proofErr w:type="spellStart"/>
      <w:r>
        <w:rPr>
          <w:sz w:val="24"/>
        </w:rPr>
        <w:t>Пертеса</w:t>
      </w:r>
      <w:proofErr w:type="spellEnd"/>
    </w:p>
    <w:p w:rsidR="00EE3ECD" w:rsidRDefault="00EE3ECD" w:rsidP="00EE3ECD">
      <w:pPr>
        <w:numPr>
          <w:ilvl w:val="1"/>
          <w:numId w:val="3"/>
        </w:numPr>
        <w:shd w:val="clear" w:color="auto" w:fill="FFFFFF"/>
        <w:tabs>
          <w:tab w:val="clear" w:pos="1440"/>
          <w:tab w:val="num" w:pos="737"/>
        </w:tabs>
        <w:autoSpaceDE w:val="0"/>
        <w:autoSpaceDN w:val="0"/>
        <w:adjustRightInd w:val="0"/>
        <w:ind w:left="737" w:hanging="335"/>
        <w:jc w:val="both"/>
      </w:pPr>
      <w:r>
        <w:t xml:space="preserve">принципы консервативного и оперативного лечения болезни </w:t>
      </w:r>
      <w:proofErr w:type="spellStart"/>
      <w:r>
        <w:t>Легга</w:t>
      </w:r>
      <w:proofErr w:type="spellEnd"/>
      <w:r>
        <w:t>-Кальве-</w:t>
      </w:r>
      <w:proofErr w:type="spellStart"/>
      <w:r>
        <w:t>Пертеса</w:t>
      </w:r>
      <w:proofErr w:type="spellEnd"/>
      <w:r>
        <w:t xml:space="preserve"> </w:t>
      </w:r>
    </w:p>
    <w:p w:rsidR="00EE3ECD" w:rsidRDefault="00EE3ECD" w:rsidP="00EE3ECD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EE3ECD" w:rsidRDefault="00EE3ECD" w:rsidP="00EE3EC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EE3ECD" w:rsidRDefault="00EE3ECD" w:rsidP="00EE3EC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проводить осмотр </w:t>
      </w:r>
      <w:proofErr w:type="gramStart"/>
      <w:r>
        <w:t>здорового  ребенка</w:t>
      </w:r>
      <w:proofErr w:type="gramEnd"/>
    </w:p>
    <w:p w:rsidR="00EE3ECD" w:rsidRDefault="00EE3ECD" w:rsidP="00EE3ECD">
      <w:pPr>
        <w:pStyle w:val="31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обследовать ребенка для выявления </w:t>
      </w:r>
      <w:proofErr w:type="spellStart"/>
      <w:r>
        <w:rPr>
          <w:sz w:val="24"/>
        </w:rPr>
        <w:t>остеохондропатии</w:t>
      </w:r>
      <w:proofErr w:type="spellEnd"/>
      <w:r>
        <w:rPr>
          <w:sz w:val="24"/>
        </w:rPr>
        <w:t xml:space="preserve"> головки бе</w:t>
      </w:r>
      <w:r>
        <w:rPr>
          <w:sz w:val="24"/>
        </w:rPr>
        <w:t>д</w:t>
      </w:r>
      <w:r>
        <w:rPr>
          <w:sz w:val="24"/>
        </w:rPr>
        <w:t>ренной кости</w:t>
      </w:r>
    </w:p>
    <w:p w:rsidR="00EE3ECD" w:rsidRDefault="00EE3ECD" w:rsidP="00EE3EC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применить дополнительные методы диагностики</w:t>
      </w:r>
    </w:p>
    <w:p w:rsidR="00EE3ECD" w:rsidRDefault="00EE3ECD" w:rsidP="00EE3EC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определить показания к проведению консервативного и оперативного л</w:t>
      </w:r>
      <w:r>
        <w:rPr>
          <w:color w:val="000000"/>
        </w:rPr>
        <w:t>е</w:t>
      </w:r>
      <w:r>
        <w:rPr>
          <w:color w:val="000000"/>
        </w:rPr>
        <w:t>чения</w:t>
      </w:r>
    </w:p>
    <w:p w:rsidR="00EE3ECD" w:rsidRDefault="00EE3ECD" w:rsidP="00EE3ECD">
      <w:pPr>
        <w:shd w:val="clear" w:color="auto" w:fill="FFFFFF"/>
        <w:autoSpaceDE w:val="0"/>
        <w:autoSpaceDN w:val="0"/>
        <w:adjustRightInd w:val="0"/>
        <w:jc w:val="both"/>
      </w:pPr>
    </w:p>
    <w:p w:rsidR="00EE3ECD" w:rsidRDefault="00EE3ECD" w:rsidP="00EE3EC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ИМЕТЬ ПРЕДСТАВЛЕНИЕ:</w:t>
      </w:r>
    </w:p>
    <w:p w:rsidR="00EE3ECD" w:rsidRDefault="00EE3ECD" w:rsidP="00EE3EC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о принципах лечения данной патологии в различных возрастных группах</w:t>
      </w:r>
    </w:p>
    <w:p w:rsidR="00EE3ECD" w:rsidRDefault="00EE3ECD" w:rsidP="00EE3ECD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EE3ECD" w:rsidRDefault="00EE3ECD" w:rsidP="00EE3ECD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Вопросы для самоподготовки: </w:t>
      </w:r>
    </w:p>
    <w:p w:rsidR="00EE3ECD" w:rsidRDefault="00EE3ECD" w:rsidP="00EE3ECD">
      <w:pPr>
        <w:pStyle w:val="3"/>
        <w:numPr>
          <w:ilvl w:val="0"/>
          <w:numId w:val="7"/>
        </w:numPr>
        <w:tabs>
          <w:tab w:val="num" w:pos="1273"/>
          <w:tab w:val="left" w:pos="1742"/>
        </w:tabs>
        <w:rPr>
          <w:color w:val="auto"/>
        </w:rPr>
      </w:pPr>
      <w:r>
        <w:rPr>
          <w:color w:val="auto"/>
        </w:rPr>
        <w:t xml:space="preserve">Понятие об </w:t>
      </w:r>
      <w:proofErr w:type="spellStart"/>
      <w:r>
        <w:rPr>
          <w:color w:val="auto"/>
        </w:rPr>
        <w:t>остеохондропатиях</w:t>
      </w:r>
      <w:proofErr w:type="spellEnd"/>
    </w:p>
    <w:p w:rsidR="00EE3ECD" w:rsidRDefault="00EE3ECD" w:rsidP="00EE3ECD">
      <w:pPr>
        <w:pStyle w:val="3"/>
        <w:numPr>
          <w:ilvl w:val="0"/>
          <w:numId w:val="7"/>
        </w:numPr>
        <w:tabs>
          <w:tab w:val="num" w:pos="1273"/>
          <w:tab w:val="left" w:pos="1742"/>
        </w:tabs>
        <w:rPr>
          <w:color w:val="auto"/>
        </w:rPr>
      </w:pPr>
      <w:r>
        <w:rPr>
          <w:color w:val="auto"/>
        </w:rPr>
        <w:t xml:space="preserve">Классификация </w:t>
      </w:r>
      <w:proofErr w:type="spellStart"/>
      <w:r>
        <w:rPr>
          <w:color w:val="auto"/>
        </w:rPr>
        <w:t>остеохондропатий</w:t>
      </w:r>
      <w:proofErr w:type="spellEnd"/>
    </w:p>
    <w:p w:rsidR="00EE3ECD" w:rsidRDefault="00EE3ECD" w:rsidP="00EE3ECD">
      <w:pPr>
        <w:pStyle w:val="3"/>
        <w:numPr>
          <w:ilvl w:val="0"/>
          <w:numId w:val="7"/>
        </w:numPr>
        <w:tabs>
          <w:tab w:val="num" w:pos="1273"/>
          <w:tab w:val="left" w:pos="1742"/>
        </w:tabs>
        <w:rPr>
          <w:color w:val="auto"/>
        </w:rPr>
      </w:pPr>
      <w:r>
        <w:rPr>
          <w:color w:val="auto"/>
        </w:rPr>
        <w:t xml:space="preserve">Стадийность течения на примере болезни </w:t>
      </w:r>
      <w:proofErr w:type="spellStart"/>
      <w:r>
        <w:rPr>
          <w:color w:val="auto"/>
        </w:rPr>
        <w:t>Пертеса</w:t>
      </w:r>
      <w:proofErr w:type="spellEnd"/>
    </w:p>
    <w:p w:rsidR="00EE3ECD" w:rsidRDefault="00EE3ECD" w:rsidP="00EE3ECD">
      <w:pPr>
        <w:pStyle w:val="3"/>
        <w:numPr>
          <w:ilvl w:val="0"/>
          <w:numId w:val="7"/>
        </w:numPr>
        <w:tabs>
          <w:tab w:val="num" w:pos="1273"/>
          <w:tab w:val="left" w:pos="1742"/>
        </w:tabs>
        <w:rPr>
          <w:color w:val="auto"/>
        </w:rPr>
      </w:pPr>
      <w:r>
        <w:rPr>
          <w:color w:val="auto"/>
        </w:rPr>
        <w:t xml:space="preserve">Клиника и диагностика болезни </w:t>
      </w:r>
      <w:proofErr w:type="spellStart"/>
      <w:r>
        <w:rPr>
          <w:color w:val="auto"/>
        </w:rPr>
        <w:t>Пертеса</w:t>
      </w:r>
      <w:proofErr w:type="spellEnd"/>
    </w:p>
    <w:p w:rsidR="00EE3ECD" w:rsidRDefault="00EE3ECD" w:rsidP="00EE3ECD">
      <w:pPr>
        <w:pStyle w:val="3"/>
        <w:numPr>
          <w:ilvl w:val="0"/>
          <w:numId w:val="7"/>
        </w:numPr>
        <w:tabs>
          <w:tab w:val="num" w:pos="1273"/>
          <w:tab w:val="left" w:pos="1742"/>
        </w:tabs>
        <w:rPr>
          <w:color w:val="auto"/>
        </w:rPr>
      </w:pPr>
      <w:r>
        <w:rPr>
          <w:color w:val="auto"/>
        </w:rPr>
        <w:t>Консервативное лечение</w:t>
      </w:r>
    </w:p>
    <w:p w:rsidR="00EE3ECD" w:rsidRDefault="00EE3ECD" w:rsidP="00EE3ECD">
      <w:pPr>
        <w:pStyle w:val="3"/>
        <w:numPr>
          <w:ilvl w:val="0"/>
          <w:numId w:val="7"/>
        </w:numPr>
        <w:tabs>
          <w:tab w:val="num" w:pos="1273"/>
          <w:tab w:val="left" w:pos="1742"/>
        </w:tabs>
        <w:rPr>
          <w:color w:val="auto"/>
        </w:rPr>
      </w:pPr>
      <w:r>
        <w:rPr>
          <w:color w:val="auto"/>
        </w:rPr>
        <w:t xml:space="preserve">Показания и методы оперативного лечения болезни </w:t>
      </w:r>
      <w:proofErr w:type="spellStart"/>
      <w:r>
        <w:rPr>
          <w:color w:val="auto"/>
        </w:rPr>
        <w:t>Пертеса</w:t>
      </w:r>
      <w:proofErr w:type="spellEnd"/>
    </w:p>
    <w:p w:rsidR="005A0B30" w:rsidRDefault="005A0B30"/>
    <w:sectPr w:rsidR="005A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3C5"/>
    <w:multiLevelType w:val="hybridMultilevel"/>
    <w:tmpl w:val="2DC42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E34B4"/>
    <w:multiLevelType w:val="hybridMultilevel"/>
    <w:tmpl w:val="434E5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856B6"/>
    <w:multiLevelType w:val="hybridMultilevel"/>
    <w:tmpl w:val="B6C6770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B3F08CB6">
      <w:start w:val="1"/>
      <w:numFmt w:val="decimal"/>
      <w:lvlText w:val="%3"/>
      <w:lvlJc w:val="left"/>
      <w:pPr>
        <w:tabs>
          <w:tab w:val="num" w:pos="5820"/>
        </w:tabs>
        <w:ind w:left="5820" w:hanging="294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07C53A6"/>
    <w:multiLevelType w:val="hybridMultilevel"/>
    <w:tmpl w:val="513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06BD0"/>
    <w:multiLevelType w:val="hybridMultilevel"/>
    <w:tmpl w:val="8CECE388"/>
    <w:lvl w:ilvl="0" w:tplc="0419000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730"/>
        </w:tabs>
        <w:ind w:left="373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30"/>
        </w:tabs>
        <w:ind w:left="7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50"/>
        </w:tabs>
        <w:ind w:left="80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70"/>
        </w:tabs>
        <w:ind w:left="8770" w:hanging="360"/>
      </w:pPr>
      <w:rPr>
        <w:rFonts w:ascii="Wingdings" w:hAnsi="Wingdings" w:hint="default"/>
      </w:rPr>
    </w:lvl>
  </w:abstractNum>
  <w:abstractNum w:abstractNumId="5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6">
    <w:nsid w:val="7F384997"/>
    <w:multiLevelType w:val="hybridMultilevel"/>
    <w:tmpl w:val="C406AF26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E4"/>
    <w:rsid w:val="005A0B30"/>
    <w:rsid w:val="00B81EE4"/>
    <w:rsid w:val="00E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3B87-6ABA-4405-86A6-3178AE84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3ECD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E3E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EE3ECD"/>
    <w:pPr>
      <w:shd w:val="clear" w:color="auto" w:fill="FFFFFF"/>
      <w:tabs>
        <w:tab w:val="left" w:pos="720"/>
      </w:tabs>
      <w:autoSpaceDE w:val="0"/>
      <w:autoSpaceDN w:val="0"/>
      <w:adjustRightInd w:val="0"/>
      <w:jc w:val="both"/>
    </w:pPr>
    <w:rPr>
      <w:color w:val="808080"/>
      <w:szCs w:val="20"/>
    </w:rPr>
  </w:style>
  <w:style w:type="character" w:customStyle="1" w:styleId="30">
    <w:name w:val="Основной текст 3 Знак"/>
    <w:basedOn w:val="a0"/>
    <w:link w:val="3"/>
    <w:semiHidden/>
    <w:rsid w:val="00EE3ECD"/>
    <w:rPr>
      <w:rFonts w:ascii="Times New Roman" w:eastAsia="Times New Roman" w:hAnsi="Times New Roman" w:cs="Times New Roman"/>
      <w:color w:val="808080"/>
      <w:sz w:val="24"/>
      <w:szCs w:val="20"/>
      <w:shd w:val="clear" w:color="auto" w:fill="FFFFFF"/>
      <w:lang w:eastAsia="ru-RU"/>
    </w:rPr>
  </w:style>
  <w:style w:type="paragraph" w:customStyle="1" w:styleId="BodyTextIndent2">
    <w:name w:val="Body Text Indent 2"/>
    <w:basedOn w:val="a"/>
    <w:rsid w:val="00EE3ECD"/>
    <w:pPr>
      <w:spacing w:line="360" w:lineRule="auto"/>
      <w:ind w:left="360"/>
      <w:jc w:val="both"/>
    </w:pPr>
    <w:rPr>
      <w:sz w:val="28"/>
      <w:szCs w:val="20"/>
    </w:rPr>
  </w:style>
  <w:style w:type="paragraph" w:styleId="a5">
    <w:name w:val="Body Text Indent"/>
    <w:basedOn w:val="a"/>
    <w:link w:val="a6"/>
    <w:semiHidden/>
    <w:rsid w:val="00EE3ECD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E3E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EE3ECD"/>
    <w:pPr>
      <w:ind w:firstLine="67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E3E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EE3ECD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EE3E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E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2017-03-03T14:55:00Z</dcterms:created>
  <dcterms:modified xsi:type="dcterms:W3CDTF">2017-03-03T14:55:00Z</dcterms:modified>
</cp:coreProperties>
</file>