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8D1" w:rsidRDefault="00D878D1" w:rsidP="00D878D1">
      <w:pPr>
        <w:pStyle w:val="a3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Практическое занятие № </w:t>
      </w:r>
      <w:r>
        <w:rPr>
          <w:b w:val="0"/>
          <w:bCs w:val="0"/>
          <w:sz w:val="24"/>
        </w:rPr>
        <w:t>6</w:t>
      </w:r>
    </w:p>
    <w:p w:rsidR="00D878D1" w:rsidRDefault="00D878D1" w:rsidP="00D878D1">
      <w:pPr>
        <w:numPr>
          <w:ilvl w:val="0"/>
          <w:numId w:val="1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t>Тема занятия: «Врожденный вывих бедра».</w:t>
      </w:r>
    </w:p>
    <w:p w:rsidR="00D878D1" w:rsidRDefault="00D878D1" w:rsidP="00D878D1">
      <w:pPr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 xml:space="preserve">Цель </w:t>
      </w:r>
      <w:proofErr w:type="gramStart"/>
      <w:r>
        <w:rPr>
          <w:b/>
          <w:bCs/>
        </w:rPr>
        <w:t xml:space="preserve">занятия:  </w:t>
      </w:r>
      <w:r>
        <w:t>Конкретизировать</w:t>
      </w:r>
      <w:proofErr w:type="gramEnd"/>
      <w:r>
        <w:t xml:space="preserve"> представления студентов об эпидемиологии, этиологии, патогенезе, клинике, методах  диагностики и лечения врожденного вывиха бедра.</w:t>
      </w:r>
    </w:p>
    <w:p w:rsidR="00D878D1" w:rsidRDefault="00D878D1" w:rsidP="00D878D1">
      <w:pPr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Задачи:</w:t>
      </w:r>
    </w:p>
    <w:p w:rsidR="00D878D1" w:rsidRDefault="00D878D1" w:rsidP="00D878D1">
      <w:pPr>
        <w:numPr>
          <w:ilvl w:val="1"/>
          <w:numId w:val="1"/>
        </w:numPr>
        <w:tabs>
          <w:tab w:val="clear" w:pos="1825"/>
          <w:tab w:val="num" w:pos="1072"/>
        </w:tabs>
        <w:ind w:left="1072" w:hanging="402"/>
        <w:jc w:val="both"/>
      </w:pPr>
      <w:r>
        <w:t>обучить студентов умению собирать анамнез ребенка с орт</w:t>
      </w:r>
      <w:r>
        <w:t>о</w:t>
      </w:r>
      <w:r>
        <w:t>педической патологией (акушерский, наследственный и пр.);</w:t>
      </w:r>
    </w:p>
    <w:p w:rsidR="00D878D1" w:rsidRDefault="00D878D1" w:rsidP="00D878D1">
      <w:pPr>
        <w:numPr>
          <w:ilvl w:val="1"/>
          <w:numId w:val="1"/>
        </w:numPr>
        <w:tabs>
          <w:tab w:val="clear" w:pos="1825"/>
          <w:tab w:val="num" w:pos="1072"/>
        </w:tabs>
        <w:ind w:left="1072" w:hanging="402"/>
        <w:jc w:val="both"/>
        <w:rPr>
          <w:b/>
          <w:bCs/>
        </w:rPr>
      </w:pPr>
      <w:r>
        <w:t>помочь овладеть навыками клинического обследования больного с врожденным вывихом бедра и дисплазией тазобедренных су</w:t>
      </w:r>
      <w:r>
        <w:t>с</w:t>
      </w:r>
      <w:r>
        <w:t>тавов;</w:t>
      </w:r>
    </w:p>
    <w:p w:rsidR="00D878D1" w:rsidRDefault="00D878D1" w:rsidP="00D878D1">
      <w:pPr>
        <w:numPr>
          <w:ilvl w:val="1"/>
          <w:numId w:val="1"/>
        </w:numPr>
        <w:tabs>
          <w:tab w:val="clear" w:pos="1825"/>
          <w:tab w:val="num" w:pos="1072"/>
        </w:tabs>
        <w:ind w:left="1072" w:hanging="402"/>
        <w:jc w:val="both"/>
        <w:rPr>
          <w:b/>
          <w:bCs/>
        </w:rPr>
      </w:pPr>
      <w:r>
        <w:t>добиться усвоения на уровне воспроизведения рентгенодиа</w:t>
      </w:r>
      <w:r>
        <w:t>г</w:t>
      </w:r>
      <w:r>
        <w:t>ностики врожденного вывиха бедра в различных возрастных группах;</w:t>
      </w:r>
    </w:p>
    <w:p w:rsidR="00D878D1" w:rsidRDefault="00D878D1" w:rsidP="00D878D1">
      <w:pPr>
        <w:numPr>
          <w:ilvl w:val="1"/>
          <w:numId w:val="1"/>
        </w:numPr>
        <w:tabs>
          <w:tab w:val="clear" w:pos="1825"/>
          <w:tab w:val="num" w:pos="1072"/>
        </w:tabs>
        <w:ind w:left="1072" w:hanging="402"/>
        <w:jc w:val="both"/>
        <w:rPr>
          <w:b/>
          <w:bCs/>
        </w:rPr>
      </w:pPr>
      <w:r>
        <w:t>научить умению решать типовые клинические задачи по д</w:t>
      </w:r>
      <w:r>
        <w:t>и</w:t>
      </w:r>
      <w:r>
        <w:t>агностике и лечению данной патологии.</w:t>
      </w:r>
    </w:p>
    <w:p w:rsidR="00D878D1" w:rsidRDefault="00D878D1" w:rsidP="00D878D1">
      <w:pPr>
        <w:ind w:left="1390"/>
        <w:jc w:val="both"/>
        <w:rPr>
          <w:b/>
          <w:bCs/>
        </w:rPr>
      </w:pPr>
    </w:p>
    <w:p w:rsidR="00D878D1" w:rsidRDefault="00D878D1" w:rsidP="00D878D1">
      <w:p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</w:pPr>
      <w:r>
        <w:rPr>
          <w:u w:val="single"/>
        </w:rPr>
        <w:t xml:space="preserve">После изучения темы студент должен </w:t>
      </w:r>
      <w:r>
        <w:rPr>
          <w:b/>
          <w:u w:val="single"/>
        </w:rPr>
        <w:t>ЗНАТЬ:</w:t>
      </w:r>
    </w:p>
    <w:p w:rsidR="00D878D1" w:rsidRDefault="00D878D1" w:rsidP="00D878D1">
      <w:pPr>
        <w:numPr>
          <w:ilvl w:val="0"/>
          <w:numId w:val="4"/>
        </w:numPr>
        <w:shd w:val="clear" w:color="auto" w:fill="FFFFFF"/>
        <w:tabs>
          <w:tab w:val="clear" w:pos="3010"/>
          <w:tab w:val="num" w:pos="737"/>
        </w:tabs>
        <w:autoSpaceDE w:val="0"/>
        <w:autoSpaceDN w:val="0"/>
        <w:adjustRightInd w:val="0"/>
        <w:ind w:left="737" w:hanging="268"/>
        <w:jc w:val="both"/>
      </w:pPr>
      <w:r>
        <w:t xml:space="preserve">«группы риска» по развитию </w:t>
      </w:r>
      <w:proofErr w:type="spellStart"/>
      <w:r>
        <w:t>диспластической</w:t>
      </w:r>
      <w:proofErr w:type="spellEnd"/>
      <w:r>
        <w:t xml:space="preserve"> патологии </w:t>
      </w:r>
    </w:p>
    <w:p w:rsidR="00D878D1" w:rsidRDefault="00D878D1" w:rsidP="00D878D1">
      <w:pPr>
        <w:numPr>
          <w:ilvl w:val="0"/>
          <w:numId w:val="4"/>
        </w:numPr>
        <w:shd w:val="clear" w:color="auto" w:fill="FFFFFF"/>
        <w:tabs>
          <w:tab w:val="clear" w:pos="3010"/>
          <w:tab w:val="num" w:pos="737"/>
        </w:tabs>
        <w:autoSpaceDE w:val="0"/>
        <w:autoSpaceDN w:val="0"/>
        <w:adjustRightInd w:val="0"/>
        <w:ind w:left="737" w:hanging="268"/>
        <w:jc w:val="both"/>
      </w:pPr>
      <w:r>
        <w:t xml:space="preserve">классификацию </w:t>
      </w:r>
      <w:proofErr w:type="spellStart"/>
      <w:r>
        <w:t>диспластической</w:t>
      </w:r>
      <w:proofErr w:type="spellEnd"/>
      <w:r>
        <w:t xml:space="preserve"> патологии тазобедренных суставов. </w:t>
      </w:r>
    </w:p>
    <w:p w:rsidR="00D878D1" w:rsidRDefault="00D878D1" w:rsidP="00D878D1">
      <w:pPr>
        <w:pStyle w:val="3"/>
        <w:numPr>
          <w:ilvl w:val="0"/>
          <w:numId w:val="4"/>
        </w:numPr>
        <w:tabs>
          <w:tab w:val="clear" w:pos="720"/>
          <w:tab w:val="clear" w:pos="3010"/>
          <w:tab w:val="num" w:pos="737"/>
        </w:tabs>
        <w:ind w:left="737" w:hanging="268"/>
        <w:rPr>
          <w:color w:val="auto"/>
        </w:rPr>
      </w:pPr>
      <w:r>
        <w:rPr>
          <w:color w:val="auto"/>
        </w:rPr>
        <w:t>ранние клинические симптомы врожденного вывиха бедренной кости, рентгенологич</w:t>
      </w:r>
      <w:r>
        <w:rPr>
          <w:color w:val="auto"/>
        </w:rPr>
        <w:t>е</w:t>
      </w:r>
      <w:r>
        <w:rPr>
          <w:color w:val="auto"/>
        </w:rPr>
        <w:t xml:space="preserve">ские схемы диагностики патологии. </w:t>
      </w:r>
    </w:p>
    <w:p w:rsidR="00D878D1" w:rsidRDefault="00D878D1" w:rsidP="00D878D1">
      <w:pPr>
        <w:numPr>
          <w:ilvl w:val="0"/>
          <w:numId w:val="4"/>
        </w:numPr>
        <w:shd w:val="clear" w:color="auto" w:fill="FFFFFF"/>
        <w:tabs>
          <w:tab w:val="clear" w:pos="3010"/>
          <w:tab w:val="num" w:pos="737"/>
        </w:tabs>
        <w:autoSpaceDE w:val="0"/>
        <w:autoSpaceDN w:val="0"/>
        <w:adjustRightInd w:val="0"/>
        <w:ind w:left="737" w:hanging="268"/>
        <w:jc w:val="both"/>
      </w:pPr>
      <w:r>
        <w:t>основные симптомы врожденного вывиха бедренной кости у детей ста</w:t>
      </w:r>
      <w:r>
        <w:t>р</w:t>
      </w:r>
      <w:r>
        <w:t xml:space="preserve">ше 1 года </w:t>
      </w:r>
    </w:p>
    <w:p w:rsidR="00D878D1" w:rsidRDefault="00D878D1" w:rsidP="00D878D1">
      <w:pPr>
        <w:numPr>
          <w:ilvl w:val="0"/>
          <w:numId w:val="4"/>
        </w:numPr>
        <w:shd w:val="clear" w:color="auto" w:fill="FFFFFF"/>
        <w:tabs>
          <w:tab w:val="clear" w:pos="3010"/>
          <w:tab w:val="num" w:pos="737"/>
        </w:tabs>
        <w:autoSpaceDE w:val="0"/>
        <w:autoSpaceDN w:val="0"/>
        <w:adjustRightInd w:val="0"/>
        <w:ind w:left="737" w:hanging="268"/>
        <w:jc w:val="both"/>
      </w:pPr>
      <w:r>
        <w:t>принципы консервативного и оперативного лечения врожденного вывиха бедра.</w:t>
      </w:r>
    </w:p>
    <w:p w:rsidR="00D878D1" w:rsidRDefault="00D878D1" w:rsidP="00D878D1">
      <w:pPr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</w:pPr>
    </w:p>
    <w:p w:rsidR="00D878D1" w:rsidRDefault="00D878D1" w:rsidP="00D878D1">
      <w:p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</w:pPr>
      <w:r>
        <w:rPr>
          <w:u w:val="single"/>
        </w:rPr>
        <w:t xml:space="preserve">После изучения темы студент должен </w:t>
      </w:r>
      <w:r>
        <w:rPr>
          <w:b/>
          <w:u w:val="single"/>
        </w:rPr>
        <w:t>УМЕТЬ:</w:t>
      </w:r>
    </w:p>
    <w:p w:rsidR="00D878D1" w:rsidRDefault="00D878D1" w:rsidP="00D878D1">
      <w:pPr>
        <w:numPr>
          <w:ilvl w:val="0"/>
          <w:numId w:val="5"/>
        </w:numPr>
        <w:shd w:val="clear" w:color="auto" w:fill="FFFFFF"/>
        <w:tabs>
          <w:tab w:val="clear" w:pos="921"/>
          <w:tab w:val="num" w:pos="670"/>
          <w:tab w:val="left" w:pos="720"/>
        </w:tabs>
        <w:autoSpaceDE w:val="0"/>
        <w:autoSpaceDN w:val="0"/>
        <w:adjustRightInd w:val="0"/>
        <w:ind w:left="670" w:hanging="201"/>
        <w:jc w:val="both"/>
      </w:pPr>
      <w:r>
        <w:t>проводить осмотр здорового грудного ребенка.</w:t>
      </w:r>
    </w:p>
    <w:p w:rsidR="00D878D1" w:rsidRDefault="00D878D1" w:rsidP="00D878D1">
      <w:pPr>
        <w:pStyle w:val="3"/>
        <w:numPr>
          <w:ilvl w:val="0"/>
          <w:numId w:val="5"/>
        </w:numPr>
        <w:tabs>
          <w:tab w:val="clear" w:pos="921"/>
          <w:tab w:val="num" w:pos="670"/>
        </w:tabs>
        <w:ind w:left="670" w:hanging="201"/>
        <w:rPr>
          <w:color w:val="auto"/>
        </w:rPr>
      </w:pPr>
      <w:r>
        <w:rPr>
          <w:color w:val="auto"/>
        </w:rPr>
        <w:t>читать рентгенограммы тазобедренных суставов в норме у детей до 3-</w:t>
      </w:r>
      <w:proofErr w:type="gramStart"/>
      <w:r>
        <w:rPr>
          <w:color w:val="auto"/>
        </w:rPr>
        <w:t>х  и</w:t>
      </w:r>
      <w:proofErr w:type="gramEnd"/>
      <w:r>
        <w:rPr>
          <w:color w:val="auto"/>
        </w:rPr>
        <w:t xml:space="preserve"> старше  3-х месяцев.</w:t>
      </w:r>
    </w:p>
    <w:p w:rsidR="00D878D1" w:rsidRDefault="00D878D1" w:rsidP="00D878D1">
      <w:pPr>
        <w:numPr>
          <w:ilvl w:val="0"/>
          <w:numId w:val="5"/>
        </w:numPr>
        <w:shd w:val="clear" w:color="auto" w:fill="FFFFFF"/>
        <w:tabs>
          <w:tab w:val="clear" w:pos="921"/>
          <w:tab w:val="num" w:pos="670"/>
          <w:tab w:val="left" w:pos="720"/>
        </w:tabs>
        <w:autoSpaceDE w:val="0"/>
        <w:autoSpaceDN w:val="0"/>
        <w:adjustRightInd w:val="0"/>
        <w:ind w:left="670" w:hanging="201"/>
        <w:jc w:val="both"/>
      </w:pPr>
      <w:r>
        <w:t xml:space="preserve">применять рентгенологические схемы на рентгенограммах конкретных пациентов </w:t>
      </w:r>
    </w:p>
    <w:p w:rsidR="00D878D1" w:rsidRDefault="00D878D1" w:rsidP="00D878D1">
      <w:pPr>
        <w:numPr>
          <w:ilvl w:val="0"/>
          <w:numId w:val="5"/>
        </w:numPr>
        <w:shd w:val="clear" w:color="auto" w:fill="FFFFFF"/>
        <w:tabs>
          <w:tab w:val="clear" w:pos="921"/>
          <w:tab w:val="num" w:pos="670"/>
          <w:tab w:val="left" w:pos="720"/>
        </w:tabs>
        <w:autoSpaceDE w:val="0"/>
        <w:autoSpaceDN w:val="0"/>
        <w:adjustRightInd w:val="0"/>
        <w:ind w:left="670" w:hanging="201"/>
        <w:jc w:val="both"/>
      </w:pPr>
      <w:r>
        <w:t>иметь представление об ультразвуковых схемах в норме и при патологии тазобедре</w:t>
      </w:r>
      <w:r>
        <w:t>н</w:t>
      </w:r>
      <w:r>
        <w:t>ных суставов.</w:t>
      </w:r>
    </w:p>
    <w:p w:rsidR="00D878D1" w:rsidRDefault="00D878D1" w:rsidP="00D878D1">
      <w:p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</w:pPr>
      <w:r>
        <w:rPr>
          <w:u w:val="single"/>
        </w:rPr>
        <w:t xml:space="preserve">После изучения темы студент должен </w:t>
      </w:r>
      <w:r>
        <w:rPr>
          <w:b/>
          <w:bCs/>
          <w:u w:val="single"/>
        </w:rPr>
        <w:t>ВЛАДЕТЬ</w:t>
      </w:r>
      <w:r>
        <w:rPr>
          <w:b/>
          <w:u w:val="single"/>
        </w:rPr>
        <w:t>:</w:t>
      </w:r>
    </w:p>
    <w:p w:rsidR="00D878D1" w:rsidRDefault="00D878D1" w:rsidP="00D878D1">
      <w:pPr>
        <w:numPr>
          <w:ilvl w:val="0"/>
          <w:numId w:val="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</w:pPr>
      <w:r>
        <w:t>методикой обследования новорожденного с подозрением на врожденный вывих бедра</w:t>
      </w:r>
    </w:p>
    <w:p w:rsidR="00D878D1" w:rsidRDefault="00D878D1" w:rsidP="00D878D1">
      <w:pPr>
        <w:pStyle w:val="BodyTextIndent2"/>
        <w:spacing w:line="240" w:lineRule="auto"/>
        <w:ind w:left="0"/>
        <w:rPr>
          <w:b/>
          <w:bCs/>
          <w:sz w:val="24"/>
        </w:rPr>
      </w:pPr>
      <w:r>
        <w:rPr>
          <w:b/>
          <w:bCs/>
          <w:sz w:val="24"/>
        </w:rPr>
        <w:t xml:space="preserve">Актуальность </w:t>
      </w:r>
      <w:proofErr w:type="gramStart"/>
      <w:r>
        <w:rPr>
          <w:b/>
          <w:bCs/>
          <w:sz w:val="24"/>
        </w:rPr>
        <w:t>и  практическая</w:t>
      </w:r>
      <w:proofErr w:type="gramEnd"/>
      <w:r>
        <w:rPr>
          <w:b/>
          <w:bCs/>
          <w:sz w:val="24"/>
        </w:rPr>
        <w:t xml:space="preserve"> зн</w:t>
      </w:r>
      <w:r>
        <w:rPr>
          <w:b/>
          <w:bCs/>
          <w:sz w:val="24"/>
        </w:rPr>
        <w:t>а</w:t>
      </w:r>
      <w:r>
        <w:rPr>
          <w:b/>
          <w:bCs/>
          <w:sz w:val="24"/>
        </w:rPr>
        <w:t xml:space="preserve">чимость изучаемой темы. </w:t>
      </w:r>
    </w:p>
    <w:p w:rsidR="00D878D1" w:rsidRDefault="00D878D1" w:rsidP="00D878D1">
      <w:pPr>
        <w:pStyle w:val="BodyTextIndent2"/>
        <w:spacing w:line="240" w:lineRule="auto"/>
        <w:ind w:left="0" w:firstLine="720"/>
        <w:rPr>
          <w:sz w:val="24"/>
        </w:rPr>
      </w:pPr>
      <w:r>
        <w:rPr>
          <w:sz w:val="24"/>
        </w:rPr>
        <w:t xml:space="preserve">Врожденный вывих бедренной кости – одно </w:t>
      </w:r>
      <w:proofErr w:type="gramStart"/>
      <w:r>
        <w:rPr>
          <w:sz w:val="24"/>
        </w:rPr>
        <w:t>из  наиболее</w:t>
      </w:r>
      <w:proofErr w:type="gramEnd"/>
      <w:r>
        <w:rPr>
          <w:sz w:val="24"/>
        </w:rPr>
        <w:t xml:space="preserve"> тяжело пр</w:t>
      </w:r>
      <w:r>
        <w:rPr>
          <w:sz w:val="24"/>
        </w:rPr>
        <w:t>о</w:t>
      </w:r>
      <w:r>
        <w:rPr>
          <w:sz w:val="24"/>
        </w:rPr>
        <w:t xml:space="preserve">текающих </w:t>
      </w:r>
      <w:proofErr w:type="spellStart"/>
      <w:r>
        <w:rPr>
          <w:sz w:val="24"/>
        </w:rPr>
        <w:t>диспластических</w:t>
      </w:r>
      <w:proofErr w:type="spellEnd"/>
      <w:r>
        <w:rPr>
          <w:sz w:val="24"/>
        </w:rPr>
        <w:t xml:space="preserve"> заболеваний опорно-двигательного аппарата и встречается от 2 до 6 сл</w:t>
      </w:r>
      <w:r>
        <w:rPr>
          <w:sz w:val="24"/>
        </w:rPr>
        <w:t>у</w:t>
      </w:r>
      <w:r>
        <w:rPr>
          <w:sz w:val="24"/>
        </w:rPr>
        <w:t>чаев на 1000 детей. У девочек данная патология отмечается в 4-7 раз чаще, чем у мальч</w:t>
      </w:r>
      <w:r>
        <w:rPr>
          <w:sz w:val="24"/>
        </w:rPr>
        <w:t>и</w:t>
      </w:r>
      <w:r>
        <w:rPr>
          <w:sz w:val="24"/>
        </w:rPr>
        <w:t>ков. Порок развития распространяется на все элементы тазобедренного сустава: вертлу</w:t>
      </w:r>
      <w:r>
        <w:rPr>
          <w:sz w:val="24"/>
        </w:rPr>
        <w:t>ж</w:t>
      </w:r>
      <w:r>
        <w:rPr>
          <w:sz w:val="24"/>
        </w:rPr>
        <w:t>ную впадину, головку бе</w:t>
      </w:r>
      <w:r>
        <w:rPr>
          <w:sz w:val="24"/>
        </w:rPr>
        <w:t>д</w:t>
      </w:r>
      <w:r>
        <w:rPr>
          <w:sz w:val="24"/>
        </w:rPr>
        <w:t>ренной кости с окружающими мышцами, связками, капсулой и заключается в недоразвитии этих структур. Несмотря на существование алгоритма ранн</w:t>
      </w:r>
      <w:r>
        <w:rPr>
          <w:sz w:val="24"/>
        </w:rPr>
        <w:t>е</w:t>
      </w:r>
      <w:r>
        <w:rPr>
          <w:sz w:val="24"/>
        </w:rPr>
        <w:t>го выявления детей с врожденной патологией тазобедренных суставов</w:t>
      </w:r>
      <w:r>
        <w:rPr>
          <w:b/>
          <w:sz w:val="24"/>
        </w:rPr>
        <w:t>,</w:t>
      </w:r>
      <w:r>
        <w:rPr>
          <w:sz w:val="24"/>
        </w:rPr>
        <w:t xml:space="preserve"> 12-16% больных нуждаются в оперативном лечении в результате поздней диагностики вследствие безу</w:t>
      </w:r>
      <w:r>
        <w:rPr>
          <w:sz w:val="24"/>
        </w:rPr>
        <w:t>с</w:t>
      </w:r>
      <w:r>
        <w:rPr>
          <w:sz w:val="24"/>
        </w:rPr>
        <w:t>пешности консервативного лечения вывиха, а часть детей подвергается ненужному леч</w:t>
      </w:r>
      <w:r>
        <w:rPr>
          <w:sz w:val="24"/>
        </w:rPr>
        <w:t>е</w:t>
      </w:r>
      <w:r>
        <w:rPr>
          <w:sz w:val="24"/>
        </w:rPr>
        <w:t xml:space="preserve">нию вследствие </w:t>
      </w:r>
      <w:proofErr w:type="spellStart"/>
      <w:r>
        <w:rPr>
          <w:sz w:val="24"/>
        </w:rPr>
        <w:t>гипердиагностики</w:t>
      </w:r>
      <w:proofErr w:type="spellEnd"/>
      <w:r>
        <w:rPr>
          <w:sz w:val="24"/>
        </w:rPr>
        <w:t xml:space="preserve">. </w:t>
      </w:r>
    </w:p>
    <w:p w:rsidR="00D878D1" w:rsidRDefault="00D878D1" w:rsidP="00D878D1">
      <w:pPr>
        <w:pStyle w:val="BodyTextIndent2"/>
        <w:spacing w:line="240" w:lineRule="auto"/>
        <w:ind w:left="0" w:firstLine="720"/>
        <w:rPr>
          <w:sz w:val="24"/>
        </w:rPr>
      </w:pPr>
    </w:p>
    <w:p w:rsidR="00D878D1" w:rsidRDefault="00D878D1" w:rsidP="00D878D1">
      <w:pPr>
        <w:pStyle w:val="0"/>
        <w:spacing w:line="240" w:lineRule="auto"/>
        <w:rPr>
          <w:sz w:val="24"/>
        </w:rPr>
      </w:pPr>
      <w:r>
        <w:rPr>
          <w:b/>
          <w:sz w:val="24"/>
        </w:rPr>
        <w:t>Клиническая картина.</w:t>
      </w:r>
      <w:r>
        <w:rPr>
          <w:sz w:val="24"/>
        </w:rPr>
        <w:t xml:space="preserve"> Патологические проявления врожденного вывиха бедре</w:t>
      </w:r>
      <w:r>
        <w:rPr>
          <w:sz w:val="24"/>
        </w:rPr>
        <w:t>н</w:t>
      </w:r>
      <w:r>
        <w:rPr>
          <w:sz w:val="24"/>
        </w:rPr>
        <w:t>ной кости складываются из комплекса симптомов (в п</w:t>
      </w:r>
      <w:r>
        <w:rPr>
          <w:sz w:val="24"/>
        </w:rPr>
        <w:t>о</w:t>
      </w:r>
      <w:r>
        <w:rPr>
          <w:sz w:val="24"/>
        </w:rPr>
        <w:t>рядке убывания их значимости):</w:t>
      </w:r>
    </w:p>
    <w:p w:rsidR="00D878D1" w:rsidRDefault="00D878D1" w:rsidP="00D878D1">
      <w:pPr>
        <w:pStyle w:val="Normal"/>
        <w:numPr>
          <w:ilvl w:val="0"/>
          <w:numId w:val="2"/>
        </w:numPr>
        <w:tabs>
          <w:tab w:val="left" w:pos="284"/>
        </w:tabs>
        <w:spacing w:before="0" w:after="0"/>
        <w:jc w:val="both"/>
      </w:pPr>
      <w:r>
        <w:t>–</w:t>
      </w:r>
      <w:r>
        <w:tab/>
        <w:t xml:space="preserve">ограничение разведения бедер; </w:t>
      </w:r>
    </w:p>
    <w:p w:rsidR="00D878D1" w:rsidRDefault="00D878D1" w:rsidP="00D878D1">
      <w:pPr>
        <w:pStyle w:val="Normal"/>
        <w:numPr>
          <w:ilvl w:val="0"/>
          <w:numId w:val="2"/>
        </w:numPr>
        <w:tabs>
          <w:tab w:val="left" w:pos="284"/>
        </w:tabs>
        <w:spacing w:before="0" w:after="0"/>
        <w:jc w:val="both"/>
      </w:pPr>
      <w:r>
        <w:lastRenderedPageBreak/>
        <w:t>–</w:t>
      </w:r>
      <w:r>
        <w:tab/>
        <w:t xml:space="preserve">симптом «щелчка» (симптом Маркса-Ортолани, симптом вправления -  </w:t>
      </w:r>
      <w:proofErr w:type="spellStart"/>
      <w:r>
        <w:t>вывихив</w:t>
      </w:r>
      <w:r>
        <w:t>а</w:t>
      </w:r>
      <w:r>
        <w:t>ния</w:t>
      </w:r>
      <w:proofErr w:type="spellEnd"/>
      <w:r>
        <w:t>, нестабильности в тазобедренном суставе); вынужденная наружная ротация ни</w:t>
      </w:r>
      <w:r>
        <w:t>ж</w:t>
      </w:r>
      <w:r>
        <w:t>ней конечности;</w:t>
      </w:r>
    </w:p>
    <w:p w:rsidR="00D878D1" w:rsidRDefault="00D878D1" w:rsidP="00D878D1">
      <w:pPr>
        <w:pStyle w:val="Normal"/>
        <w:numPr>
          <w:ilvl w:val="0"/>
          <w:numId w:val="2"/>
        </w:numPr>
        <w:tabs>
          <w:tab w:val="left" w:pos="284"/>
        </w:tabs>
        <w:spacing w:before="0" w:after="0"/>
        <w:jc w:val="both"/>
      </w:pPr>
      <w:r>
        <w:t>–</w:t>
      </w:r>
      <w:r>
        <w:tab/>
        <w:t>относительное укорочение нижней конечности;</w:t>
      </w:r>
    </w:p>
    <w:p w:rsidR="00D878D1" w:rsidRDefault="00D878D1" w:rsidP="00D878D1">
      <w:pPr>
        <w:pStyle w:val="Normal"/>
        <w:numPr>
          <w:ilvl w:val="0"/>
          <w:numId w:val="2"/>
        </w:numPr>
        <w:tabs>
          <w:tab w:val="left" w:pos="284"/>
        </w:tabs>
        <w:spacing w:before="0" w:after="0"/>
        <w:jc w:val="both"/>
      </w:pPr>
      <w:r>
        <w:t>–</w:t>
      </w:r>
      <w:r>
        <w:tab/>
        <w:t xml:space="preserve">признак </w:t>
      </w:r>
      <w:proofErr w:type="spellStart"/>
      <w:r>
        <w:t>Розера-Нелатона</w:t>
      </w:r>
      <w:proofErr w:type="spellEnd"/>
    </w:p>
    <w:p w:rsidR="00D878D1" w:rsidRDefault="00D878D1" w:rsidP="00D878D1">
      <w:pPr>
        <w:pStyle w:val="Normal"/>
        <w:numPr>
          <w:ilvl w:val="0"/>
          <w:numId w:val="2"/>
        </w:numPr>
        <w:tabs>
          <w:tab w:val="left" w:pos="284"/>
        </w:tabs>
        <w:spacing w:before="0" w:after="0"/>
        <w:jc w:val="both"/>
      </w:pPr>
      <w:r>
        <w:t>–</w:t>
      </w:r>
      <w:r>
        <w:tab/>
        <w:t xml:space="preserve">асимметрия </w:t>
      </w:r>
      <w:proofErr w:type="spellStart"/>
      <w:r>
        <w:t>подягодичных</w:t>
      </w:r>
      <w:proofErr w:type="spellEnd"/>
      <w:r>
        <w:t xml:space="preserve"> и надколенных складок;</w:t>
      </w:r>
    </w:p>
    <w:p w:rsidR="00D878D1" w:rsidRDefault="00D878D1" w:rsidP="00D878D1">
      <w:pPr>
        <w:pStyle w:val="Normal"/>
        <w:numPr>
          <w:ilvl w:val="0"/>
          <w:numId w:val="2"/>
        </w:numPr>
        <w:tabs>
          <w:tab w:val="left" w:pos="284"/>
        </w:tabs>
        <w:spacing w:before="0" w:after="0"/>
        <w:jc w:val="both"/>
      </w:pPr>
      <w:r>
        <w:t>–</w:t>
      </w:r>
      <w:r>
        <w:tab/>
        <w:t xml:space="preserve">симптом </w:t>
      </w:r>
      <w:proofErr w:type="spellStart"/>
      <w:r>
        <w:t>Эрлахера</w:t>
      </w:r>
      <w:proofErr w:type="spellEnd"/>
      <w:r>
        <w:t xml:space="preserve"> и </w:t>
      </w:r>
      <w:proofErr w:type="spellStart"/>
      <w:r>
        <w:t>Эттори</w:t>
      </w:r>
      <w:proofErr w:type="spellEnd"/>
      <w:r>
        <w:t>;</w:t>
      </w:r>
    </w:p>
    <w:p w:rsidR="00D878D1" w:rsidRDefault="00D878D1" w:rsidP="00D878D1">
      <w:pPr>
        <w:pStyle w:val="2"/>
        <w:rPr>
          <w:sz w:val="24"/>
        </w:rPr>
      </w:pPr>
      <w:r>
        <w:rPr>
          <w:sz w:val="24"/>
        </w:rPr>
        <w:t xml:space="preserve">Признак </w:t>
      </w:r>
      <w:proofErr w:type="spellStart"/>
      <w:r>
        <w:rPr>
          <w:sz w:val="24"/>
        </w:rPr>
        <w:t>Розера-Нелатона</w:t>
      </w:r>
      <w:proofErr w:type="spellEnd"/>
      <w:r>
        <w:rPr>
          <w:sz w:val="24"/>
        </w:rPr>
        <w:t xml:space="preserve"> – линия, проведенная между большим вертелом и сед</w:t>
      </w:r>
      <w:r>
        <w:rPr>
          <w:sz w:val="24"/>
        </w:rPr>
        <w:t>а</w:t>
      </w:r>
      <w:r>
        <w:rPr>
          <w:sz w:val="24"/>
        </w:rPr>
        <w:t>лищным бугром, в норме проходит выше большого вертела, а при врожденном вывихе – ниже.</w:t>
      </w:r>
    </w:p>
    <w:p w:rsidR="00D878D1" w:rsidRDefault="00D878D1" w:rsidP="00D878D1">
      <w:pPr>
        <w:pStyle w:val="0"/>
        <w:spacing w:line="240" w:lineRule="auto"/>
        <w:rPr>
          <w:sz w:val="24"/>
        </w:rPr>
      </w:pPr>
      <w:r>
        <w:rPr>
          <w:sz w:val="24"/>
        </w:rPr>
        <w:t xml:space="preserve">Симптом </w:t>
      </w:r>
      <w:proofErr w:type="spellStart"/>
      <w:r>
        <w:rPr>
          <w:sz w:val="24"/>
        </w:rPr>
        <w:t>Эттори</w:t>
      </w:r>
      <w:proofErr w:type="spellEnd"/>
      <w:r>
        <w:rPr>
          <w:sz w:val="24"/>
        </w:rPr>
        <w:t xml:space="preserve"> – ребенку, лежащему на спине, коленный сустав пораженной к</w:t>
      </w:r>
      <w:r>
        <w:rPr>
          <w:sz w:val="24"/>
        </w:rPr>
        <w:t>о</w:t>
      </w:r>
      <w:r>
        <w:rPr>
          <w:sz w:val="24"/>
        </w:rPr>
        <w:t>нечности сгибают под прямым углом в тазобедренном суставе и приводят к другому бе</w:t>
      </w:r>
      <w:r>
        <w:rPr>
          <w:sz w:val="24"/>
        </w:rPr>
        <w:t>д</w:t>
      </w:r>
      <w:r>
        <w:rPr>
          <w:sz w:val="24"/>
        </w:rPr>
        <w:t>ру. В случае здорового тазобедренного сустава к</w:t>
      </w:r>
      <w:r>
        <w:rPr>
          <w:sz w:val="24"/>
        </w:rPr>
        <w:t>о</w:t>
      </w:r>
      <w:r>
        <w:rPr>
          <w:sz w:val="24"/>
        </w:rPr>
        <w:t>ленный сустав достигает лишь середины бедра, а при патологии он приводится до наружного края бедренной кости противополо</w:t>
      </w:r>
      <w:r>
        <w:rPr>
          <w:sz w:val="24"/>
        </w:rPr>
        <w:t>ж</w:t>
      </w:r>
      <w:r>
        <w:rPr>
          <w:sz w:val="24"/>
        </w:rPr>
        <w:t xml:space="preserve">ной стороны или даже за этот край. </w:t>
      </w:r>
    </w:p>
    <w:p w:rsidR="00D878D1" w:rsidRDefault="00D878D1" w:rsidP="00D878D1">
      <w:pPr>
        <w:pStyle w:val="0"/>
        <w:spacing w:line="240" w:lineRule="auto"/>
        <w:rPr>
          <w:sz w:val="24"/>
        </w:rPr>
      </w:pPr>
      <w:r>
        <w:rPr>
          <w:sz w:val="24"/>
        </w:rPr>
        <w:t xml:space="preserve">Симптом </w:t>
      </w:r>
      <w:proofErr w:type="spellStart"/>
      <w:r>
        <w:rPr>
          <w:sz w:val="24"/>
        </w:rPr>
        <w:t>Эрлахера</w:t>
      </w:r>
      <w:proofErr w:type="spellEnd"/>
      <w:r>
        <w:rPr>
          <w:sz w:val="24"/>
        </w:rPr>
        <w:t xml:space="preserve"> - у ребенка, лежащего на спине, выпрямленная в коленном и т</w:t>
      </w:r>
      <w:r>
        <w:rPr>
          <w:sz w:val="24"/>
        </w:rPr>
        <w:t>а</w:t>
      </w:r>
      <w:r>
        <w:rPr>
          <w:sz w:val="24"/>
        </w:rPr>
        <w:t xml:space="preserve">зобедренном суставах пораженная </w:t>
      </w:r>
      <w:proofErr w:type="gramStart"/>
      <w:r>
        <w:rPr>
          <w:sz w:val="24"/>
        </w:rPr>
        <w:t>конечность  приводится</w:t>
      </w:r>
      <w:proofErr w:type="gramEnd"/>
      <w:r>
        <w:rPr>
          <w:sz w:val="24"/>
        </w:rPr>
        <w:t xml:space="preserve"> максимально до противоп</w:t>
      </w:r>
      <w:r>
        <w:rPr>
          <w:sz w:val="24"/>
        </w:rPr>
        <w:t>о</w:t>
      </w:r>
      <w:r>
        <w:rPr>
          <w:sz w:val="24"/>
        </w:rPr>
        <w:t>ложной нижней конечности. При нормальном взаимоотношении в тазобедренном суставе пересечение возможно на уровне н/3 и с/3 противоположной конечности. При врожде</w:t>
      </w:r>
      <w:r>
        <w:rPr>
          <w:sz w:val="24"/>
        </w:rPr>
        <w:t>н</w:t>
      </w:r>
      <w:r>
        <w:rPr>
          <w:sz w:val="24"/>
        </w:rPr>
        <w:t>ном вывихе пересеч</w:t>
      </w:r>
      <w:r>
        <w:rPr>
          <w:sz w:val="24"/>
        </w:rPr>
        <w:t>е</w:t>
      </w:r>
      <w:r>
        <w:rPr>
          <w:sz w:val="24"/>
        </w:rPr>
        <w:t xml:space="preserve">ние возможно на уровне с/3-в/3 противоположного бедра. </w:t>
      </w:r>
    </w:p>
    <w:p w:rsidR="00D878D1" w:rsidRDefault="00D878D1" w:rsidP="00D878D1">
      <w:pPr>
        <w:pStyle w:val="0"/>
        <w:spacing w:line="240" w:lineRule="auto"/>
        <w:rPr>
          <w:sz w:val="24"/>
        </w:rPr>
      </w:pPr>
      <w:r>
        <w:rPr>
          <w:sz w:val="24"/>
        </w:rPr>
        <w:t>Поздняя диагностика врожденного вывиха бедренной кости (после 1 года) не пре</w:t>
      </w:r>
      <w:r>
        <w:rPr>
          <w:sz w:val="24"/>
        </w:rPr>
        <w:t>д</w:t>
      </w:r>
      <w:r>
        <w:rPr>
          <w:sz w:val="24"/>
        </w:rPr>
        <w:t>ставляет трудностей как для врачей, так и для родителей. Ребенок начинает ходить и пр</w:t>
      </w:r>
      <w:r>
        <w:rPr>
          <w:sz w:val="24"/>
        </w:rPr>
        <w:t>и</w:t>
      </w:r>
      <w:r>
        <w:rPr>
          <w:sz w:val="24"/>
        </w:rPr>
        <w:t>храмывать на больную ногу, при двустороннем вывихе появляется «утиная» походка. П</w:t>
      </w:r>
      <w:r>
        <w:rPr>
          <w:sz w:val="24"/>
        </w:rPr>
        <w:t>о</w:t>
      </w:r>
      <w:r>
        <w:rPr>
          <w:sz w:val="24"/>
        </w:rPr>
        <w:t xml:space="preserve">стоянно определяется симптом </w:t>
      </w:r>
      <w:proofErr w:type="spellStart"/>
      <w:r>
        <w:rPr>
          <w:sz w:val="24"/>
        </w:rPr>
        <w:t>Дюшена-Тренделенбурга</w:t>
      </w:r>
      <w:proofErr w:type="spellEnd"/>
      <w:r>
        <w:rPr>
          <w:sz w:val="24"/>
        </w:rPr>
        <w:t xml:space="preserve"> (указывает на нестабильность в тазобедренном су</w:t>
      </w:r>
      <w:r>
        <w:rPr>
          <w:sz w:val="24"/>
        </w:rPr>
        <w:t>с</w:t>
      </w:r>
      <w:r>
        <w:rPr>
          <w:sz w:val="24"/>
        </w:rPr>
        <w:t>таве): если ребенок стоит на вывихнутой ноге, сгибая здоровую ногу в таз</w:t>
      </w:r>
      <w:r>
        <w:rPr>
          <w:sz w:val="24"/>
        </w:rPr>
        <w:t>о</w:t>
      </w:r>
      <w:r>
        <w:rPr>
          <w:sz w:val="24"/>
        </w:rPr>
        <w:t>бедренном и коленном суставах до угла 90</w:t>
      </w:r>
      <w:r>
        <w:rPr>
          <w:sz w:val="24"/>
        </w:rPr>
        <w:sym w:font="Symbol" w:char="F0B0"/>
      </w:r>
      <w:r>
        <w:rPr>
          <w:sz w:val="24"/>
        </w:rPr>
        <w:t>, то происходит наклон таза в здоровую сторону и опущение ягодичной складки этой стороны – симптом положительный; если при стоянии на здоровой ноге таз не опускается и ягодичные складки расположены на о</w:t>
      </w:r>
      <w:r>
        <w:rPr>
          <w:sz w:val="24"/>
        </w:rPr>
        <w:t>д</w:t>
      </w:r>
      <w:r>
        <w:rPr>
          <w:sz w:val="24"/>
        </w:rPr>
        <w:t xml:space="preserve">ном уровне, симптом отрицательный. </w:t>
      </w:r>
      <w:proofErr w:type="gramStart"/>
      <w:r>
        <w:rPr>
          <w:sz w:val="24"/>
        </w:rPr>
        <w:t>Н</w:t>
      </w:r>
      <w:r>
        <w:rPr>
          <w:sz w:val="24"/>
        </w:rPr>
        <w:t>е</w:t>
      </w:r>
      <w:r>
        <w:rPr>
          <w:sz w:val="24"/>
        </w:rPr>
        <w:t>редко  обнаруживают</w:t>
      </w:r>
      <w:proofErr w:type="gramEnd"/>
      <w:r>
        <w:rPr>
          <w:sz w:val="24"/>
        </w:rPr>
        <w:t xml:space="preserve"> симптом </w:t>
      </w:r>
      <w:proofErr w:type="spellStart"/>
      <w:r>
        <w:rPr>
          <w:sz w:val="24"/>
        </w:rPr>
        <w:t>Дюпюитрена</w:t>
      </w:r>
      <w:proofErr w:type="spellEnd"/>
      <w:r>
        <w:rPr>
          <w:sz w:val="24"/>
        </w:rPr>
        <w:t>: при давлении на пяточную кость в положении ребенка на спине выражена подвижность по оси конечн</w:t>
      </w:r>
      <w:r>
        <w:rPr>
          <w:sz w:val="24"/>
        </w:rPr>
        <w:t>о</w:t>
      </w:r>
      <w:r>
        <w:rPr>
          <w:sz w:val="24"/>
        </w:rPr>
        <w:t>сти.</w:t>
      </w:r>
    </w:p>
    <w:p w:rsidR="00D878D1" w:rsidRDefault="00D878D1" w:rsidP="00D878D1">
      <w:pPr>
        <w:pStyle w:val="0"/>
        <w:spacing w:line="240" w:lineRule="auto"/>
        <w:rPr>
          <w:sz w:val="24"/>
        </w:rPr>
      </w:pPr>
    </w:p>
    <w:p w:rsidR="00D878D1" w:rsidRDefault="00D878D1" w:rsidP="00D878D1">
      <w:pPr>
        <w:ind w:firstLine="670"/>
        <w:jc w:val="both"/>
      </w:pPr>
      <w:r>
        <w:rPr>
          <w:b/>
          <w:bCs/>
        </w:rPr>
        <w:t xml:space="preserve">Лучевая диагностика. </w:t>
      </w:r>
      <w:r>
        <w:t>Рентгенологический метод диагностики является абсолю</w:t>
      </w:r>
      <w:r>
        <w:t>т</w:t>
      </w:r>
      <w:r>
        <w:t xml:space="preserve">но достоверным, несмотря на преобладание </w:t>
      </w:r>
      <w:proofErr w:type="spellStart"/>
      <w:r>
        <w:t>нерентгеноконтрастных</w:t>
      </w:r>
      <w:proofErr w:type="spellEnd"/>
      <w:r>
        <w:t xml:space="preserve"> структур тазобедре</w:t>
      </w:r>
      <w:r>
        <w:t>н</w:t>
      </w:r>
      <w:r>
        <w:t>ного сустава в раннем грудном возрасте.  При чт</w:t>
      </w:r>
      <w:r>
        <w:t>е</w:t>
      </w:r>
      <w:r>
        <w:t>нии рентгенограммы тазобедренных суставов измеряются углы вертлужной впадины и выстраивается ряд вспомогательных линий, позволяющих оценить положение головки бедренной кости относительно вер</w:t>
      </w:r>
      <w:r>
        <w:t>т</w:t>
      </w:r>
      <w:r>
        <w:t>лужной впадины. Изученные на теоретической части занятия схемы оценки рентген</w:t>
      </w:r>
      <w:r>
        <w:t>о</w:t>
      </w:r>
      <w:r>
        <w:t>грамм применяются при анализе рентгенограмм конкретного больного.</w:t>
      </w:r>
    </w:p>
    <w:p w:rsidR="00D878D1" w:rsidRDefault="00D878D1" w:rsidP="00D878D1">
      <w:pPr>
        <w:pStyle w:val="0"/>
        <w:spacing w:line="240" w:lineRule="auto"/>
        <w:rPr>
          <w:sz w:val="24"/>
        </w:rPr>
      </w:pPr>
      <w:r>
        <w:rPr>
          <w:sz w:val="24"/>
        </w:rPr>
        <w:t xml:space="preserve">Ультразвуковое исследование тазобедренных суставов является </w:t>
      </w:r>
      <w:proofErr w:type="spellStart"/>
      <w:r>
        <w:rPr>
          <w:sz w:val="24"/>
        </w:rPr>
        <w:t>скрининговым</w:t>
      </w:r>
      <w:proofErr w:type="spellEnd"/>
      <w:r>
        <w:rPr>
          <w:sz w:val="24"/>
        </w:rPr>
        <w:t xml:space="preserve"> м</w:t>
      </w:r>
      <w:r>
        <w:rPr>
          <w:sz w:val="24"/>
        </w:rPr>
        <w:t>е</w:t>
      </w:r>
      <w:r>
        <w:rPr>
          <w:sz w:val="24"/>
        </w:rPr>
        <w:t>тодом исследования и должно проводиться всем детям в возрасте 1 месяца жизни. На п</w:t>
      </w:r>
      <w:r>
        <w:rPr>
          <w:sz w:val="24"/>
        </w:rPr>
        <w:t>о</w:t>
      </w:r>
      <w:r>
        <w:rPr>
          <w:sz w:val="24"/>
        </w:rPr>
        <w:t>лученном продольном изображении тазобедренного сустава выстраиваются 3 линии и в</w:t>
      </w:r>
      <w:r>
        <w:rPr>
          <w:sz w:val="24"/>
        </w:rPr>
        <w:t>ы</w:t>
      </w:r>
      <w:r>
        <w:rPr>
          <w:sz w:val="24"/>
        </w:rPr>
        <w:t>считываются два угла. Основная линия (ОЛ) является продолжением костной латеральной стенки подвздошной ко</w:t>
      </w:r>
      <w:r>
        <w:rPr>
          <w:sz w:val="24"/>
        </w:rPr>
        <w:t>с</w:t>
      </w:r>
      <w:r>
        <w:rPr>
          <w:sz w:val="24"/>
        </w:rPr>
        <w:t xml:space="preserve">ти. Линия костной крыши (ЛКК) идет от нижнего костного края вертлужной впадины к верхнему костному краю. </w:t>
      </w:r>
      <w:proofErr w:type="gramStart"/>
      <w:r>
        <w:rPr>
          <w:sz w:val="24"/>
        </w:rPr>
        <w:t>От  латерального</w:t>
      </w:r>
      <w:proofErr w:type="gramEnd"/>
      <w:r>
        <w:rPr>
          <w:sz w:val="24"/>
        </w:rPr>
        <w:t xml:space="preserve"> костного края к </w:t>
      </w:r>
      <w:proofErr w:type="spellStart"/>
      <w:r>
        <w:rPr>
          <w:sz w:val="24"/>
        </w:rPr>
        <w:t>лимб</w:t>
      </w:r>
      <w:r>
        <w:rPr>
          <w:sz w:val="24"/>
        </w:rPr>
        <w:t>у</w:t>
      </w:r>
      <w:r>
        <w:rPr>
          <w:sz w:val="24"/>
        </w:rPr>
        <w:t>су</w:t>
      </w:r>
      <w:proofErr w:type="spellEnd"/>
      <w:r>
        <w:rPr>
          <w:sz w:val="24"/>
        </w:rPr>
        <w:t>,</w:t>
      </w:r>
      <w:r>
        <w:rPr>
          <w:i/>
          <w:sz w:val="24"/>
        </w:rPr>
        <w:t xml:space="preserve"> </w:t>
      </w:r>
      <w:r>
        <w:rPr>
          <w:sz w:val="24"/>
        </w:rPr>
        <w:t>вдоль хрящевой крыши вертлужной впадины идет</w:t>
      </w:r>
      <w:r>
        <w:rPr>
          <w:i/>
          <w:sz w:val="24"/>
        </w:rPr>
        <w:t xml:space="preserve"> </w:t>
      </w:r>
      <w:r>
        <w:rPr>
          <w:sz w:val="24"/>
        </w:rPr>
        <w:t xml:space="preserve">линия хрящевой крыши (ЛХК). </w:t>
      </w:r>
    </w:p>
    <w:p w:rsidR="00D878D1" w:rsidRDefault="00D878D1" w:rsidP="00D878D1">
      <w:pPr>
        <w:pStyle w:val="0"/>
        <w:spacing w:line="240" w:lineRule="auto"/>
        <w:rPr>
          <w:sz w:val="24"/>
        </w:rPr>
      </w:pPr>
    </w:p>
    <w:p w:rsidR="00D878D1" w:rsidRDefault="00D878D1" w:rsidP="00D878D1">
      <w:pPr>
        <w:pStyle w:val="0"/>
        <w:spacing w:line="240" w:lineRule="auto"/>
        <w:rPr>
          <w:sz w:val="24"/>
        </w:rPr>
      </w:pPr>
    </w:p>
    <w:p w:rsidR="00D878D1" w:rsidRDefault="00D878D1" w:rsidP="00D878D1">
      <w:pPr>
        <w:pStyle w:val="heading2"/>
        <w:jc w:val="center"/>
        <w:rPr>
          <w:b w:val="0"/>
          <w:i/>
          <w:sz w:val="24"/>
        </w:rPr>
      </w:pPr>
      <w:r>
        <w:rPr>
          <w:b w:val="0"/>
          <w:i/>
          <w:sz w:val="24"/>
        </w:rPr>
        <w:lastRenderedPageBreak/>
        <w:t xml:space="preserve">а </w:t>
      </w:r>
      <w:r>
        <w:rPr>
          <w:b w:val="0"/>
          <w:i/>
          <w:noProof/>
          <w:sz w:val="24"/>
        </w:rPr>
        <w:drawing>
          <wp:inline distT="0" distB="0" distL="0" distR="0">
            <wp:extent cx="3600450" cy="2514600"/>
            <wp:effectExtent l="0" t="0" r="0" b="0"/>
            <wp:docPr id="5" name="Рисунок 5" descr="схема УЗ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хема УЗ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8D1" w:rsidRDefault="00D878D1" w:rsidP="00D878D1">
      <w:pPr>
        <w:pStyle w:val="Normal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D878D1" w:rsidTr="00AA74F8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D878D1" w:rsidRDefault="00D878D1" w:rsidP="00AA74F8">
            <w:pPr>
              <w:pStyle w:val="00"/>
              <w:spacing w:line="240" w:lineRule="auto"/>
              <w:outlineLvl w:val="9"/>
            </w:pPr>
            <w:r>
              <w:t xml:space="preserve">б </w:t>
            </w:r>
            <w:r>
              <w:rPr>
                <w:noProof/>
              </w:rPr>
              <w:drawing>
                <wp:inline distT="0" distB="0" distL="0" distR="0">
                  <wp:extent cx="2495550" cy="115252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0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5" w:type="dxa"/>
          </w:tcPr>
          <w:p w:rsidR="00D878D1" w:rsidRDefault="00D878D1" w:rsidP="00AA74F8">
            <w:pPr>
              <w:pStyle w:val="00"/>
              <w:spacing w:line="240" w:lineRule="auto"/>
              <w:outlineLvl w:val="9"/>
            </w:pPr>
            <w:r>
              <w:t xml:space="preserve">в </w:t>
            </w:r>
            <w:r>
              <w:rPr>
                <w:noProof/>
              </w:rPr>
              <w:drawing>
                <wp:inline distT="0" distB="0" distL="0" distR="0">
                  <wp:extent cx="2495550" cy="115252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0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78D1" w:rsidTr="00AA74F8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D878D1" w:rsidRDefault="00D878D1" w:rsidP="00AA74F8">
            <w:pPr>
              <w:pStyle w:val="00"/>
              <w:spacing w:line="240" w:lineRule="auto"/>
              <w:outlineLvl w:val="9"/>
            </w:pPr>
            <w:r>
              <w:t xml:space="preserve">г </w:t>
            </w:r>
            <w:r>
              <w:rPr>
                <w:noProof/>
              </w:rPr>
              <w:drawing>
                <wp:inline distT="0" distB="0" distL="0" distR="0">
                  <wp:extent cx="2495550" cy="10382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5" w:type="dxa"/>
          </w:tcPr>
          <w:p w:rsidR="00D878D1" w:rsidRDefault="00D878D1" w:rsidP="00AA74F8">
            <w:pPr>
              <w:pStyle w:val="00"/>
              <w:spacing w:line="240" w:lineRule="auto"/>
              <w:outlineLvl w:val="9"/>
            </w:pPr>
            <w:r>
              <w:t xml:space="preserve">д </w:t>
            </w:r>
            <w:r>
              <w:rPr>
                <w:noProof/>
              </w:rPr>
              <w:drawing>
                <wp:inline distT="0" distB="0" distL="0" distR="0">
                  <wp:extent cx="2495550" cy="10382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78D1" w:rsidRDefault="00D878D1" w:rsidP="00D878D1">
      <w:pPr>
        <w:pStyle w:val="00"/>
        <w:spacing w:line="240" w:lineRule="auto"/>
        <w:rPr>
          <w:noProof/>
        </w:rPr>
      </w:pPr>
      <w:r>
        <w:t xml:space="preserve">Схематичное изображение элементов здорового (а) и при патологии (б, </w:t>
      </w:r>
      <w:proofErr w:type="gramStart"/>
      <w:r>
        <w:t>в ,г</w:t>
      </w:r>
      <w:proofErr w:type="gramEnd"/>
      <w:r>
        <w:t>, д) таз</w:t>
      </w:r>
      <w:r>
        <w:t>о</w:t>
      </w:r>
      <w:r>
        <w:t xml:space="preserve">бедренного сустава на </w:t>
      </w:r>
      <w:proofErr w:type="spellStart"/>
      <w:r>
        <w:t>ультрасонограмме</w:t>
      </w:r>
      <w:proofErr w:type="spellEnd"/>
      <w:r>
        <w:rPr>
          <w:noProof/>
        </w:rPr>
        <w:t>.</w:t>
      </w:r>
    </w:p>
    <w:p w:rsidR="00D878D1" w:rsidRDefault="00D878D1" w:rsidP="00D878D1">
      <w:pPr>
        <w:pStyle w:val="a5"/>
        <w:spacing w:line="240" w:lineRule="auto"/>
        <w:rPr>
          <w:b w:val="0"/>
          <w:bCs w:val="0"/>
          <w:sz w:val="24"/>
        </w:rPr>
      </w:pPr>
    </w:p>
    <w:p w:rsidR="00D878D1" w:rsidRDefault="00D878D1" w:rsidP="00D878D1">
      <w:pPr>
        <w:pStyle w:val="a5"/>
        <w:spacing w:line="240" w:lineRule="auto"/>
        <w:ind w:left="670" w:firstLine="0"/>
        <w:rPr>
          <w:sz w:val="24"/>
        </w:rPr>
      </w:pPr>
      <w:bookmarkStart w:id="0" w:name="_GoBack"/>
      <w:bookmarkEnd w:id="0"/>
      <w:r>
        <w:rPr>
          <w:sz w:val="24"/>
        </w:rPr>
        <w:t>Вопросы для самоподготовки студентов к практическому занятию.</w:t>
      </w:r>
    </w:p>
    <w:p w:rsidR="00D878D1" w:rsidRDefault="00D878D1" w:rsidP="00D878D1">
      <w:pPr>
        <w:ind w:left="720" w:firstLine="360"/>
        <w:jc w:val="both"/>
        <w:rPr>
          <w:color w:val="000000"/>
        </w:rPr>
      </w:pPr>
      <w:r>
        <w:rPr>
          <w:color w:val="000000"/>
        </w:rPr>
        <w:t xml:space="preserve">1. «Группы риска» по развитию </w:t>
      </w:r>
      <w:proofErr w:type="spellStart"/>
      <w:r>
        <w:rPr>
          <w:color w:val="000000"/>
        </w:rPr>
        <w:t>диспластической</w:t>
      </w:r>
      <w:proofErr w:type="spellEnd"/>
      <w:r>
        <w:rPr>
          <w:color w:val="000000"/>
        </w:rPr>
        <w:t xml:space="preserve"> патологии</w:t>
      </w:r>
    </w:p>
    <w:p w:rsidR="00D878D1" w:rsidRDefault="00D878D1" w:rsidP="00D878D1">
      <w:pPr>
        <w:ind w:left="1080"/>
        <w:jc w:val="both"/>
        <w:rPr>
          <w:color w:val="000000"/>
        </w:rPr>
      </w:pPr>
      <w:r>
        <w:rPr>
          <w:color w:val="000000"/>
        </w:rPr>
        <w:t>2. Что такое врожденный вывих бедра</w:t>
      </w:r>
    </w:p>
    <w:p w:rsidR="00D878D1" w:rsidRDefault="00D878D1" w:rsidP="00D878D1">
      <w:pPr>
        <w:ind w:left="1080"/>
        <w:jc w:val="both"/>
        <w:rPr>
          <w:color w:val="000000"/>
        </w:rPr>
      </w:pPr>
      <w:r>
        <w:rPr>
          <w:color w:val="000000"/>
        </w:rPr>
        <w:t>3. Ранние клинические симптомы врожденного вывиха бедра</w:t>
      </w:r>
    </w:p>
    <w:p w:rsidR="00D878D1" w:rsidRDefault="00D878D1" w:rsidP="00D878D1">
      <w:pPr>
        <w:ind w:left="1080"/>
        <w:jc w:val="both"/>
        <w:rPr>
          <w:color w:val="000000"/>
        </w:rPr>
      </w:pPr>
      <w:r>
        <w:rPr>
          <w:color w:val="000000"/>
        </w:rPr>
        <w:t>4. УЗИ в диагностике врожденного вывиха бедра</w:t>
      </w:r>
    </w:p>
    <w:p w:rsidR="00D878D1" w:rsidRDefault="00D878D1" w:rsidP="00D878D1">
      <w:pPr>
        <w:ind w:left="1080"/>
        <w:jc w:val="both"/>
        <w:rPr>
          <w:color w:val="000000"/>
        </w:rPr>
      </w:pPr>
      <w:r>
        <w:rPr>
          <w:color w:val="000000"/>
        </w:rPr>
        <w:t>5. Рентгенологические методы диагностики, диагностические схемы</w:t>
      </w:r>
    </w:p>
    <w:p w:rsidR="00D878D1" w:rsidRDefault="00D878D1" w:rsidP="00D878D1">
      <w:pPr>
        <w:ind w:left="1080"/>
        <w:jc w:val="both"/>
        <w:rPr>
          <w:color w:val="000000"/>
        </w:rPr>
      </w:pPr>
      <w:r>
        <w:rPr>
          <w:color w:val="000000"/>
        </w:rPr>
        <w:t>6. Поздние симптомы врожденного вывиха бедра</w:t>
      </w:r>
    </w:p>
    <w:p w:rsidR="00D878D1" w:rsidRDefault="00D878D1" w:rsidP="00D878D1">
      <w:pPr>
        <w:ind w:left="1080"/>
        <w:jc w:val="both"/>
        <w:rPr>
          <w:color w:val="000000"/>
        </w:rPr>
      </w:pPr>
      <w:r>
        <w:rPr>
          <w:color w:val="000000"/>
        </w:rPr>
        <w:t>7. Лечение дисплазии тазобедренных суставов</w:t>
      </w:r>
    </w:p>
    <w:p w:rsidR="00D878D1" w:rsidRDefault="00D878D1" w:rsidP="00D878D1">
      <w:pPr>
        <w:ind w:left="1080"/>
        <w:jc w:val="both"/>
        <w:rPr>
          <w:color w:val="000000"/>
        </w:rPr>
      </w:pPr>
      <w:r>
        <w:rPr>
          <w:color w:val="000000"/>
        </w:rPr>
        <w:t>8. Лечение ребенка от 3 месяцев до 1 года</w:t>
      </w:r>
    </w:p>
    <w:p w:rsidR="00D878D1" w:rsidRDefault="00D878D1" w:rsidP="00D878D1">
      <w:pPr>
        <w:ind w:left="1080"/>
        <w:jc w:val="both"/>
        <w:rPr>
          <w:color w:val="000000"/>
        </w:rPr>
      </w:pPr>
      <w:r>
        <w:rPr>
          <w:color w:val="000000"/>
        </w:rPr>
        <w:t>9. Лечение ребенка от 1 года до 3 лет</w:t>
      </w:r>
    </w:p>
    <w:p w:rsidR="00D878D1" w:rsidRDefault="00D878D1" w:rsidP="00D878D1">
      <w:pPr>
        <w:ind w:left="1080"/>
        <w:jc w:val="both"/>
        <w:rPr>
          <w:color w:val="000000"/>
        </w:rPr>
      </w:pPr>
      <w:r>
        <w:rPr>
          <w:color w:val="000000"/>
        </w:rPr>
        <w:t>10. Оперативное лечение врожденного вывиха</w:t>
      </w:r>
    </w:p>
    <w:p w:rsidR="00A62B60" w:rsidRDefault="00A62B60"/>
    <w:sectPr w:rsidR="00A62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EC0F5C"/>
    <w:multiLevelType w:val="hybridMultilevel"/>
    <w:tmpl w:val="DDE67CE2"/>
    <w:lvl w:ilvl="0" w:tplc="C0366A6C">
      <w:start w:val="1"/>
      <w:numFmt w:val="decimal"/>
      <w:lvlText w:val="%1."/>
      <w:lvlJc w:val="left"/>
      <w:pPr>
        <w:tabs>
          <w:tab w:val="num" w:pos="1030"/>
        </w:tabs>
        <w:ind w:left="1030" w:hanging="360"/>
      </w:pPr>
      <w:rPr>
        <w:rFonts w:hint="default"/>
      </w:rPr>
    </w:lvl>
    <w:lvl w:ilvl="1" w:tplc="87F8D112">
      <w:start w:val="1"/>
      <w:numFmt w:val="bullet"/>
      <w:lvlText w:val="-"/>
      <w:lvlJc w:val="left"/>
      <w:pPr>
        <w:tabs>
          <w:tab w:val="num" w:pos="1825"/>
        </w:tabs>
        <w:ind w:left="1825" w:hanging="435"/>
      </w:pPr>
      <w:rPr>
        <w:rFonts w:ascii="Times New Roman" w:eastAsia="Times New Roman" w:hAnsi="Times New Roman" w:cs="Times New Roman" w:hint="default"/>
        <w:b/>
      </w:rPr>
    </w:lvl>
    <w:lvl w:ilvl="2" w:tplc="0419000F">
      <w:start w:val="1"/>
      <w:numFmt w:val="decimal"/>
      <w:lvlText w:val="%3."/>
      <w:lvlJc w:val="left"/>
      <w:pPr>
        <w:tabs>
          <w:tab w:val="num" w:pos="2650"/>
        </w:tabs>
        <w:ind w:left="265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0"/>
        </w:tabs>
        <w:ind w:left="31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0"/>
        </w:tabs>
        <w:ind w:left="39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0"/>
        </w:tabs>
        <w:ind w:left="46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0"/>
        </w:tabs>
        <w:ind w:left="53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0"/>
        </w:tabs>
        <w:ind w:left="60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0"/>
        </w:tabs>
        <w:ind w:left="6790" w:hanging="180"/>
      </w:pPr>
    </w:lvl>
  </w:abstractNum>
  <w:abstractNum w:abstractNumId="1">
    <w:nsid w:val="326743C4"/>
    <w:multiLevelType w:val="singleLevel"/>
    <w:tmpl w:val="172AE54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8606BD0"/>
    <w:multiLevelType w:val="hybridMultilevel"/>
    <w:tmpl w:val="8CECE388"/>
    <w:lvl w:ilvl="0" w:tplc="04190001">
      <w:start w:val="1"/>
      <w:numFmt w:val="bullet"/>
      <w:lvlText w:val=""/>
      <w:lvlJc w:val="left"/>
      <w:pPr>
        <w:tabs>
          <w:tab w:val="num" w:pos="3010"/>
        </w:tabs>
        <w:ind w:left="301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3730"/>
        </w:tabs>
        <w:ind w:left="373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4450"/>
        </w:tabs>
        <w:ind w:left="44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170"/>
        </w:tabs>
        <w:ind w:left="51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890"/>
        </w:tabs>
        <w:ind w:left="58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610"/>
        </w:tabs>
        <w:ind w:left="66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330"/>
        </w:tabs>
        <w:ind w:left="73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050"/>
        </w:tabs>
        <w:ind w:left="80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770"/>
        </w:tabs>
        <w:ind w:left="8770" w:hanging="360"/>
      </w:pPr>
      <w:rPr>
        <w:rFonts w:ascii="Wingdings" w:hAnsi="Wingdings" w:hint="default"/>
      </w:rPr>
    </w:lvl>
  </w:abstractNum>
  <w:abstractNum w:abstractNumId="3">
    <w:nsid w:val="3D052A4B"/>
    <w:multiLevelType w:val="hybridMultilevel"/>
    <w:tmpl w:val="903CCBA6"/>
    <w:lvl w:ilvl="0" w:tplc="04190001">
      <w:start w:val="1"/>
      <w:numFmt w:val="bullet"/>
      <w:lvlText w:val=""/>
      <w:lvlJc w:val="left"/>
      <w:pPr>
        <w:tabs>
          <w:tab w:val="num" w:pos="854"/>
        </w:tabs>
        <w:ind w:left="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74"/>
        </w:tabs>
        <w:ind w:left="1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4"/>
        </w:tabs>
        <w:ind w:left="2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4"/>
        </w:tabs>
        <w:ind w:left="3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4"/>
        </w:tabs>
        <w:ind w:left="3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4"/>
        </w:tabs>
        <w:ind w:left="4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4"/>
        </w:tabs>
        <w:ind w:left="5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4"/>
        </w:tabs>
        <w:ind w:left="5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4"/>
        </w:tabs>
        <w:ind w:left="6614" w:hanging="360"/>
      </w:pPr>
      <w:rPr>
        <w:rFonts w:ascii="Wingdings" w:hAnsi="Wingdings" w:hint="default"/>
      </w:rPr>
    </w:lvl>
  </w:abstractNum>
  <w:abstractNum w:abstractNumId="4">
    <w:nsid w:val="485477D4"/>
    <w:multiLevelType w:val="hybridMultilevel"/>
    <w:tmpl w:val="891EEA06"/>
    <w:lvl w:ilvl="0" w:tplc="04190001">
      <w:start w:val="1"/>
      <w:numFmt w:val="bullet"/>
      <w:lvlText w:val=""/>
      <w:lvlJc w:val="left"/>
      <w:pPr>
        <w:tabs>
          <w:tab w:val="num" w:pos="921"/>
        </w:tabs>
        <w:ind w:left="9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5">
    <w:nsid w:val="612F1405"/>
    <w:multiLevelType w:val="hybridMultilevel"/>
    <w:tmpl w:val="BD96D2C2"/>
    <w:lvl w:ilvl="0" w:tplc="23FA73D8">
      <w:start w:val="7"/>
      <w:numFmt w:val="bullet"/>
      <w:lvlText w:val="-"/>
      <w:lvlJc w:val="left"/>
      <w:pPr>
        <w:tabs>
          <w:tab w:val="num" w:pos="1600"/>
        </w:tabs>
        <w:ind w:left="1600" w:hanging="9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50"/>
        </w:tabs>
        <w:ind w:left="17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70"/>
        </w:tabs>
        <w:ind w:left="2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90"/>
        </w:tabs>
        <w:ind w:left="3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10"/>
        </w:tabs>
        <w:ind w:left="39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30"/>
        </w:tabs>
        <w:ind w:left="4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50"/>
        </w:tabs>
        <w:ind w:left="5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70"/>
        </w:tabs>
        <w:ind w:left="60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90"/>
        </w:tabs>
        <w:ind w:left="67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2E0"/>
    <w:rsid w:val="00A62B60"/>
    <w:rsid w:val="00D878D1"/>
    <w:rsid w:val="00FA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38450B-4655-4719-9AC6-ECFCD44AD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8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D878D1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D878D1"/>
    <w:pPr>
      <w:spacing w:line="360" w:lineRule="auto"/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D878D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Body Text 3"/>
    <w:basedOn w:val="a"/>
    <w:link w:val="30"/>
    <w:semiHidden/>
    <w:rsid w:val="00D878D1"/>
    <w:pPr>
      <w:shd w:val="clear" w:color="auto" w:fill="FFFFFF"/>
      <w:tabs>
        <w:tab w:val="left" w:pos="720"/>
      </w:tabs>
      <w:autoSpaceDE w:val="0"/>
      <w:autoSpaceDN w:val="0"/>
      <w:adjustRightInd w:val="0"/>
      <w:jc w:val="both"/>
    </w:pPr>
    <w:rPr>
      <w:color w:val="808080"/>
      <w:szCs w:val="20"/>
    </w:rPr>
  </w:style>
  <w:style w:type="character" w:customStyle="1" w:styleId="30">
    <w:name w:val="Основной текст 3 Знак"/>
    <w:basedOn w:val="a0"/>
    <w:link w:val="3"/>
    <w:semiHidden/>
    <w:rsid w:val="00D878D1"/>
    <w:rPr>
      <w:rFonts w:ascii="Times New Roman" w:eastAsia="Times New Roman" w:hAnsi="Times New Roman" w:cs="Times New Roman"/>
      <w:color w:val="808080"/>
      <w:sz w:val="24"/>
      <w:szCs w:val="20"/>
      <w:shd w:val="clear" w:color="auto" w:fill="FFFFFF"/>
      <w:lang w:eastAsia="ru-RU"/>
    </w:rPr>
  </w:style>
  <w:style w:type="paragraph" w:customStyle="1" w:styleId="BodyTextIndent2">
    <w:name w:val="Body Text Indent 2"/>
    <w:basedOn w:val="a"/>
    <w:rsid w:val="00D878D1"/>
    <w:pPr>
      <w:spacing w:line="360" w:lineRule="auto"/>
      <w:ind w:left="360"/>
      <w:jc w:val="both"/>
    </w:pPr>
    <w:rPr>
      <w:sz w:val="28"/>
      <w:szCs w:val="20"/>
    </w:rPr>
  </w:style>
  <w:style w:type="paragraph" w:styleId="a5">
    <w:name w:val="Body Text Indent"/>
    <w:basedOn w:val="a"/>
    <w:link w:val="a6"/>
    <w:semiHidden/>
    <w:rsid w:val="00D878D1"/>
    <w:pPr>
      <w:spacing w:line="360" w:lineRule="auto"/>
      <w:ind w:firstLine="670"/>
      <w:jc w:val="both"/>
    </w:pPr>
    <w:rPr>
      <w:b/>
      <w:bCs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D878D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Indent 2"/>
    <w:basedOn w:val="a"/>
    <w:link w:val="20"/>
    <w:semiHidden/>
    <w:rsid w:val="00D878D1"/>
    <w:pPr>
      <w:ind w:firstLine="67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D878D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0">
    <w:name w:val="0_текст"/>
    <w:basedOn w:val="a"/>
    <w:rsid w:val="00D878D1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heading2">
    <w:name w:val="heading 2"/>
    <w:basedOn w:val="Normal"/>
    <w:next w:val="Normal"/>
    <w:rsid w:val="00D878D1"/>
    <w:pPr>
      <w:keepNext/>
      <w:spacing w:before="0" w:after="0"/>
      <w:jc w:val="both"/>
      <w:outlineLvl w:val="1"/>
    </w:pPr>
    <w:rPr>
      <w:b/>
      <w:snapToGrid/>
      <w:sz w:val="28"/>
    </w:rPr>
  </w:style>
  <w:style w:type="paragraph" w:customStyle="1" w:styleId="00">
    <w:name w:val="0_Рисунок"/>
    <w:basedOn w:val="a"/>
    <w:rsid w:val="00D878D1"/>
    <w:pPr>
      <w:keepNext/>
      <w:spacing w:after="120" w:line="360" w:lineRule="auto"/>
      <w:jc w:val="center"/>
      <w:outlineLvl w:val="4"/>
    </w:pPr>
    <w:rPr>
      <w:b/>
      <w:i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963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2017-02-28T14:52:00Z</dcterms:created>
  <dcterms:modified xsi:type="dcterms:W3CDTF">2017-02-28T14:52:00Z</dcterms:modified>
</cp:coreProperties>
</file>